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C70E" w14:textId="77777777" w:rsidR="00BA579F" w:rsidRDefault="00BA579F"/>
    <w:p w14:paraId="5185754D" w14:textId="47FAA907" w:rsidR="00963FC2" w:rsidRDefault="00705D72" w:rsidP="00963FC2">
      <w:pPr>
        <w:jc w:val="both"/>
        <w:rPr>
          <w:rFonts w:ascii="Arial" w:hAnsi="Arial"/>
          <w:b/>
          <w:color w:val="A02382"/>
          <w:sz w:val="56"/>
          <w:szCs w:val="5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5798" wp14:editId="7F9FB3E5">
                <wp:simplePos x="0" y="0"/>
                <wp:positionH relativeFrom="column">
                  <wp:posOffset>5433695</wp:posOffset>
                </wp:positionH>
                <wp:positionV relativeFrom="paragraph">
                  <wp:posOffset>408305</wp:posOffset>
                </wp:positionV>
                <wp:extent cx="3152775" cy="34290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3B6DA" w14:textId="77777777" w:rsidR="00705D72" w:rsidRPr="00CB0BB1" w:rsidRDefault="00705D72" w:rsidP="00705D72">
                            <w:pPr>
                              <w:jc w:val="right"/>
                              <w:rPr>
                                <w:rFonts w:ascii="Arial" w:hAnsi="Arial" w:cs="Arial"/>
                                <w:color w:val="800F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0F65"/>
                                <w:sz w:val="28"/>
                                <w:szCs w:val="28"/>
                              </w:rPr>
                              <w:t>COMISIÓN DE FISCALIZACIÓN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3579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27.85pt;margin-top:32.15pt;width:24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" filled="f" stroked="f">
                <v:textbox>
                  <w:txbxContent>
                    <w:p w14:paraId="5133B6DA" w14:textId="77777777" w:rsidR="00705D72" w:rsidRPr="00CB0BB1" w:rsidRDefault="00705D72" w:rsidP="00705D72">
                      <w:pPr>
                        <w:jc w:val="right"/>
                        <w:rPr>
                          <w:rFonts w:ascii="Arial" w:hAnsi="Arial" w:cs="Arial"/>
                          <w:color w:val="800F65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800F65"/>
                          <w:sz w:val="28"/>
                          <w:szCs w:val="28"/>
                        </w:rPr>
                        <w:t>COMISIÓN DE FISCALIZACIÓN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769626" w14:textId="77777777" w:rsidR="00963FC2" w:rsidRDefault="00963FC2" w:rsidP="00963FC2">
      <w:pPr>
        <w:jc w:val="both"/>
        <w:rPr>
          <w:rFonts w:ascii="Arial" w:hAnsi="Arial"/>
          <w:b/>
          <w:color w:val="A02382"/>
          <w:sz w:val="56"/>
          <w:szCs w:val="56"/>
        </w:rPr>
      </w:pPr>
    </w:p>
    <w:p w14:paraId="52C54BF5" w14:textId="77777777" w:rsidR="00963FC2" w:rsidRDefault="00963FC2" w:rsidP="00963FC2">
      <w:pPr>
        <w:jc w:val="both"/>
        <w:rPr>
          <w:rFonts w:ascii="Arial" w:hAnsi="Arial"/>
          <w:b/>
          <w:color w:val="A02382"/>
          <w:sz w:val="56"/>
          <w:szCs w:val="56"/>
        </w:rPr>
      </w:pPr>
    </w:p>
    <w:p w14:paraId="72879B1F" w14:textId="77777777" w:rsidR="00963FC2" w:rsidRDefault="00963FC2" w:rsidP="00963FC2">
      <w:pPr>
        <w:jc w:val="both"/>
        <w:rPr>
          <w:rFonts w:ascii="Arial" w:hAnsi="Arial"/>
          <w:b/>
          <w:color w:val="A02382"/>
          <w:sz w:val="56"/>
          <w:szCs w:val="56"/>
        </w:rPr>
      </w:pPr>
    </w:p>
    <w:p w14:paraId="3A107777" w14:textId="77777777" w:rsidR="00963FC2" w:rsidRDefault="00963FC2" w:rsidP="00963FC2">
      <w:pPr>
        <w:jc w:val="both"/>
        <w:rPr>
          <w:rFonts w:ascii="Arial" w:hAnsi="Arial"/>
          <w:b/>
          <w:color w:val="A02382"/>
          <w:sz w:val="56"/>
          <w:szCs w:val="56"/>
        </w:rPr>
      </w:pPr>
    </w:p>
    <w:p w14:paraId="0873FE8F" w14:textId="5E3A7E85" w:rsidR="00963FC2" w:rsidRPr="00CB0BB1" w:rsidRDefault="00705D72" w:rsidP="00963FC2">
      <w:pPr>
        <w:jc w:val="both"/>
        <w:rPr>
          <w:rFonts w:ascii="Arial" w:hAnsi="Arial" w:cs="Arial"/>
          <w:b/>
          <w:color w:val="595959" w:themeColor="text1" w:themeTint="A6"/>
          <w:sz w:val="80"/>
          <w:szCs w:val="80"/>
        </w:rPr>
      </w:pPr>
      <w:r>
        <w:rPr>
          <w:rFonts w:ascii="Arial" w:hAnsi="Arial"/>
          <w:b/>
          <w:color w:val="A02382"/>
          <w:sz w:val="56"/>
          <w:szCs w:val="56"/>
        </w:rPr>
        <w:t>CRONOGRAMA</w:t>
      </w:r>
      <w:r w:rsidRPr="00BA579F">
        <w:rPr>
          <w:rFonts w:ascii="Arial" w:hAnsi="Arial"/>
          <w:b/>
          <w:color w:val="A02382"/>
          <w:sz w:val="56"/>
          <w:szCs w:val="56"/>
        </w:rPr>
        <w:t xml:space="preserve"> DE </w:t>
      </w:r>
      <w:r>
        <w:rPr>
          <w:rFonts w:ascii="Arial" w:hAnsi="Arial"/>
          <w:b/>
          <w:color w:val="A02382"/>
          <w:sz w:val="56"/>
          <w:szCs w:val="56"/>
        </w:rPr>
        <w:t>LÍNEAS DE ACCIÓN,</w:t>
      </w:r>
      <w:r w:rsidRPr="00BA579F">
        <w:rPr>
          <w:rFonts w:ascii="Arial" w:hAnsi="Arial"/>
          <w:b/>
          <w:color w:val="A02382"/>
          <w:sz w:val="56"/>
          <w:szCs w:val="56"/>
        </w:rPr>
        <w:t xml:space="preserve"> DE</w:t>
      </w:r>
      <w:r>
        <w:rPr>
          <w:rFonts w:ascii="Arial" w:hAnsi="Arial"/>
          <w:b/>
          <w:color w:val="A02382"/>
          <w:sz w:val="56"/>
          <w:szCs w:val="56"/>
        </w:rPr>
        <w:t xml:space="preserve"> LA COORDINACIÓN DE FISCALIZACIÓ</w:t>
      </w:r>
      <w:r w:rsidRPr="00BA579F">
        <w:rPr>
          <w:rFonts w:ascii="Arial" w:hAnsi="Arial"/>
          <w:b/>
          <w:color w:val="A02382"/>
          <w:sz w:val="56"/>
          <w:szCs w:val="56"/>
        </w:rPr>
        <w:t>N CORRESPONDIENTE AL SEGUNDO SEMESTRE DE</w:t>
      </w:r>
      <w:r>
        <w:rPr>
          <w:rFonts w:ascii="Arial" w:hAnsi="Arial" w:cs="Arial"/>
          <w:b/>
          <w:color w:val="595959" w:themeColor="text1" w:themeTint="A6"/>
          <w:sz w:val="80"/>
          <w:szCs w:val="80"/>
        </w:rPr>
        <w:t xml:space="preserve"> </w:t>
      </w:r>
      <w:r w:rsidRPr="00BA579F">
        <w:rPr>
          <w:rFonts w:ascii="Arial" w:hAnsi="Arial"/>
          <w:b/>
          <w:color w:val="A02382"/>
          <w:sz w:val="56"/>
          <w:szCs w:val="56"/>
        </w:rPr>
        <w:t>2020</w:t>
      </w:r>
      <w:r w:rsidRPr="00963FC2">
        <w:rPr>
          <w:rFonts w:ascii="Arial" w:hAnsi="Arial"/>
          <w:b/>
          <w:color w:val="A02382"/>
          <w:sz w:val="56"/>
          <w:szCs w:val="56"/>
        </w:rPr>
        <w:t>.</w:t>
      </w:r>
    </w:p>
    <w:p w14:paraId="34DF978B" w14:textId="77777777" w:rsidR="00BA579F" w:rsidRDefault="00BA579F">
      <w:r>
        <w:br w:type="page"/>
      </w:r>
    </w:p>
    <w:p w14:paraId="619509E9" w14:textId="1B181F44" w:rsidR="00963FC2" w:rsidRDefault="00963FC2">
      <w:r>
        <w:lastRenderedPageBreak/>
        <w:t xml:space="preserve">                                                                                                                                                                                    </w:t>
      </w:r>
    </w:p>
    <w:p w14:paraId="68EEAD34" w14:textId="77777777" w:rsidR="00963FC2" w:rsidRDefault="00963FC2"/>
    <w:p w14:paraId="18001038" w14:textId="77777777" w:rsidR="00963FC2" w:rsidRDefault="00963FC2" w:rsidP="00963FC2">
      <w:pPr>
        <w:jc w:val="both"/>
        <w:rPr>
          <w:rFonts w:ascii="Arial" w:hAnsi="Arial" w:cs="Arial"/>
        </w:rPr>
      </w:pPr>
    </w:p>
    <w:p w14:paraId="70F56A96" w14:textId="7628D854" w:rsidR="00963FC2" w:rsidRPr="00D72110" w:rsidRDefault="00963FC2" w:rsidP="00963FC2">
      <w:pPr>
        <w:jc w:val="both"/>
        <w:rPr>
          <w:rFonts w:ascii="Arial" w:eastAsia="MS PGothic" w:hAnsi="Arial" w:cs="Arial"/>
        </w:rPr>
      </w:pPr>
      <w:r w:rsidRPr="00D72110">
        <w:rPr>
          <w:rFonts w:ascii="Arial" w:hAnsi="Arial" w:cs="Arial"/>
        </w:rPr>
        <w:t xml:space="preserve">En cumplimento al Programa Operativo Anual de Trabajo para 2020, la Coordinación de Fiscalización desarrollo </w:t>
      </w:r>
      <w:r w:rsidRPr="00D72110">
        <w:rPr>
          <w:rFonts w:ascii="Arial" w:eastAsia="MS PGothic" w:hAnsi="Arial" w:cs="Arial"/>
        </w:rPr>
        <w:t>un cronograma con las acciones que se contempla realizar, alineadas con las Actividades Institucionales del programa operativo anual, que se seguirá para el segundo semestre del ejercicio 2020.</w:t>
      </w:r>
    </w:p>
    <w:p w14:paraId="1206FBF3" w14:textId="77777777" w:rsidR="00963FC2" w:rsidRDefault="00963FC2" w:rsidP="00963FC2">
      <w:pPr>
        <w:jc w:val="both"/>
        <w:rPr>
          <w:rFonts w:ascii="Arial" w:eastAsia="MS PGothic" w:hAnsi="Arial" w:cs="Arial"/>
        </w:rPr>
      </w:pPr>
    </w:p>
    <w:p w14:paraId="30FC4BB5" w14:textId="77777777" w:rsidR="00963FC2" w:rsidRDefault="00963FC2" w:rsidP="00963FC2">
      <w:pPr>
        <w:jc w:val="both"/>
        <w:rPr>
          <w:rFonts w:ascii="Arial" w:eastAsia="MS PGothic" w:hAnsi="Arial" w:cs="Arial"/>
        </w:rPr>
      </w:pPr>
    </w:p>
    <w:tbl>
      <w:tblPr>
        <w:tblW w:w="1360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7334"/>
        <w:gridCol w:w="383"/>
        <w:gridCol w:w="425"/>
        <w:gridCol w:w="566"/>
        <w:gridCol w:w="335"/>
        <w:gridCol w:w="423"/>
        <w:gridCol w:w="425"/>
        <w:gridCol w:w="3117"/>
      </w:tblGrid>
      <w:tr w:rsidR="00963FC2" w:rsidRPr="00D67B32" w14:paraId="55C31AE9" w14:textId="77777777" w:rsidTr="00217E9C">
        <w:trPr>
          <w:trHeight w:val="110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1C55"/>
            <w:vAlign w:val="center"/>
            <w:hideMark/>
          </w:tcPr>
          <w:p w14:paraId="59F11B98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bookmarkStart w:id="0" w:name="RANGE!G4"/>
            <w:bookmarkStart w:id="1" w:name="_Hlk15903785" w:colFirst="1" w:colLast="8"/>
            <w:r w:rsidRPr="00D67B3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NUM.</w:t>
            </w:r>
            <w:bookmarkEnd w:id="0"/>
          </w:p>
        </w:tc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1C55"/>
            <w:vAlign w:val="center"/>
            <w:hideMark/>
          </w:tcPr>
          <w:p w14:paraId="11BC82F1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LINEAS DE ACCIÓN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1C55"/>
            <w:textDirection w:val="btLr"/>
            <w:vAlign w:val="center"/>
            <w:hideMark/>
          </w:tcPr>
          <w:p w14:paraId="07F82089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JULIO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1C55"/>
            <w:textDirection w:val="btLr"/>
            <w:vAlign w:val="center"/>
            <w:hideMark/>
          </w:tcPr>
          <w:p w14:paraId="5504D819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AGOSTO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1C55"/>
            <w:textDirection w:val="btLr"/>
            <w:vAlign w:val="center"/>
            <w:hideMark/>
          </w:tcPr>
          <w:p w14:paraId="35E316F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SEPTIEMBRE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1C55"/>
            <w:textDirection w:val="btLr"/>
            <w:vAlign w:val="center"/>
            <w:hideMark/>
          </w:tcPr>
          <w:p w14:paraId="63F5D4E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OCTUBRE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1C55"/>
            <w:textDirection w:val="btLr"/>
            <w:vAlign w:val="center"/>
            <w:hideMark/>
          </w:tcPr>
          <w:p w14:paraId="68F69350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NOVIEMBRE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1C55"/>
            <w:textDirection w:val="btLr"/>
            <w:vAlign w:val="center"/>
            <w:hideMark/>
          </w:tcPr>
          <w:p w14:paraId="567E50A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DICIEMBRE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81C55"/>
            <w:vAlign w:val="center"/>
            <w:hideMark/>
          </w:tcPr>
          <w:p w14:paraId="46E8384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OBSERVACIONES</w:t>
            </w:r>
          </w:p>
        </w:tc>
      </w:tr>
      <w:tr w:rsidR="00963FC2" w:rsidRPr="00D67B32" w14:paraId="59BF1B89" w14:textId="77777777" w:rsidTr="00217E9C">
        <w:trPr>
          <w:trHeight w:val="375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BC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MX"/>
              </w:rPr>
              <w:t>ORDINARIO</w:t>
            </w:r>
          </w:p>
        </w:tc>
      </w:tr>
      <w:tr w:rsidR="00963FC2" w:rsidRPr="00D67B32" w14:paraId="1FB96A6C" w14:textId="77777777" w:rsidTr="00217E9C">
        <w:trPr>
          <w:trHeight w:val="375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3E79" w14:textId="77777777" w:rsidR="00963FC2" w:rsidRPr="00D67B32" w:rsidRDefault="00963FC2" w:rsidP="00217E9C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Presupuesto y programa operativo anual para el ejercicio 2021</w:t>
            </w:r>
          </w:p>
        </w:tc>
      </w:tr>
      <w:tr w:rsidR="00963FC2" w:rsidRPr="00D67B32" w14:paraId="1479B198" w14:textId="77777777" w:rsidTr="00217E9C">
        <w:trPr>
          <w:trHeight w:val="6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92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0429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Elaboración del anteproyecto del presupuesto y programa operativo anual para el ejercicio 2021.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6655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79DF1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640E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44F9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722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74CD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A0F4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38DAE13F" w14:textId="77777777" w:rsidTr="00217E9C">
        <w:trPr>
          <w:trHeight w:val="409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DEED" w14:textId="77777777" w:rsidR="00963FC2" w:rsidRPr="00D67B32" w:rsidRDefault="00963FC2" w:rsidP="00217E9C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Actividades de la Comisión de Fiscalización</w:t>
            </w:r>
          </w:p>
        </w:tc>
      </w:tr>
      <w:tr w:rsidR="00963FC2" w:rsidRPr="00D67B32" w14:paraId="5247BADD" w14:textId="77777777" w:rsidTr="00217E9C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FBBD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50EF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Presentar el programa anual de trabajo de la Comisión de Fiscalización para el ejercicio de 2021.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C169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91CB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884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32B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C4D0B3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38F8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690C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58121432" w14:textId="77777777" w:rsidTr="00217E9C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165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92C1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Elaborar el segundo informe cuatrimestral de actividades de 2020.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BF65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51E5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8D9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C2AE8D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545B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E7B9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74AD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1F3C06E7" w14:textId="77777777" w:rsidTr="00217E9C">
        <w:trPr>
          <w:trHeight w:val="8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C0A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C85C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En cumplimiento de las obligaciones en materia de trasparencia y acceso a la información, todos los documentos aprobados o emitidos por la Comisión se publicaran en la página electrónica del IEM.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5C4B43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01B03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D91B7A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000BE9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D5B567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9CD608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D1CA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54199126" w14:textId="77777777" w:rsidTr="00217E9C">
        <w:trPr>
          <w:trHeight w:val="5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A18F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C64" w14:textId="12B7F180" w:rsidR="00963FC2" w:rsidRPr="00D67B32" w:rsidRDefault="00705D7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las Sesiones O</w:t>
            </w:r>
            <w:r w:rsidR="00963FC2" w:rsidRPr="00D67B32">
              <w:rPr>
                <w:rFonts w:ascii="Arial" w:eastAsia="Times New Roman" w:hAnsi="Arial" w:cs="Arial"/>
                <w:color w:val="000000"/>
                <w:lang w:eastAsia="es-MX"/>
              </w:rPr>
              <w:t>rdinarias de la Comisión de Fiscalización</w:t>
            </w:r>
            <w:r w:rsidR="00963FC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B6C251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497D08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4E936B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7A3EEC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CCAF69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723A85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EF6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456271E3" w14:textId="77777777" w:rsidTr="00217E9C">
        <w:trPr>
          <w:trHeight w:val="5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37F7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04C7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Asesoramiento permanente a los sujetos obligados en tema de constitución de derechos y obligaciones en la rendición de cuentas.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E61E7B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2C4CDF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8DC7F9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3D87C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8FB656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52EC8B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482A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4294B7CB" w14:textId="77777777" w:rsidTr="00217E9C">
        <w:trPr>
          <w:trHeight w:val="6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A67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6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628F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Recibir por parte de la Coordinación, toda la información relativa a las actividades y acciones ordinarias que lleve a cabo en el segundo semestre.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D9EC93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55C16F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EA86BB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3F91B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70FBF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B3F79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2B17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02036024" w14:textId="77777777" w:rsidTr="00217E9C">
        <w:trPr>
          <w:trHeight w:val="525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C78D" w14:textId="77777777" w:rsidR="00963FC2" w:rsidRPr="00D67B32" w:rsidRDefault="00963FC2" w:rsidP="00217E9C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Atender solicitudes que se efectúen por otras áreas o autoridades, relacionadas con el ámbito de competencia</w:t>
            </w:r>
          </w:p>
        </w:tc>
      </w:tr>
      <w:tr w:rsidR="00963FC2" w:rsidRPr="00D67B32" w14:paraId="10DBFED3" w14:textId="77777777" w:rsidTr="00217E9C">
        <w:trPr>
          <w:trHeight w:val="3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F87A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163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Atender y dar seguimiento a las actividades, reuniones de trabajo y capacitación con las demás áreas del IEM.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E7377A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482E77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2B81B0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1B43C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05343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B1F27C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4F39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38321B3C" w14:textId="77777777" w:rsidTr="00217E9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9235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E5E1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Cumplimiento de las obligaciones en materia de transparencia de información en la Plataforma Nacional de Información.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E3AE6C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3C3A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527D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6F61F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6745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7A2F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F27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6E425B0E" w14:textId="77777777" w:rsidTr="00217E9C">
        <w:trPr>
          <w:trHeight w:val="360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8BE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MX"/>
              </w:rPr>
              <w:t>PROCESO ELECTORAL 2020-2021</w:t>
            </w:r>
          </w:p>
        </w:tc>
      </w:tr>
      <w:tr w:rsidR="00963FC2" w:rsidRPr="00D67B32" w14:paraId="1DC6DC58" w14:textId="77777777" w:rsidTr="00217E9C">
        <w:trPr>
          <w:trHeight w:val="537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0EF7" w14:textId="77777777" w:rsidR="00963FC2" w:rsidRPr="00D67B32" w:rsidRDefault="00963FC2" w:rsidP="00217E9C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Fortalecer  el convenio de colaboración  para el proceso electoral 2020-2021 en materia de Fiscalización con el Instituto Nacional Electoral</w:t>
            </w:r>
          </w:p>
        </w:tc>
      </w:tr>
      <w:tr w:rsidR="00963FC2" w:rsidRPr="00D67B32" w14:paraId="4F467368" w14:textId="77777777" w:rsidTr="00217E9C">
        <w:trPr>
          <w:trHeight w:val="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E1CD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7168" w14:textId="113D0168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Ejecutar y dar seguimiento al 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onvenio de colaboración con el Instituto N</w:t>
            </w: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acional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Electoral</w:t>
            </w: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, en materia de fiscalización derivado del proceso electoral ordinario 2020-2021.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670A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D6AF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E2A85A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61680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E18F05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38738F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608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59DCF1D7" w14:textId="77777777" w:rsidTr="00217E9C">
        <w:trPr>
          <w:trHeight w:val="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46F4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E73E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Asistir a reuniones de trabajo y cursos  de capacitación que en materia de fiscalización y/o rendición de cuenta organicen y convoquen las autoridades electorales.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FEE1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D0E9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7845F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2043C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D62F7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6FAC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D639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6648F033" w14:textId="77777777" w:rsidTr="00217E9C">
        <w:trPr>
          <w:trHeight w:val="12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A99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2DF" w14:textId="61830F1E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 xml:space="preserve">Analizar el procedimiento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en el </w:t>
            </w: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uso del Sistema Integral de monitoreo de Espectaculares y Medios impresos en la Vía pública (SIMEI).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1CD6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FD95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0DA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89C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6326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F2954D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8569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 el caso que sea incluida la actividad en el convenio de coordinación del INE-IEM en materia de Fiscalización para el proceso ordinario electoral</w:t>
            </w: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 xml:space="preserve"> 2020-2021.</w:t>
            </w:r>
          </w:p>
        </w:tc>
      </w:tr>
      <w:tr w:rsidR="00963FC2" w:rsidRPr="00D67B32" w14:paraId="3572D549" w14:textId="77777777" w:rsidTr="00217E9C">
        <w:trPr>
          <w:trHeight w:val="683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B350" w14:textId="77777777" w:rsidR="00963FC2" w:rsidRPr="00D67B32" w:rsidRDefault="00963FC2" w:rsidP="00217E9C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Brindar capacitación dirigidas a las Asociaciones Civiles que pretendan constituirse para el respaldo de las Candidaturas Independientes en el proceso electoral 2020-2021, sobre el procedimiento de disolución y liquidación</w:t>
            </w:r>
          </w:p>
        </w:tc>
      </w:tr>
      <w:tr w:rsidR="00963FC2" w:rsidRPr="00D67B32" w14:paraId="177997E1" w14:textId="77777777" w:rsidTr="00217E9C">
        <w:trPr>
          <w:trHeight w:val="7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2777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C0D2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Impartir cursos de capacitación generales a todas las Asociaciones Civiles  registradas ante el Instituto, sobre el procedimiento de Disolución y liquidación.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01CB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9DA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99F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20B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BFC3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16FFF4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FBCC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59A74040" w14:textId="77777777" w:rsidTr="00217E9C">
        <w:trPr>
          <w:trHeight w:val="5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5341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A726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Llevar a cabo reuniones de trabajo con los  aspirantes a candidatos independientes con el objeto de constituirse en cuanto Asociación Civil.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4208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15F5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4CE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D3A5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B82E7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DC718A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85D7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69826381" w14:textId="77777777" w:rsidTr="00217E9C">
        <w:trPr>
          <w:trHeight w:val="825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CB78" w14:textId="77777777" w:rsidR="00963FC2" w:rsidRPr="00D67B32" w:rsidRDefault="00963FC2" w:rsidP="00217E9C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Revisar, actualizar y proponer reformas de los reglamentos y lineamientos aplicables en materia, en el área de- competencia y en su caso, proponer su adecuación</w:t>
            </w:r>
          </w:p>
        </w:tc>
      </w:tr>
      <w:tr w:rsidR="00963FC2" w:rsidRPr="00D67B32" w14:paraId="58B1D989" w14:textId="77777777" w:rsidTr="00217E9C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C7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FECF" w14:textId="59AF0EAE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Elaborar el proyecto de modificación a la normativa interna relacionada con la fiscalización a los ingresos y gastos de las de las Organizaciones de Observadores Ele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ctorales en Elecciones Locales d</w:t>
            </w: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el Estado de Michoacán de Ocampo.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2C89" w14:textId="77777777" w:rsidR="00963FC2" w:rsidRPr="00D67B32" w:rsidRDefault="00963FC2" w:rsidP="00167687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92355F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1660CB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1913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B2C3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B9E8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D5AA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44713A1A" w14:textId="77777777" w:rsidTr="00217E9C">
        <w:trPr>
          <w:trHeight w:val="757"/>
        </w:trPr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3437F" w14:textId="77777777" w:rsidR="00963FC2" w:rsidRPr="00D67B32" w:rsidRDefault="00963FC2" w:rsidP="00217E9C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Resolver las consultas presentadas por los sujetos obligados a fin de lograr la homogeneidad de criterios, la adecuada interpretación de las normas o la definición de algún criterio, en términos normativa aplicable</w:t>
            </w:r>
          </w:p>
        </w:tc>
      </w:tr>
      <w:tr w:rsidR="00963FC2" w:rsidRPr="00D67B32" w14:paraId="41FD94AA" w14:textId="77777777" w:rsidTr="00217E9C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BE8D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0F87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Orientación a los sujetos obligados materia de Fiscalización.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B87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755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EF380C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460697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77ADB7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501DAC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214E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963FC2" w:rsidRPr="00D67B32" w14:paraId="12C2088D" w14:textId="77777777" w:rsidTr="00217E9C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03BE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5C87" w14:textId="77777777" w:rsidR="00963FC2" w:rsidRPr="00D67B32" w:rsidRDefault="00963FC2" w:rsidP="00217E9C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Atender las asesorías y consultas a los sujetos obligados, que pretendan constituirse como organizaciones de observadores electorales.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BFB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33DB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D430D3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61E771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F8BD42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815355" w14:textId="77777777" w:rsidR="00963FC2" w:rsidRPr="00D67B32" w:rsidRDefault="00963FC2" w:rsidP="00217E9C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67B32">
              <w:rPr>
                <w:rFonts w:ascii="Arial" w:eastAsia="Times New Roman" w:hAnsi="Arial" w:cs="Arial"/>
                <w:lang w:eastAsia="es-MX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D339" w14:textId="77777777" w:rsidR="00963FC2" w:rsidRPr="00D67B32" w:rsidRDefault="00963FC2" w:rsidP="00217E9C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67B32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bookmarkEnd w:id="1"/>
    </w:tbl>
    <w:p w14:paraId="38CED0B4" w14:textId="31E895E3" w:rsidR="00963FC2" w:rsidRDefault="00963FC2" w:rsidP="00963FC2">
      <w:pPr>
        <w:jc w:val="both"/>
        <w:rPr>
          <w:rFonts w:ascii="Arial" w:eastAsia="MS PGothic" w:hAnsi="Arial" w:cs="Arial"/>
        </w:rPr>
      </w:pPr>
    </w:p>
    <w:p w14:paraId="567FD9F2" w14:textId="69FF82B6" w:rsidR="001712A9" w:rsidRDefault="001712A9"/>
    <w:sectPr w:rsidR="001712A9" w:rsidSect="00BA57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24F81" w14:textId="77777777" w:rsidR="00C31515" w:rsidRDefault="00C31515" w:rsidP="0038654A">
      <w:r>
        <w:separator/>
      </w:r>
    </w:p>
  </w:endnote>
  <w:endnote w:type="continuationSeparator" w:id="0">
    <w:p w14:paraId="3EFF8E37" w14:textId="77777777" w:rsidR="00C31515" w:rsidRDefault="00C31515" w:rsidP="0038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CAC02" w14:textId="77777777" w:rsidR="00BA579F" w:rsidRDefault="00BA57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F4638" w14:textId="03807270" w:rsidR="00BA579F" w:rsidRDefault="00BA579F" w:rsidP="00BA579F">
    <w:pPr>
      <w:pStyle w:val="Piedepgina"/>
      <w:tabs>
        <w:tab w:val="clear" w:pos="4252"/>
        <w:tab w:val="clear" w:pos="8504"/>
        <w:tab w:val="left" w:pos="54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C3427" w14:textId="77777777" w:rsidR="00BA579F" w:rsidRDefault="00BA57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DBD1E" w14:textId="77777777" w:rsidR="00C31515" w:rsidRDefault="00C31515" w:rsidP="0038654A">
      <w:r>
        <w:separator/>
      </w:r>
    </w:p>
  </w:footnote>
  <w:footnote w:type="continuationSeparator" w:id="0">
    <w:p w14:paraId="4A760D70" w14:textId="77777777" w:rsidR="00C31515" w:rsidRDefault="00C31515" w:rsidP="0038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E522F" w14:textId="77777777" w:rsidR="00BA579F" w:rsidRDefault="00BA57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A438" w14:textId="77777777" w:rsidR="00E451DD" w:rsidRDefault="00E451D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5B1DA7E" wp14:editId="64553F6D">
          <wp:simplePos x="0" y="0"/>
          <wp:positionH relativeFrom="column">
            <wp:posOffset>-2471420</wp:posOffset>
          </wp:positionH>
          <wp:positionV relativeFrom="paragraph">
            <wp:posOffset>-925830</wp:posOffset>
          </wp:positionV>
          <wp:extent cx="13058775" cy="10057765"/>
          <wp:effectExtent l="0" t="0" r="952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para portada Carpetas Lefor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8775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C00A2" w14:textId="77777777" w:rsidR="00BA579F" w:rsidRDefault="00BA57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4A"/>
    <w:rsid w:val="00167687"/>
    <w:rsid w:val="001712A9"/>
    <w:rsid w:val="002F3F59"/>
    <w:rsid w:val="0038654A"/>
    <w:rsid w:val="006B74DC"/>
    <w:rsid w:val="00705D72"/>
    <w:rsid w:val="00827ED6"/>
    <w:rsid w:val="00897077"/>
    <w:rsid w:val="00963FC2"/>
    <w:rsid w:val="00A00653"/>
    <w:rsid w:val="00AF1923"/>
    <w:rsid w:val="00BA579F"/>
    <w:rsid w:val="00C31515"/>
    <w:rsid w:val="00CB0BB1"/>
    <w:rsid w:val="00CC1E32"/>
    <w:rsid w:val="00D305AD"/>
    <w:rsid w:val="00E4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DFE07"/>
  <w14:defaultImageDpi w14:val="300"/>
  <w15:docId w15:val="{2E930911-1BBC-4E76-B056-2DCD7C1A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5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54A"/>
  </w:style>
  <w:style w:type="paragraph" w:styleId="Piedepgina">
    <w:name w:val="footer"/>
    <w:basedOn w:val="Normal"/>
    <w:link w:val="PiedepginaCar"/>
    <w:uiPriority w:val="99"/>
    <w:unhideWhenUsed/>
    <w:rsid w:val="003865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54A"/>
  </w:style>
  <w:style w:type="paragraph" w:styleId="Textodeglobo">
    <w:name w:val="Balloon Text"/>
    <w:basedOn w:val="Normal"/>
    <w:link w:val="TextodegloboCar"/>
    <w:uiPriority w:val="99"/>
    <w:semiHidden/>
    <w:unhideWhenUsed/>
    <w:rsid w:val="003865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5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IEMM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Garcia</dc:creator>
  <cp:keywords/>
  <dc:description/>
  <cp:lastModifiedBy>OFFICE01 IEM</cp:lastModifiedBy>
  <cp:revision>2</cp:revision>
  <dcterms:created xsi:type="dcterms:W3CDTF">2020-09-14T18:05:00Z</dcterms:created>
  <dcterms:modified xsi:type="dcterms:W3CDTF">2020-09-14T18:05:00Z</dcterms:modified>
</cp:coreProperties>
</file>