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9C0D3E" w14:textId="019B9508" w:rsidR="00FE4EF8" w:rsidRPr="00E56ED7" w:rsidRDefault="00595A92" w:rsidP="00FE4EF8">
      <w:pPr>
        <w:pStyle w:val="Textoindependiente"/>
        <w:spacing w:line="276" w:lineRule="auto"/>
        <w:ind w:right="49"/>
        <w:jc w:val="both"/>
        <w:rPr>
          <w:b/>
          <w:bCs/>
          <w:color w:val="9E237F"/>
        </w:rPr>
      </w:pPr>
      <w:bookmarkStart w:id="0" w:name="_Hlk155202109"/>
      <w:r w:rsidRPr="00E56ED7">
        <w:rPr>
          <w:noProof/>
        </w:rPr>
        <w:drawing>
          <wp:anchor distT="0" distB="0" distL="114300" distR="114300" simplePos="0" relativeHeight="251694080" behindDoc="1" locked="0" layoutInCell="1" allowOverlap="1" wp14:anchorId="4A241D9E" wp14:editId="20885DE3">
            <wp:simplePos x="0" y="0"/>
            <wp:positionH relativeFrom="margin">
              <wp:posOffset>-1070610</wp:posOffset>
            </wp:positionH>
            <wp:positionV relativeFrom="paragraph">
              <wp:posOffset>-1379220</wp:posOffset>
            </wp:positionV>
            <wp:extent cx="7791450" cy="10082689"/>
            <wp:effectExtent l="0" t="0" r="0" b="0"/>
            <wp:wrapNone/>
            <wp:docPr id="1257890992" name="Imagen 1" descr="Escala de tiem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890992" name="Imagen 1" descr="Escala de tiemp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96356" cy="1008903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4A6E8" w14:textId="77777777" w:rsidR="00FE4EF8" w:rsidRPr="00E56ED7" w:rsidRDefault="00FE4EF8" w:rsidP="00FE4EF8">
      <w:pPr>
        <w:pStyle w:val="Textoindependiente"/>
        <w:spacing w:line="276" w:lineRule="auto"/>
        <w:ind w:right="49"/>
        <w:jc w:val="both"/>
        <w:rPr>
          <w:b/>
          <w:bCs/>
          <w:color w:val="9E237F"/>
        </w:rPr>
      </w:pPr>
    </w:p>
    <w:p w14:paraId="73BE099F" w14:textId="7410246D" w:rsidR="00FE4EF8" w:rsidRPr="00E56ED7" w:rsidRDefault="005034D0" w:rsidP="005034D0">
      <w:pPr>
        <w:pStyle w:val="Textoindependiente"/>
        <w:tabs>
          <w:tab w:val="left" w:pos="3600"/>
        </w:tabs>
        <w:spacing w:line="276" w:lineRule="auto"/>
        <w:ind w:right="49"/>
        <w:jc w:val="both"/>
        <w:rPr>
          <w:b/>
          <w:bCs/>
          <w:color w:val="9E237F"/>
        </w:rPr>
      </w:pPr>
      <w:r w:rsidRPr="00E56ED7">
        <w:rPr>
          <w:b/>
          <w:bCs/>
          <w:color w:val="9E237F"/>
        </w:rPr>
        <w:tab/>
      </w:r>
      <w:bookmarkStart w:id="1" w:name="_Hlk153794932"/>
      <w:bookmarkEnd w:id="1"/>
    </w:p>
    <w:p w14:paraId="5190BB21" w14:textId="77777777" w:rsidR="00FE4EF8" w:rsidRPr="00E56ED7" w:rsidRDefault="00FE4EF8" w:rsidP="00FE4EF8">
      <w:pPr>
        <w:pStyle w:val="Textoindependiente"/>
        <w:spacing w:line="276" w:lineRule="auto"/>
        <w:ind w:right="49"/>
        <w:jc w:val="both"/>
        <w:rPr>
          <w:b/>
          <w:bCs/>
          <w:color w:val="9E237F"/>
        </w:rPr>
      </w:pPr>
    </w:p>
    <w:p w14:paraId="02179EEB" w14:textId="77777777" w:rsidR="00FE4EF8" w:rsidRPr="00E56ED7" w:rsidRDefault="00FE4EF8" w:rsidP="00FE4EF8">
      <w:pPr>
        <w:pStyle w:val="Textoindependiente"/>
        <w:spacing w:line="276" w:lineRule="auto"/>
        <w:ind w:right="49"/>
        <w:jc w:val="both"/>
        <w:rPr>
          <w:b/>
          <w:bCs/>
          <w:color w:val="9E237F"/>
        </w:rPr>
      </w:pPr>
    </w:p>
    <w:p w14:paraId="102EB33D" w14:textId="74DF8834" w:rsidR="00FE4EF8" w:rsidRPr="00E56ED7" w:rsidRDefault="00FE4EF8" w:rsidP="00FE4EF8">
      <w:pPr>
        <w:pStyle w:val="Textoindependiente"/>
        <w:spacing w:line="276" w:lineRule="auto"/>
        <w:ind w:right="49"/>
        <w:jc w:val="both"/>
        <w:rPr>
          <w:b/>
          <w:bCs/>
          <w:color w:val="9E237F"/>
        </w:rPr>
      </w:pPr>
    </w:p>
    <w:p w14:paraId="26FE5768" w14:textId="4E274A3A" w:rsidR="000161F0" w:rsidRPr="00E56ED7" w:rsidRDefault="000161F0" w:rsidP="00FE4EF8">
      <w:pPr>
        <w:pStyle w:val="Textoindependiente"/>
        <w:spacing w:line="276" w:lineRule="auto"/>
        <w:ind w:right="49"/>
        <w:jc w:val="both"/>
        <w:rPr>
          <w:b/>
          <w:bCs/>
          <w:color w:val="9E237F"/>
        </w:rPr>
      </w:pPr>
    </w:p>
    <w:p w14:paraId="75095F2C" w14:textId="77777777" w:rsidR="000161F0" w:rsidRPr="00E56ED7" w:rsidRDefault="000161F0" w:rsidP="00FE4EF8">
      <w:pPr>
        <w:pStyle w:val="Textoindependiente"/>
        <w:spacing w:line="276" w:lineRule="auto"/>
        <w:ind w:right="49"/>
        <w:jc w:val="both"/>
        <w:rPr>
          <w:b/>
          <w:bCs/>
          <w:color w:val="9E237F"/>
        </w:rPr>
      </w:pPr>
    </w:p>
    <w:p w14:paraId="0627A178" w14:textId="77777777" w:rsidR="000161F0" w:rsidRPr="00E56ED7" w:rsidRDefault="000161F0" w:rsidP="00FE4EF8">
      <w:pPr>
        <w:pStyle w:val="Textoindependiente"/>
        <w:spacing w:line="276" w:lineRule="auto"/>
        <w:ind w:right="49"/>
        <w:jc w:val="both"/>
        <w:rPr>
          <w:b/>
          <w:bCs/>
          <w:color w:val="9E237F"/>
        </w:rPr>
      </w:pPr>
    </w:p>
    <w:p w14:paraId="36A2BD4F" w14:textId="77777777" w:rsidR="000161F0" w:rsidRPr="00E56ED7" w:rsidRDefault="000161F0" w:rsidP="00FE4EF8">
      <w:pPr>
        <w:pStyle w:val="Textoindependiente"/>
        <w:spacing w:line="276" w:lineRule="auto"/>
        <w:ind w:right="49"/>
        <w:jc w:val="both"/>
        <w:rPr>
          <w:b/>
          <w:bCs/>
          <w:color w:val="9E237F"/>
        </w:rPr>
      </w:pPr>
    </w:p>
    <w:p w14:paraId="2C71AA55" w14:textId="77777777" w:rsidR="000161F0" w:rsidRPr="00E56ED7" w:rsidRDefault="000161F0" w:rsidP="00FE4EF8">
      <w:pPr>
        <w:pStyle w:val="Textoindependiente"/>
        <w:spacing w:line="276" w:lineRule="auto"/>
        <w:ind w:right="49"/>
        <w:jc w:val="both"/>
        <w:rPr>
          <w:b/>
          <w:bCs/>
          <w:color w:val="9E237F"/>
        </w:rPr>
      </w:pPr>
    </w:p>
    <w:p w14:paraId="615F2BB8" w14:textId="77777777" w:rsidR="000161F0" w:rsidRPr="00E56ED7" w:rsidRDefault="000161F0" w:rsidP="00FE4EF8">
      <w:pPr>
        <w:pStyle w:val="Textoindependiente"/>
        <w:spacing w:line="276" w:lineRule="auto"/>
        <w:ind w:right="49"/>
        <w:jc w:val="both"/>
        <w:rPr>
          <w:b/>
          <w:bCs/>
          <w:color w:val="9E237F"/>
        </w:rPr>
      </w:pPr>
    </w:p>
    <w:p w14:paraId="45785D2F" w14:textId="77777777" w:rsidR="000161F0" w:rsidRPr="00E56ED7" w:rsidRDefault="000161F0" w:rsidP="00FE4EF8">
      <w:pPr>
        <w:pStyle w:val="Textoindependiente"/>
        <w:spacing w:line="276" w:lineRule="auto"/>
        <w:ind w:right="49"/>
        <w:jc w:val="both"/>
        <w:rPr>
          <w:b/>
          <w:bCs/>
          <w:color w:val="9E237F"/>
        </w:rPr>
      </w:pPr>
    </w:p>
    <w:p w14:paraId="3137D280" w14:textId="77777777" w:rsidR="000161F0" w:rsidRPr="00E56ED7" w:rsidRDefault="000161F0" w:rsidP="00FE4EF8">
      <w:pPr>
        <w:pStyle w:val="Textoindependiente"/>
        <w:spacing w:line="276" w:lineRule="auto"/>
        <w:ind w:right="49"/>
        <w:jc w:val="both"/>
        <w:rPr>
          <w:b/>
          <w:bCs/>
          <w:color w:val="9E237F"/>
        </w:rPr>
      </w:pPr>
    </w:p>
    <w:p w14:paraId="4C8F0670" w14:textId="77777777" w:rsidR="004855B9" w:rsidRPr="00E56ED7" w:rsidRDefault="004855B9">
      <w:pPr>
        <w:spacing w:after="160" w:line="259" w:lineRule="auto"/>
        <w:rPr>
          <w:b/>
          <w:bCs/>
          <w:color w:val="9E237F"/>
        </w:rPr>
        <w:sectPr w:rsidR="004855B9" w:rsidRPr="00E56ED7" w:rsidSect="006229C7">
          <w:headerReference w:type="default" r:id="rId9"/>
          <w:footerReference w:type="default" r:id="rId10"/>
          <w:pgSz w:w="12240" w:h="15840"/>
          <w:pgMar w:top="2127" w:right="1701" w:bottom="1134" w:left="1701" w:header="708" w:footer="708" w:gutter="0"/>
          <w:cols w:space="708"/>
          <w:titlePg/>
          <w:docGrid w:linePitch="360"/>
        </w:sectPr>
      </w:pPr>
    </w:p>
    <w:sdt>
      <w:sdtPr>
        <w:rPr>
          <w:b/>
          <w:bCs/>
          <w:color w:val="9E237F"/>
        </w:rPr>
        <w:id w:val="510343329"/>
        <w:docPartObj>
          <w:docPartGallery w:val="Table of Contents"/>
          <w:docPartUnique/>
        </w:docPartObj>
      </w:sdtPr>
      <w:sdtEndPr>
        <w:rPr>
          <w:color w:val="000000"/>
          <w:lang w:val="es-ES"/>
        </w:rPr>
      </w:sdtEndPr>
      <w:sdtContent>
        <w:p w14:paraId="6749FF1D" w14:textId="3A4CBB3B" w:rsidR="00DD0A64" w:rsidRPr="00E56ED7" w:rsidRDefault="00DD0A64" w:rsidP="00030040">
          <w:pPr>
            <w:pStyle w:val="Default"/>
            <w:spacing w:line="360" w:lineRule="auto"/>
            <w:jc w:val="center"/>
            <w:rPr>
              <w:b/>
              <w:bCs/>
              <w:color w:val="A31077"/>
            </w:rPr>
          </w:pPr>
          <w:r w:rsidRPr="00E56ED7">
            <w:rPr>
              <w:b/>
              <w:bCs/>
              <w:color w:val="A31077"/>
            </w:rPr>
            <w:t>Contenido</w:t>
          </w:r>
        </w:p>
        <w:p w14:paraId="26728C7C" w14:textId="77777777" w:rsidR="002C51FD" w:rsidRPr="00E56ED7" w:rsidRDefault="002C51FD" w:rsidP="00030040">
          <w:pPr>
            <w:pStyle w:val="Default"/>
            <w:spacing w:line="360" w:lineRule="auto"/>
            <w:jc w:val="center"/>
            <w:rPr>
              <w:color w:val="9E237F"/>
            </w:rPr>
          </w:pPr>
        </w:p>
        <w:p w14:paraId="09E9D9D1" w14:textId="6ADDBE5F" w:rsidR="00030040" w:rsidRPr="00E56ED7" w:rsidRDefault="00DD0A64" w:rsidP="00030040">
          <w:pPr>
            <w:pStyle w:val="TDC1"/>
            <w:spacing w:line="360" w:lineRule="auto"/>
            <w:rPr>
              <w:rFonts w:ascii="Arial" w:eastAsiaTheme="minorEastAsia" w:hAnsi="Arial" w:cs="Arial"/>
              <w:noProof/>
              <w:kern w:val="2"/>
              <w14:ligatures w14:val="standardContextual"/>
            </w:rPr>
          </w:pPr>
          <w:r w:rsidRPr="00E56ED7">
            <w:rPr>
              <w:rFonts w:ascii="Arial" w:hAnsi="Arial" w:cs="Arial"/>
              <w:color w:val="9E237F"/>
            </w:rPr>
            <w:fldChar w:fldCharType="begin"/>
          </w:r>
          <w:r w:rsidRPr="00E56ED7">
            <w:rPr>
              <w:rFonts w:ascii="Arial" w:hAnsi="Arial" w:cs="Arial"/>
              <w:color w:val="9E237F"/>
            </w:rPr>
            <w:instrText xml:space="preserve"> TOC \o "1-3" \h \z \u </w:instrText>
          </w:r>
          <w:r w:rsidRPr="00E56ED7">
            <w:rPr>
              <w:rFonts w:ascii="Arial" w:hAnsi="Arial" w:cs="Arial"/>
              <w:color w:val="9E237F"/>
            </w:rPr>
            <w:fldChar w:fldCharType="separate"/>
          </w:r>
          <w:hyperlink w:anchor="_Toc158459361" w:history="1">
            <w:r w:rsidR="00030040" w:rsidRPr="00E56ED7">
              <w:rPr>
                <w:rStyle w:val="Hipervnculo"/>
                <w:rFonts w:ascii="Arial" w:hAnsi="Arial" w:cs="Arial"/>
                <w:noProof/>
              </w:rPr>
              <w:t>Glosario</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_Toc158459361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3</w:t>
            </w:r>
            <w:r w:rsidR="00030040" w:rsidRPr="00E56ED7">
              <w:rPr>
                <w:rFonts w:ascii="Arial" w:hAnsi="Arial" w:cs="Arial"/>
                <w:noProof/>
                <w:webHidden/>
              </w:rPr>
              <w:fldChar w:fldCharType="end"/>
            </w:r>
          </w:hyperlink>
        </w:p>
        <w:p w14:paraId="6B55D168" w14:textId="69955241" w:rsidR="00030040" w:rsidRPr="00E56ED7" w:rsidRDefault="00000000" w:rsidP="00030040">
          <w:pPr>
            <w:pStyle w:val="TDC1"/>
            <w:spacing w:line="360" w:lineRule="auto"/>
            <w:rPr>
              <w:rFonts w:ascii="Arial" w:eastAsiaTheme="minorEastAsia" w:hAnsi="Arial" w:cs="Arial"/>
              <w:noProof/>
              <w:kern w:val="2"/>
              <w14:ligatures w14:val="standardContextual"/>
            </w:rPr>
          </w:pPr>
          <w:hyperlink w:anchor="_Toc158459362" w:history="1">
            <w:r w:rsidR="00030040" w:rsidRPr="00E56ED7">
              <w:rPr>
                <w:rStyle w:val="Hipervnculo"/>
                <w:rFonts w:ascii="Arial" w:hAnsi="Arial" w:cs="Arial"/>
                <w:noProof/>
              </w:rPr>
              <w:t>Presentación</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_Toc158459362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6</w:t>
            </w:r>
            <w:r w:rsidR="00030040" w:rsidRPr="00E56ED7">
              <w:rPr>
                <w:rFonts w:ascii="Arial" w:hAnsi="Arial" w:cs="Arial"/>
                <w:noProof/>
                <w:webHidden/>
              </w:rPr>
              <w:fldChar w:fldCharType="end"/>
            </w:r>
          </w:hyperlink>
        </w:p>
        <w:p w14:paraId="564F829C" w14:textId="146CCC27" w:rsidR="00030040" w:rsidRPr="00E56ED7" w:rsidRDefault="00000000" w:rsidP="00030040">
          <w:pPr>
            <w:pStyle w:val="TDC1"/>
            <w:spacing w:line="360" w:lineRule="auto"/>
            <w:rPr>
              <w:rFonts w:ascii="Arial" w:eastAsiaTheme="minorEastAsia" w:hAnsi="Arial" w:cs="Arial"/>
              <w:noProof/>
              <w:kern w:val="2"/>
              <w14:ligatures w14:val="standardContextual"/>
            </w:rPr>
          </w:pPr>
          <w:hyperlink w:anchor="_Toc158459363" w:history="1">
            <w:r w:rsidR="00030040" w:rsidRPr="00E56ED7">
              <w:rPr>
                <w:rStyle w:val="Hipervnculo"/>
                <w:rFonts w:ascii="Arial" w:hAnsi="Arial" w:cs="Arial"/>
                <w:noProof/>
              </w:rPr>
              <w:t>I.</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Marco Normativo</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_Toc158459363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8</w:t>
            </w:r>
            <w:r w:rsidR="00030040" w:rsidRPr="00E56ED7">
              <w:rPr>
                <w:rFonts w:ascii="Arial" w:hAnsi="Arial" w:cs="Arial"/>
                <w:noProof/>
                <w:webHidden/>
              </w:rPr>
              <w:fldChar w:fldCharType="end"/>
            </w:r>
          </w:hyperlink>
        </w:p>
        <w:p w14:paraId="43527004" w14:textId="0162C555" w:rsidR="00030040" w:rsidRPr="00E56ED7" w:rsidRDefault="00000000" w:rsidP="00030040">
          <w:pPr>
            <w:pStyle w:val="TDC1"/>
            <w:spacing w:line="360" w:lineRule="auto"/>
            <w:rPr>
              <w:rFonts w:ascii="Arial" w:eastAsiaTheme="minorEastAsia" w:hAnsi="Arial" w:cs="Arial"/>
              <w:noProof/>
              <w:kern w:val="2"/>
              <w14:ligatures w14:val="standardContextual"/>
            </w:rPr>
          </w:pPr>
          <w:hyperlink w:anchor="_Toc158459364" w:history="1">
            <w:r w:rsidR="00030040" w:rsidRPr="00E56ED7">
              <w:rPr>
                <w:rStyle w:val="Hipervnculo"/>
                <w:rFonts w:ascii="Arial" w:hAnsi="Arial" w:cs="Arial"/>
                <w:noProof/>
              </w:rPr>
              <w:t>II.</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Objetivos Generales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_Toc158459364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10</w:t>
            </w:r>
            <w:r w:rsidR="00030040" w:rsidRPr="00E56ED7">
              <w:rPr>
                <w:rFonts w:ascii="Arial" w:hAnsi="Arial" w:cs="Arial"/>
                <w:noProof/>
                <w:webHidden/>
              </w:rPr>
              <w:fldChar w:fldCharType="end"/>
            </w:r>
          </w:hyperlink>
        </w:p>
        <w:p w14:paraId="4CA01F05" w14:textId="03D44532" w:rsidR="00030040" w:rsidRPr="00E56ED7" w:rsidRDefault="00000000" w:rsidP="00030040">
          <w:pPr>
            <w:pStyle w:val="TDC1"/>
            <w:spacing w:line="360" w:lineRule="auto"/>
            <w:rPr>
              <w:rFonts w:ascii="Arial" w:eastAsiaTheme="minorEastAsia" w:hAnsi="Arial" w:cs="Arial"/>
              <w:noProof/>
              <w:kern w:val="2"/>
              <w14:ligatures w14:val="standardContextual"/>
            </w:rPr>
          </w:pPr>
          <w:hyperlink w:anchor="_Toc158459365" w:history="1">
            <w:r w:rsidR="00030040" w:rsidRPr="00E56ED7">
              <w:rPr>
                <w:rStyle w:val="Hipervnculo"/>
                <w:rFonts w:ascii="Arial" w:hAnsi="Arial" w:cs="Arial"/>
                <w:noProof/>
              </w:rPr>
              <w:t>III.</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Disposiciones generales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_Toc158459365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10</w:t>
            </w:r>
            <w:r w:rsidR="00030040" w:rsidRPr="00E56ED7">
              <w:rPr>
                <w:rFonts w:ascii="Arial" w:hAnsi="Arial" w:cs="Arial"/>
                <w:noProof/>
                <w:webHidden/>
              </w:rPr>
              <w:fldChar w:fldCharType="end"/>
            </w:r>
          </w:hyperlink>
        </w:p>
        <w:p w14:paraId="35D2ED4A" w14:textId="7D3C7F51" w:rsidR="00030040" w:rsidRPr="00E56ED7" w:rsidRDefault="00000000" w:rsidP="00030040">
          <w:pPr>
            <w:pStyle w:val="TDC1"/>
            <w:spacing w:line="360" w:lineRule="auto"/>
            <w:rPr>
              <w:rFonts w:ascii="Arial" w:eastAsiaTheme="minorEastAsia" w:hAnsi="Arial" w:cs="Arial"/>
              <w:noProof/>
              <w:kern w:val="2"/>
              <w14:ligatures w14:val="standardContextual"/>
            </w:rPr>
          </w:pPr>
          <w:hyperlink w:anchor="_Toc158459366" w:history="1">
            <w:r w:rsidR="00030040" w:rsidRPr="00E56ED7">
              <w:rPr>
                <w:rStyle w:val="Hipervnculo"/>
                <w:rFonts w:ascii="Arial" w:hAnsi="Arial" w:cs="Arial"/>
                <w:noProof/>
              </w:rPr>
              <w:t>IV.</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Acciones previas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_Toc158459366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10</w:t>
            </w:r>
            <w:r w:rsidR="00030040" w:rsidRPr="00E56ED7">
              <w:rPr>
                <w:rFonts w:ascii="Arial" w:hAnsi="Arial" w:cs="Arial"/>
                <w:noProof/>
                <w:webHidden/>
              </w:rPr>
              <w:fldChar w:fldCharType="end"/>
            </w:r>
          </w:hyperlink>
        </w:p>
        <w:p w14:paraId="77E60DFD" w14:textId="0D17F9D4" w:rsidR="00030040" w:rsidRPr="00E56ED7" w:rsidRDefault="00000000" w:rsidP="00030040">
          <w:pPr>
            <w:pStyle w:val="TDC1"/>
            <w:spacing w:line="360" w:lineRule="auto"/>
            <w:rPr>
              <w:rFonts w:ascii="Arial" w:eastAsiaTheme="minorEastAsia" w:hAnsi="Arial" w:cs="Arial"/>
              <w:noProof/>
              <w:kern w:val="2"/>
              <w14:ligatures w14:val="standardContextual"/>
            </w:rPr>
          </w:pPr>
          <w:hyperlink w:anchor="_Toc158459367" w:history="1">
            <w:r w:rsidR="00030040" w:rsidRPr="00E56ED7">
              <w:rPr>
                <w:rStyle w:val="Hipervnculo"/>
                <w:rFonts w:ascii="Arial" w:hAnsi="Arial" w:cs="Arial"/>
                <w:noProof/>
              </w:rPr>
              <w:t>V.</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Acciones preventivas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_Toc158459367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13</w:t>
            </w:r>
            <w:r w:rsidR="00030040" w:rsidRPr="00E56ED7">
              <w:rPr>
                <w:rFonts w:ascii="Arial" w:hAnsi="Arial" w:cs="Arial"/>
                <w:noProof/>
                <w:webHidden/>
              </w:rPr>
              <w:fldChar w:fldCharType="end"/>
            </w:r>
          </w:hyperlink>
        </w:p>
        <w:p w14:paraId="4FB3A882" w14:textId="641ED7B5" w:rsidR="00030040" w:rsidRPr="00E56ED7" w:rsidRDefault="00000000" w:rsidP="00030040">
          <w:pPr>
            <w:pStyle w:val="TDC1"/>
            <w:spacing w:line="360" w:lineRule="auto"/>
            <w:rPr>
              <w:rFonts w:ascii="Arial" w:eastAsiaTheme="minorEastAsia" w:hAnsi="Arial" w:cs="Arial"/>
              <w:noProof/>
              <w:kern w:val="2"/>
              <w14:ligatures w14:val="standardContextual"/>
            </w:rPr>
          </w:pPr>
          <w:hyperlink w:anchor="_Toc158459368" w:history="1">
            <w:r w:rsidR="00030040" w:rsidRPr="00E56ED7">
              <w:rPr>
                <w:rStyle w:val="Hipervnculo"/>
                <w:rFonts w:ascii="Arial" w:hAnsi="Arial" w:cs="Arial"/>
                <w:noProof/>
              </w:rPr>
              <w:t>VI.</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Acciones correctivas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_Toc158459368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16</w:t>
            </w:r>
            <w:r w:rsidR="00030040" w:rsidRPr="00E56ED7">
              <w:rPr>
                <w:rFonts w:ascii="Arial" w:hAnsi="Arial" w:cs="Arial"/>
                <w:noProof/>
                <w:webHidden/>
              </w:rPr>
              <w:fldChar w:fldCharType="end"/>
            </w:r>
          </w:hyperlink>
        </w:p>
        <w:p w14:paraId="3A5457F9" w14:textId="7D35FA97" w:rsidR="00030040" w:rsidRPr="00E56ED7" w:rsidRDefault="00000000" w:rsidP="00030040">
          <w:pPr>
            <w:pStyle w:val="TDC2"/>
            <w:tabs>
              <w:tab w:val="left" w:pos="720"/>
              <w:tab w:val="right" w:leader="dot" w:pos="8828"/>
            </w:tabs>
            <w:spacing w:line="360" w:lineRule="auto"/>
            <w:rPr>
              <w:rFonts w:ascii="Arial" w:eastAsiaTheme="minorEastAsia" w:hAnsi="Arial" w:cs="Arial"/>
              <w:noProof/>
              <w:kern w:val="2"/>
              <w14:ligatures w14:val="standardContextual"/>
            </w:rPr>
          </w:pPr>
          <w:hyperlink w:anchor="_Toc158459369" w:history="1">
            <w:r w:rsidR="00030040" w:rsidRPr="00E56ED7">
              <w:rPr>
                <w:rStyle w:val="Hipervnculo"/>
                <w:rFonts w:ascii="Arial" w:hAnsi="Arial" w:cs="Arial"/>
                <w:noProof/>
              </w:rPr>
              <w:t>A.</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Durante el operativo de recepción de paquetes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_Toc158459369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16</w:t>
            </w:r>
            <w:r w:rsidR="00030040" w:rsidRPr="00E56ED7">
              <w:rPr>
                <w:rFonts w:ascii="Arial" w:hAnsi="Arial" w:cs="Arial"/>
                <w:noProof/>
                <w:webHidden/>
              </w:rPr>
              <w:fldChar w:fldCharType="end"/>
            </w:r>
          </w:hyperlink>
        </w:p>
        <w:p w14:paraId="50BFAFA4" w14:textId="7A11CD43" w:rsidR="00030040" w:rsidRPr="00E56ED7" w:rsidRDefault="00000000" w:rsidP="00030040">
          <w:pPr>
            <w:pStyle w:val="TDC2"/>
            <w:tabs>
              <w:tab w:val="left" w:pos="720"/>
              <w:tab w:val="right" w:leader="dot" w:pos="8828"/>
            </w:tabs>
            <w:spacing w:line="360" w:lineRule="auto"/>
            <w:rPr>
              <w:rFonts w:ascii="Arial" w:eastAsiaTheme="minorEastAsia" w:hAnsi="Arial" w:cs="Arial"/>
              <w:noProof/>
              <w:kern w:val="2"/>
              <w14:ligatures w14:val="standardContextual"/>
            </w:rPr>
          </w:pPr>
          <w:hyperlink w:anchor="_Toc158459370" w:history="1">
            <w:r w:rsidR="00030040" w:rsidRPr="00E56ED7">
              <w:rPr>
                <w:rStyle w:val="Hipervnculo"/>
                <w:rFonts w:ascii="Arial" w:hAnsi="Arial" w:cs="Arial"/>
                <w:noProof/>
              </w:rPr>
              <w:t>B.</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 xml:space="preserve">Durante los cómputos que inician posterior al día de la </w:t>
            </w:r>
            <w:r w:rsidR="00030040" w:rsidRPr="00E56ED7">
              <w:rPr>
                <w:rStyle w:val="Hipervnculo"/>
                <w:rFonts w:ascii="Arial" w:hAnsi="Arial" w:cs="Arial"/>
                <w:smallCaps/>
                <w:noProof/>
              </w:rPr>
              <w:t>JE.</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_Toc158459370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25</w:t>
            </w:r>
            <w:r w:rsidR="00030040" w:rsidRPr="00E56ED7">
              <w:rPr>
                <w:rFonts w:ascii="Arial" w:hAnsi="Arial" w:cs="Arial"/>
                <w:noProof/>
                <w:webHidden/>
              </w:rPr>
              <w:fldChar w:fldCharType="end"/>
            </w:r>
          </w:hyperlink>
        </w:p>
        <w:p w14:paraId="64C20BA8" w14:textId="7650AC5F" w:rsidR="00030040" w:rsidRPr="00E56ED7" w:rsidRDefault="00000000" w:rsidP="00030040">
          <w:pPr>
            <w:pStyle w:val="TDC2"/>
            <w:tabs>
              <w:tab w:val="left" w:pos="720"/>
              <w:tab w:val="right" w:leader="dot" w:pos="8828"/>
            </w:tabs>
            <w:spacing w:line="360" w:lineRule="auto"/>
            <w:rPr>
              <w:rFonts w:ascii="Arial" w:eastAsiaTheme="minorEastAsia" w:hAnsi="Arial" w:cs="Arial"/>
              <w:noProof/>
              <w:kern w:val="2"/>
              <w14:ligatures w14:val="standardContextual"/>
            </w:rPr>
          </w:pPr>
          <w:hyperlink w:anchor="_Toc158459371" w:history="1">
            <w:r w:rsidR="00030040" w:rsidRPr="00E56ED7">
              <w:rPr>
                <w:rStyle w:val="Hipervnculo"/>
                <w:rFonts w:ascii="Arial" w:hAnsi="Arial" w:cs="Arial"/>
                <w:noProof/>
              </w:rPr>
              <w:t>C.</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Durante los trabajos de recuento de votos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_Toc158459371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27</w:t>
            </w:r>
            <w:r w:rsidR="00030040" w:rsidRPr="00E56ED7">
              <w:rPr>
                <w:rFonts w:ascii="Arial" w:hAnsi="Arial" w:cs="Arial"/>
                <w:noProof/>
                <w:webHidden/>
              </w:rPr>
              <w:fldChar w:fldCharType="end"/>
            </w:r>
          </w:hyperlink>
        </w:p>
        <w:p w14:paraId="03460726" w14:textId="635EFCE2" w:rsidR="00030040" w:rsidRPr="00E56ED7" w:rsidRDefault="00000000" w:rsidP="00030040">
          <w:pPr>
            <w:pStyle w:val="TDC2"/>
            <w:tabs>
              <w:tab w:val="left" w:pos="720"/>
              <w:tab w:val="right" w:leader="dot" w:pos="8828"/>
            </w:tabs>
            <w:spacing w:line="360" w:lineRule="auto"/>
            <w:rPr>
              <w:rFonts w:ascii="Arial" w:eastAsiaTheme="minorEastAsia" w:hAnsi="Arial" w:cs="Arial"/>
              <w:noProof/>
              <w:kern w:val="2"/>
              <w14:ligatures w14:val="standardContextual"/>
            </w:rPr>
          </w:pPr>
          <w:hyperlink w:anchor="_Toc158459372" w:history="1">
            <w:r w:rsidR="00030040" w:rsidRPr="00E56ED7">
              <w:rPr>
                <w:rStyle w:val="Hipervnculo"/>
                <w:rFonts w:ascii="Arial" w:hAnsi="Arial" w:cs="Arial"/>
                <w:noProof/>
              </w:rPr>
              <w:t>D.</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Una vez concluido el cómputo correspondiente</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_Toc158459372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32</w:t>
            </w:r>
            <w:r w:rsidR="00030040" w:rsidRPr="00E56ED7">
              <w:rPr>
                <w:rFonts w:ascii="Arial" w:hAnsi="Arial" w:cs="Arial"/>
                <w:noProof/>
                <w:webHidden/>
              </w:rPr>
              <w:fldChar w:fldCharType="end"/>
            </w:r>
          </w:hyperlink>
        </w:p>
        <w:p w14:paraId="308CEB7C" w14:textId="2391386C" w:rsidR="00030040" w:rsidRPr="00E56ED7" w:rsidRDefault="00000000" w:rsidP="00030040">
          <w:pPr>
            <w:pStyle w:val="TDC2"/>
            <w:tabs>
              <w:tab w:val="left" w:pos="720"/>
              <w:tab w:val="right" w:leader="dot" w:pos="8828"/>
            </w:tabs>
            <w:spacing w:line="360" w:lineRule="auto"/>
            <w:rPr>
              <w:rFonts w:ascii="Arial" w:eastAsiaTheme="minorEastAsia" w:hAnsi="Arial" w:cs="Arial"/>
              <w:noProof/>
              <w:kern w:val="2"/>
              <w14:ligatures w14:val="standardContextual"/>
            </w:rPr>
          </w:pPr>
          <w:hyperlink w:anchor="_Toc158459373" w:history="1">
            <w:r w:rsidR="00030040" w:rsidRPr="00E56ED7">
              <w:rPr>
                <w:rStyle w:val="Hipervnculo"/>
                <w:rFonts w:ascii="Arial" w:hAnsi="Arial" w:cs="Arial"/>
                <w:noProof/>
              </w:rPr>
              <w:t>E.</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rPr>
              <w:t>Materiales electorales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_Toc158459373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36</w:t>
            </w:r>
            <w:r w:rsidR="00030040" w:rsidRPr="00E56ED7">
              <w:rPr>
                <w:rFonts w:ascii="Arial" w:hAnsi="Arial" w:cs="Arial"/>
                <w:noProof/>
                <w:webHidden/>
              </w:rPr>
              <w:fldChar w:fldCharType="end"/>
            </w:r>
          </w:hyperlink>
        </w:p>
        <w:p w14:paraId="2932D41C" w14:textId="758E564C" w:rsidR="00030040" w:rsidRPr="00E56ED7" w:rsidRDefault="00000000" w:rsidP="00030040">
          <w:pPr>
            <w:pStyle w:val="TDC2"/>
            <w:tabs>
              <w:tab w:val="left" w:pos="720"/>
              <w:tab w:val="right" w:leader="dot" w:pos="8828"/>
            </w:tabs>
            <w:spacing w:line="360" w:lineRule="auto"/>
            <w:rPr>
              <w:rFonts w:ascii="Arial" w:eastAsiaTheme="minorEastAsia" w:hAnsi="Arial" w:cs="Arial"/>
              <w:noProof/>
              <w:kern w:val="2"/>
              <w14:ligatures w14:val="standardContextual"/>
            </w:rPr>
          </w:pPr>
          <w:hyperlink w:anchor="_Toc158459374" w:history="1">
            <w:r w:rsidR="00030040" w:rsidRPr="00E56ED7">
              <w:rPr>
                <w:rStyle w:val="Hipervnculo"/>
                <w:rFonts w:ascii="Arial" w:hAnsi="Arial" w:cs="Arial"/>
                <w:noProof/>
                <w:lang w:val="es-ES"/>
              </w:rPr>
              <w:t>F.</w:t>
            </w:r>
            <w:r w:rsidR="00030040" w:rsidRPr="00E56ED7">
              <w:rPr>
                <w:rFonts w:ascii="Arial" w:eastAsiaTheme="minorEastAsia" w:hAnsi="Arial" w:cs="Arial"/>
                <w:noProof/>
                <w:kern w:val="2"/>
                <w14:ligatures w14:val="standardContextual"/>
              </w:rPr>
              <w:tab/>
            </w:r>
            <w:r w:rsidR="00030040" w:rsidRPr="00E56ED7">
              <w:rPr>
                <w:rStyle w:val="Hipervnculo"/>
                <w:rFonts w:ascii="Arial" w:hAnsi="Arial" w:cs="Arial"/>
                <w:noProof/>
                <w:lang w:val="es-ES"/>
              </w:rPr>
              <w:t>Casos no previstos</w:t>
            </w:r>
            <w:r w:rsidR="00030040" w:rsidRPr="00E56ED7">
              <w:rPr>
                <w:rFonts w:ascii="Arial" w:hAnsi="Arial" w:cs="Arial"/>
                <w:noProof/>
                <w:webHidden/>
              </w:rPr>
              <w:tab/>
            </w:r>
            <w:r w:rsidR="00030040" w:rsidRPr="00E56ED7">
              <w:rPr>
                <w:rFonts w:ascii="Arial" w:hAnsi="Arial" w:cs="Arial"/>
                <w:noProof/>
                <w:webHidden/>
              </w:rPr>
              <w:fldChar w:fldCharType="begin"/>
            </w:r>
            <w:r w:rsidR="00030040" w:rsidRPr="00E56ED7">
              <w:rPr>
                <w:rFonts w:ascii="Arial" w:hAnsi="Arial" w:cs="Arial"/>
                <w:noProof/>
                <w:webHidden/>
              </w:rPr>
              <w:instrText xml:space="preserve"> PAGEREF _Toc158459374 \h </w:instrText>
            </w:r>
            <w:r w:rsidR="00030040" w:rsidRPr="00E56ED7">
              <w:rPr>
                <w:rFonts w:ascii="Arial" w:hAnsi="Arial" w:cs="Arial"/>
                <w:noProof/>
                <w:webHidden/>
              </w:rPr>
            </w:r>
            <w:r w:rsidR="00030040" w:rsidRPr="00E56ED7">
              <w:rPr>
                <w:rFonts w:ascii="Arial" w:hAnsi="Arial" w:cs="Arial"/>
                <w:noProof/>
                <w:webHidden/>
              </w:rPr>
              <w:fldChar w:fldCharType="separate"/>
            </w:r>
            <w:r w:rsidR="00030040" w:rsidRPr="00E56ED7">
              <w:rPr>
                <w:rFonts w:ascii="Arial" w:hAnsi="Arial" w:cs="Arial"/>
                <w:noProof/>
                <w:webHidden/>
              </w:rPr>
              <w:t>38</w:t>
            </w:r>
            <w:r w:rsidR="00030040" w:rsidRPr="00E56ED7">
              <w:rPr>
                <w:rFonts w:ascii="Arial" w:hAnsi="Arial" w:cs="Arial"/>
                <w:noProof/>
                <w:webHidden/>
              </w:rPr>
              <w:fldChar w:fldCharType="end"/>
            </w:r>
          </w:hyperlink>
        </w:p>
        <w:p w14:paraId="1CCCFC7D" w14:textId="1DFFFB68" w:rsidR="00DD0A64" w:rsidRPr="00E56ED7" w:rsidRDefault="00DD0A64" w:rsidP="00030040">
          <w:pPr>
            <w:pStyle w:val="Default"/>
            <w:spacing w:line="360" w:lineRule="auto"/>
            <w:rPr>
              <w:b/>
              <w:bCs/>
            </w:rPr>
          </w:pPr>
          <w:r w:rsidRPr="00E56ED7">
            <w:rPr>
              <w:color w:val="9E237F"/>
            </w:rPr>
            <w:fldChar w:fldCharType="end"/>
          </w:r>
        </w:p>
      </w:sdtContent>
    </w:sdt>
    <w:p w14:paraId="0C24436B" w14:textId="77777777" w:rsidR="00DD0A64" w:rsidRPr="00E56ED7" w:rsidRDefault="00DD0A64" w:rsidP="00DD0A64">
      <w:pPr>
        <w:pStyle w:val="Textoindependiente"/>
        <w:spacing w:line="276" w:lineRule="auto"/>
        <w:ind w:right="49"/>
        <w:jc w:val="both"/>
        <w:rPr>
          <w:b/>
          <w:bCs/>
        </w:rPr>
      </w:pPr>
    </w:p>
    <w:p w14:paraId="2212EA59" w14:textId="77777777" w:rsidR="00DD0A64" w:rsidRPr="00E56ED7" w:rsidRDefault="00DD0A64" w:rsidP="00DD0A64">
      <w:pPr>
        <w:pStyle w:val="Textoindependiente"/>
        <w:spacing w:line="276" w:lineRule="auto"/>
        <w:ind w:right="49"/>
        <w:jc w:val="both"/>
      </w:pPr>
    </w:p>
    <w:p w14:paraId="141C7F2C" w14:textId="58C945B7" w:rsidR="00073F90" w:rsidRPr="00E56ED7" w:rsidRDefault="00DD0A64" w:rsidP="00073F90">
      <w:pPr>
        <w:spacing w:after="160" w:line="259" w:lineRule="auto"/>
        <w:rPr>
          <w:rFonts w:ascii="Arial" w:eastAsia="Arial" w:hAnsi="Arial" w:cs="Arial"/>
          <w:lang w:bidi="es-MX"/>
        </w:rPr>
      </w:pPr>
      <w:r w:rsidRPr="00E56ED7">
        <w:rPr>
          <w:rFonts w:ascii="Arial" w:hAnsi="Arial" w:cs="Arial"/>
        </w:rPr>
        <w:br w:type="page"/>
      </w:r>
    </w:p>
    <w:p w14:paraId="1A73C7EC" w14:textId="77777777" w:rsidR="00115BAA" w:rsidRPr="00E56ED7" w:rsidRDefault="00115BAA" w:rsidP="00115BAA">
      <w:pPr>
        <w:pStyle w:val="Ttulo1"/>
        <w:numPr>
          <w:ilvl w:val="0"/>
          <w:numId w:val="0"/>
        </w:numPr>
        <w:spacing w:line="276" w:lineRule="auto"/>
        <w:jc w:val="center"/>
        <w:rPr>
          <w:rFonts w:cs="Arial"/>
          <w:color w:val="A31077"/>
          <w:sz w:val="24"/>
          <w:szCs w:val="24"/>
        </w:rPr>
      </w:pPr>
      <w:bookmarkStart w:id="2" w:name="_Toc158459361"/>
      <w:r w:rsidRPr="00E56ED7">
        <w:rPr>
          <w:rFonts w:cs="Arial"/>
          <w:color w:val="A31077"/>
          <w:sz w:val="24"/>
          <w:szCs w:val="24"/>
        </w:rPr>
        <w:lastRenderedPageBreak/>
        <w:t>Glosario</w:t>
      </w:r>
      <w:bookmarkEnd w:id="2"/>
    </w:p>
    <w:p w14:paraId="66C96C2B" w14:textId="77777777" w:rsidR="00115BAA" w:rsidRPr="00E56ED7" w:rsidRDefault="00115BAA" w:rsidP="00115BAA">
      <w:pPr>
        <w:pStyle w:val="Default"/>
        <w:spacing w:line="276" w:lineRule="auto"/>
        <w:jc w:val="both"/>
      </w:pPr>
    </w:p>
    <w:tbl>
      <w:tblPr>
        <w:tblW w:w="8838" w:type="dxa"/>
        <w:tblCellMar>
          <w:left w:w="70" w:type="dxa"/>
          <w:right w:w="70" w:type="dxa"/>
        </w:tblCellMar>
        <w:tblLook w:val="04A0" w:firstRow="1" w:lastRow="0" w:firstColumn="1" w:lastColumn="0" w:noHBand="0" w:noVBand="1"/>
      </w:tblPr>
      <w:tblGrid>
        <w:gridCol w:w="2127"/>
        <w:gridCol w:w="6711"/>
      </w:tblGrid>
      <w:tr w:rsidR="00115BAA" w:rsidRPr="00E56ED7" w14:paraId="6F26F3D7" w14:textId="77777777" w:rsidTr="0093723A">
        <w:trPr>
          <w:trHeight w:val="567"/>
        </w:trPr>
        <w:tc>
          <w:tcPr>
            <w:tcW w:w="2127" w:type="dxa"/>
            <w:shd w:val="clear" w:color="auto" w:fill="auto"/>
            <w:noWrap/>
            <w:vAlign w:val="center"/>
          </w:tcPr>
          <w:p w14:paraId="584799BE" w14:textId="77777777" w:rsidR="00115BAA" w:rsidRPr="00E56ED7" w:rsidRDefault="00115BAA" w:rsidP="0093723A">
            <w:pPr>
              <w:spacing w:line="276" w:lineRule="auto"/>
              <w:jc w:val="both"/>
              <w:rPr>
                <w:rFonts w:ascii="Arial" w:hAnsi="Arial" w:cs="Arial"/>
                <w:b/>
                <w:bCs/>
                <w:color w:val="000000"/>
                <w:lang w:eastAsia="es-419"/>
              </w:rPr>
            </w:pPr>
            <w:r w:rsidRPr="00E56ED7">
              <w:rPr>
                <w:rFonts w:ascii="Arial" w:hAnsi="Arial" w:cs="Arial"/>
                <w:b/>
                <w:bCs/>
                <w:color w:val="000000"/>
                <w:lang w:eastAsia="es-419"/>
              </w:rPr>
              <w:t>AEC:</w:t>
            </w:r>
          </w:p>
        </w:tc>
        <w:tc>
          <w:tcPr>
            <w:tcW w:w="6711" w:type="dxa"/>
            <w:shd w:val="clear" w:color="auto" w:fill="auto"/>
            <w:noWrap/>
            <w:vAlign w:val="center"/>
          </w:tcPr>
          <w:p w14:paraId="4DE1EBFC" w14:textId="77777777" w:rsidR="00115BAA" w:rsidRPr="00E56ED7" w:rsidRDefault="00115BAA" w:rsidP="0093723A">
            <w:pPr>
              <w:spacing w:line="276" w:lineRule="auto"/>
              <w:jc w:val="both"/>
              <w:rPr>
                <w:rFonts w:ascii="Arial" w:hAnsi="Arial" w:cs="Arial"/>
                <w:color w:val="000000"/>
                <w:lang w:eastAsia="es-419"/>
              </w:rPr>
            </w:pPr>
            <w:r w:rsidRPr="00E56ED7">
              <w:rPr>
                <w:rFonts w:ascii="Arial" w:hAnsi="Arial" w:cs="Arial"/>
                <w:color w:val="000000"/>
                <w:lang w:eastAsia="es-419"/>
              </w:rPr>
              <w:t>Acta de Escrutinio y Cómputo;</w:t>
            </w:r>
          </w:p>
        </w:tc>
      </w:tr>
      <w:tr w:rsidR="00115BAA" w:rsidRPr="00E56ED7" w14:paraId="28BACA6C" w14:textId="77777777" w:rsidTr="0093723A">
        <w:trPr>
          <w:trHeight w:val="567"/>
        </w:trPr>
        <w:tc>
          <w:tcPr>
            <w:tcW w:w="2127" w:type="dxa"/>
            <w:shd w:val="clear" w:color="auto" w:fill="auto"/>
            <w:noWrap/>
            <w:vAlign w:val="center"/>
          </w:tcPr>
          <w:p w14:paraId="44658261" w14:textId="77777777" w:rsidR="00115BAA" w:rsidRPr="00E56ED7" w:rsidRDefault="00115BAA" w:rsidP="0093723A">
            <w:pPr>
              <w:spacing w:line="276" w:lineRule="auto"/>
              <w:jc w:val="both"/>
              <w:rPr>
                <w:rFonts w:ascii="Arial" w:hAnsi="Arial" w:cs="Arial"/>
                <w:b/>
                <w:bCs/>
                <w:color w:val="000000"/>
                <w:lang w:eastAsia="es-419"/>
              </w:rPr>
            </w:pPr>
            <w:r w:rsidRPr="00E56ED7">
              <w:rPr>
                <w:rFonts w:ascii="Arial" w:hAnsi="Arial" w:cs="Arial"/>
                <w:b/>
                <w:bCs/>
                <w:color w:val="000000"/>
                <w:lang w:eastAsia="es-419"/>
              </w:rPr>
              <w:t>CAE:</w:t>
            </w:r>
          </w:p>
        </w:tc>
        <w:tc>
          <w:tcPr>
            <w:tcW w:w="6711" w:type="dxa"/>
            <w:shd w:val="clear" w:color="auto" w:fill="auto"/>
            <w:noWrap/>
            <w:vAlign w:val="center"/>
          </w:tcPr>
          <w:p w14:paraId="0547A613" w14:textId="77777777" w:rsidR="00115BAA" w:rsidRPr="00E56ED7" w:rsidRDefault="00115BAA" w:rsidP="0093723A">
            <w:pPr>
              <w:spacing w:line="276" w:lineRule="auto"/>
              <w:jc w:val="both"/>
              <w:rPr>
                <w:rFonts w:ascii="Arial" w:hAnsi="Arial" w:cs="Arial"/>
                <w:color w:val="000000"/>
                <w:lang w:eastAsia="es-419"/>
              </w:rPr>
            </w:pPr>
            <w:r w:rsidRPr="00E56ED7">
              <w:rPr>
                <w:rFonts w:ascii="Arial" w:hAnsi="Arial" w:cs="Arial"/>
                <w:color w:val="000000"/>
                <w:lang w:eastAsia="es-419"/>
              </w:rPr>
              <w:t>Capacitador/a Asistente Electoral;</w:t>
            </w:r>
          </w:p>
        </w:tc>
      </w:tr>
      <w:tr w:rsidR="00115BAA" w:rsidRPr="00E56ED7" w14:paraId="67E38C4E" w14:textId="77777777" w:rsidTr="0093723A">
        <w:trPr>
          <w:trHeight w:val="567"/>
        </w:trPr>
        <w:tc>
          <w:tcPr>
            <w:tcW w:w="2127" w:type="dxa"/>
            <w:shd w:val="clear" w:color="auto" w:fill="auto"/>
            <w:noWrap/>
            <w:vAlign w:val="center"/>
          </w:tcPr>
          <w:p w14:paraId="20F44875" w14:textId="77777777" w:rsidR="00115BAA" w:rsidRPr="00E56ED7" w:rsidRDefault="00115BAA" w:rsidP="0093723A">
            <w:pPr>
              <w:spacing w:line="276" w:lineRule="auto"/>
              <w:jc w:val="both"/>
              <w:rPr>
                <w:rFonts w:ascii="Arial" w:hAnsi="Arial" w:cs="Arial"/>
                <w:b/>
                <w:bCs/>
                <w:color w:val="000000"/>
                <w:lang w:eastAsia="es-419"/>
              </w:rPr>
            </w:pPr>
            <w:r w:rsidRPr="00E56ED7">
              <w:rPr>
                <w:rFonts w:ascii="Arial" w:hAnsi="Arial" w:cs="Arial"/>
                <w:b/>
                <w:bCs/>
                <w:color w:val="000000"/>
                <w:lang w:eastAsia="es-419"/>
              </w:rPr>
              <w:t>CAEL:</w:t>
            </w:r>
          </w:p>
        </w:tc>
        <w:tc>
          <w:tcPr>
            <w:tcW w:w="6711" w:type="dxa"/>
            <w:shd w:val="clear" w:color="auto" w:fill="auto"/>
            <w:noWrap/>
            <w:vAlign w:val="center"/>
          </w:tcPr>
          <w:p w14:paraId="568C8552" w14:textId="77777777" w:rsidR="00115BAA" w:rsidRPr="00E56ED7" w:rsidRDefault="00115BAA" w:rsidP="0093723A">
            <w:pPr>
              <w:spacing w:line="276" w:lineRule="auto"/>
              <w:jc w:val="both"/>
              <w:rPr>
                <w:rFonts w:ascii="Arial" w:hAnsi="Arial" w:cs="Arial"/>
                <w:color w:val="000000"/>
                <w:lang w:eastAsia="es-419"/>
              </w:rPr>
            </w:pPr>
            <w:r w:rsidRPr="00E56ED7">
              <w:rPr>
                <w:rFonts w:ascii="Arial" w:hAnsi="Arial" w:cs="Arial"/>
                <w:color w:val="000000"/>
                <w:lang w:eastAsia="es-419"/>
              </w:rPr>
              <w:t>Capacitador/a Asistente Electoral Local;</w:t>
            </w:r>
          </w:p>
        </w:tc>
      </w:tr>
      <w:tr w:rsidR="00115BAA" w:rsidRPr="00E56ED7" w14:paraId="4FA24AD1" w14:textId="77777777" w:rsidTr="0093723A">
        <w:trPr>
          <w:trHeight w:val="567"/>
        </w:trPr>
        <w:tc>
          <w:tcPr>
            <w:tcW w:w="2127" w:type="dxa"/>
            <w:shd w:val="clear" w:color="auto" w:fill="auto"/>
            <w:noWrap/>
            <w:vAlign w:val="center"/>
          </w:tcPr>
          <w:p w14:paraId="1F8A6D4C" w14:textId="03394158" w:rsidR="00115BAA" w:rsidRPr="00E56ED7" w:rsidRDefault="00115BAA" w:rsidP="0093723A">
            <w:pPr>
              <w:spacing w:line="276" w:lineRule="auto"/>
              <w:jc w:val="both"/>
              <w:rPr>
                <w:rFonts w:ascii="Arial" w:hAnsi="Arial" w:cs="Arial"/>
                <w:b/>
                <w:bCs/>
                <w:color w:val="000000"/>
                <w:lang w:eastAsia="es-419"/>
              </w:rPr>
            </w:pPr>
            <w:r w:rsidRPr="00E56ED7">
              <w:rPr>
                <w:rFonts w:ascii="Arial" w:hAnsi="Arial" w:cs="Arial"/>
                <w:b/>
                <w:bCs/>
                <w:color w:val="000000"/>
                <w:lang w:eastAsia="es-419"/>
              </w:rPr>
              <w:t>CG del IEM:</w:t>
            </w:r>
          </w:p>
        </w:tc>
        <w:tc>
          <w:tcPr>
            <w:tcW w:w="6711" w:type="dxa"/>
            <w:shd w:val="clear" w:color="auto" w:fill="auto"/>
            <w:noWrap/>
            <w:vAlign w:val="center"/>
          </w:tcPr>
          <w:p w14:paraId="1C8FB1BC" w14:textId="602D90AA" w:rsidR="00115BAA" w:rsidRPr="00E56ED7" w:rsidRDefault="00115BAA" w:rsidP="0093723A">
            <w:pPr>
              <w:spacing w:line="276" w:lineRule="auto"/>
              <w:jc w:val="both"/>
              <w:rPr>
                <w:rFonts w:ascii="Arial" w:hAnsi="Arial" w:cs="Arial"/>
                <w:color w:val="000000"/>
                <w:lang w:eastAsia="es-419"/>
              </w:rPr>
            </w:pPr>
            <w:r w:rsidRPr="00E56ED7">
              <w:rPr>
                <w:rFonts w:ascii="Arial" w:hAnsi="Arial" w:cs="Arial"/>
                <w:color w:val="000000"/>
                <w:lang w:eastAsia="es-419"/>
              </w:rPr>
              <w:t>Consejo General del Instituto Electoral de Michoacán;</w:t>
            </w:r>
          </w:p>
        </w:tc>
      </w:tr>
      <w:tr w:rsidR="00115BAA" w:rsidRPr="00E56ED7" w14:paraId="1D275DC6" w14:textId="77777777" w:rsidTr="0093723A">
        <w:trPr>
          <w:trHeight w:val="567"/>
        </w:trPr>
        <w:tc>
          <w:tcPr>
            <w:tcW w:w="2127" w:type="dxa"/>
            <w:shd w:val="clear" w:color="auto" w:fill="auto"/>
            <w:noWrap/>
            <w:vAlign w:val="center"/>
          </w:tcPr>
          <w:p w14:paraId="6A3FE846" w14:textId="63407BA0"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CG del INE:</w:t>
            </w:r>
          </w:p>
        </w:tc>
        <w:tc>
          <w:tcPr>
            <w:tcW w:w="6711" w:type="dxa"/>
            <w:shd w:val="clear" w:color="auto" w:fill="auto"/>
            <w:noWrap/>
            <w:vAlign w:val="center"/>
          </w:tcPr>
          <w:p w14:paraId="30BEA75D" w14:textId="3BD390C0"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Consejo General del Instituto Nacional Electoral de Michoacán;</w:t>
            </w:r>
          </w:p>
        </w:tc>
      </w:tr>
      <w:tr w:rsidR="00115BAA" w:rsidRPr="00E56ED7" w14:paraId="710E6CC6" w14:textId="77777777" w:rsidTr="0093723A">
        <w:trPr>
          <w:trHeight w:val="567"/>
        </w:trPr>
        <w:tc>
          <w:tcPr>
            <w:tcW w:w="2127" w:type="dxa"/>
            <w:shd w:val="clear" w:color="auto" w:fill="auto"/>
            <w:noWrap/>
            <w:vAlign w:val="center"/>
          </w:tcPr>
          <w:p w14:paraId="201D25BE"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Comisión:</w:t>
            </w:r>
          </w:p>
        </w:tc>
        <w:tc>
          <w:tcPr>
            <w:tcW w:w="6711" w:type="dxa"/>
            <w:shd w:val="clear" w:color="auto" w:fill="auto"/>
            <w:noWrap/>
            <w:vAlign w:val="center"/>
          </w:tcPr>
          <w:p w14:paraId="193DC07E" w14:textId="77777777" w:rsidR="00115BAA" w:rsidRPr="00E56ED7" w:rsidRDefault="00115BAA" w:rsidP="00115BAA">
            <w:pPr>
              <w:spacing w:line="276" w:lineRule="auto"/>
              <w:jc w:val="both"/>
              <w:rPr>
                <w:rFonts w:ascii="Arial" w:hAnsi="Arial" w:cs="Arial"/>
                <w:color w:val="000000"/>
                <w:lang w:eastAsia="es-419"/>
              </w:rPr>
            </w:pPr>
            <w:bookmarkStart w:id="3" w:name="OLE_LINK3"/>
            <w:bookmarkStart w:id="4" w:name="OLE_LINK4"/>
            <w:r w:rsidRPr="00E56ED7">
              <w:rPr>
                <w:rFonts w:ascii="Arial" w:hAnsi="Arial" w:cs="Arial"/>
                <w:color w:val="000000"/>
                <w:lang w:eastAsia="es-419"/>
              </w:rPr>
              <w:t>Personas integrantes de los órganos correspondientes, designadas para llevar a cabo la recolección, entrega e intercambio de paquetes, documentación o materiales</w:t>
            </w:r>
            <w:bookmarkEnd w:id="3"/>
            <w:bookmarkEnd w:id="4"/>
            <w:r w:rsidRPr="00E56ED7">
              <w:rPr>
                <w:rFonts w:ascii="Arial" w:hAnsi="Arial" w:cs="Arial"/>
                <w:color w:val="000000"/>
                <w:lang w:eastAsia="es-419"/>
              </w:rPr>
              <w:t>;</w:t>
            </w:r>
          </w:p>
        </w:tc>
      </w:tr>
      <w:tr w:rsidR="00115BAA" w:rsidRPr="00E56ED7" w14:paraId="6B6448F1" w14:textId="77777777" w:rsidTr="0093723A">
        <w:trPr>
          <w:trHeight w:val="567"/>
        </w:trPr>
        <w:tc>
          <w:tcPr>
            <w:tcW w:w="2127" w:type="dxa"/>
            <w:shd w:val="clear" w:color="auto" w:fill="auto"/>
            <w:noWrap/>
            <w:vAlign w:val="center"/>
          </w:tcPr>
          <w:p w14:paraId="70267446" w14:textId="49F9AAB4" w:rsidR="00115BAA" w:rsidRPr="00E56ED7" w:rsidRDefault="00115BAA" w:rsidP="00115BAA">
            <w:pPr>
              <w:spacing w:line="276" w:lineRule="auto"/>
              <w:jc w:val="both"/>
              <w:rPr>
                <w:rFonts w:ascii="Arial" w:hAnsi="Arial" w:cs="Arial"/>
                <w:b/>
                <w:bCs/>
                <w:color w:val="000000"/>
                <w:lang w:eastAsia="es-419"/>
              </w:rPr>
            </w:pPr>
            <w:r w:rsidRPr="00E56ED7">
              <w:rPr>
                <w:rStyle w:val="cf01"/>
                <w:rFonts w:ascii="Arial" w:eastAsiaTheme="majorEastAsia" w:hAnsi="Arial" w:cs="Arial"/>
                <w:b/>
                <w:bCs/>
                <w:sz w:val="24"/>
                <w:szCs w:val="24"/>
              </w:rPr>
              <w:t>C</w:t>
            </w:r>
            <w:r w:rsidRPr="00E56ED7">
              <w:rPr>
                <w:rStyle w:val="cf01"/>
                <w:rFonts w:eastAsiaTheme="majorEastAsia"/>
                <w:b/>
                <w:bCs/>
                <w:sz w:val="24"/>
                <w:szCs w:val="24"/>
              </w:rPr>
              <w:t>L</w:t>
            </w:r>
            <w:r w:rsidRPr="00E56ED7">
              <w:rPr>
                <w:rStyle w:val="cf01"/>
                <w:rFonts w:ascii="Arial" w:eastAsiaTheme="majorEastAsia" w:hAnsi="Arial" w:cs="Arial"/>
                <w:b/>
                <w:bCs/>
                <w:sz w:val="24"/>
                <w:szCs w:val="24"/>
              </w:rPr>
              <w:t>:</w:t>
            </w:r>
          </w:p>
        </w:tc>
        <w:tc>
          <w:tcPr>
            <w:tcW w:w="6711" w:type="dxa"/>
            <w:shd w:val="clear" w:color="auto" w:fill="auto"/>
            <w:noWrap/>
            <w:vAlign w:val="center"/>
          </w:tcPr>
          <w:p w14:paraId="0E479679" w14:textId="0A16A02C" w:rsidR="00115BAA" w:rsidRPr="00E56ED7" w:rsidRDefault="00115BAA" w:rsidP="00115BAA">
            <w:pPr>
              <w:spacing w:line="276" w:lineRule="auto"/>
              <w:jc w:val="both"/>
              <w:rPr>
                <w:rFonts w:ascii="Arial" w:hAnsi="Arial" w:cs="Arial"/>
                <w:color w:val="000000"/>
                <w:lang w:eastAsia="es-419"/>
              </w:rPr>
            </w:pPr>
            <w:r w:rsidRPr="00E56ED7">
              <w:rPr>
                <w:rStyle w:val="cf01"/>
                <w:rFonts w:ascii="Arial" w:eastAsiaTheme="majorEastAsia" w:hAnsi="Arial" w:cs="Arial"/>
                <w:sz w:val="24"/>
                <w:szCs w:val="24"/>
              </w:rPr>
              <w:t>Consejo Local del Instituto Nacional Electoral:</w:t>
            </w:r>
          </w:p>
        </w:tc>
      </w:tr>
      <w:tr w:rsidR="00115BAA" w:rsidRPr="00E56ED7" w14:paraId="5B2AD906" w14:textId="77777777" w:rsidTr="0093723A">
        <w:trPr>
          <w:trHeight w:val="567"/>
        </w:trPr>
        <w:tc>
          <w:tcPr>
            <w:tcW w:w="2127" w:type="dxa"/>
            <w:shd w:val="clear" w:color="auto" w:fill="auto"/>
            <w:noWrap/>
            <w:vAlign w:val="center"/>
          </w:tcPr>
          <w:p w14:paraId="3E3B81B1" w14:textId="210B773A" w:rsidR="00115BAA" w:rsidRPr="00E56ED7" w:rsidRDefault="00115BAA" w:rsidP="00115BAA">
            <w:pPr>
              <w:spacing w:line="276" w:lineRule="auto"/>
              <w:jc w:val="both"/>
              <w:rPr>
                <w:rFonts w:ascii="Arial" w:hAnsi="Arial" w:cs="Arial"/>
                <w:b/>
                <w:bCs/>
                <w:color w:val="000000"/>
                <w:lang w:eastAsia="es-419"/>
              </w:rPr>
            </w:pPr>
            <w:r w:rsidRPr="00E56ED7">
              <w:rPr>
                <w:rStyle w:val="cf01"/>
                <w:rFonts w:ascii="Arial" w:eastAsiaTheme="majorEastAsia" w:hAnsi="Arial" w:cs="Arial"/>
                <w:b/>
                <w:bCs/>
                <w:sz w:val="24"/>
                <w:szCs w:val="24"/>
              </w:rPr>
              <w:t>C</w:t>
            </w:r>
            <w:r w:rsidRPr="00E56ED7">
              <w:rPr>
                <w:rStyle w:val="cf01"/>
                <w:rFonts w:eastAsiaTheme="majorEastAsia"/>
                <w:b/>
                <w:bCs/>
                <w:sz w:val="24"/>
                <w:szCs w:val="24"/>
              </w:rPr>
              <w:t>D</w:t>
            </w:r>
            <w:r w:rsidRPr="00E56ED7">
              <w:rPr>
                <w:rStyle w:val="cf01"/>
                <w:rFonts w:ascii="Arial" w:eastAsiaTheme="majorEastAsia" w:hAnsi="Arial" w:cs="Arial"/>
                <w:b/>
                <w:bCs/>
                <w:sz w:val="24"/>
                <w:szCs w:val="24"/>
              </w:rPr>
              <w:t>:</w:t>
            </w:r>
          </w:p>
        </w:tc>
        <w:tc>
          <w:tcPr>
            <w:tcW w:w="6711" w:type="dxa"/>
            <w:shd w:val="clear" w:color="auto" w:fill="auto"/>
            <w:noWrap/>
            <w:vAlign w:val="center"/>
          </w:tcPr>
          <w:p w14:paraId="0BEB410A" w14:textId="4FE9AB3C" w:rsidR="00115BAA" w:rsidRPr="00E56ED7" w:rsidRDefault="00115BAA" w:rsidP="00115BAA">
            <w:pPr>
              <w:spacing w:line="276" w:lineRule="auto"/>
              <w:jc w:val="both"/>
              <w:rPr>
                <w:rFonts w:ascii="Arial" w:hAnsi="Arial" w:cs="Arial"/>
                <w:color w:val="000000"/>
                <w:lang w:eastAsia="es-419"/>
              </w:rPr>
            </w:pPr>
            <w:r w:rsidRPr="00E56ED7">
              <w:rPr>
                <w:rStyle w:val="cf01"/>
                <w:rFonts w:ascii="Arial" w:eastAsiaTheme="majorEastAsia" w:hAnsi="Arial" w:cs="Arial"/>
                <w:sz w:val="24"/>
                <w:szCs w:val="24"/>
              </w:rPr>
              <w:t>Consejos Distritales del Instituto Nacional Electoral:</w:t>
            </w:r>
          </w:p>
        </w:tc>
      </w:tr>
      <w:tr w:rsidR="00115BAA" w:rsidRPr="00E56ED7" w14:paraId="0D694586" w14:textId="77777777" w:rsidTr="0093723A">
        <w:trPr>
          <w:trHeight w:val="567"/>
        </w:trPr>
        <w:tc>
          <w:tcPr>
            <w:tcW w:w="2127" w:type="dxa"/>
            <w:shd w:val="clear" w:color="auto" w:fill="auto"/>
            <w:noWrap/>
            <w:vAlign w:val="center"/>
          </w:tcPr>
          <w:p w14:paraId="516FE150"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CRYT:</w:t>
            </w:r>
          </w:p>
        </w:tc>
        <w:tc>
          <w:tcPr>
            <w:tcW w:w="6711" w:type="dxa"/>
            <w:shd w:val="clear" w:color="auto" w:fill="auto"/>
            <w:noWrap/>
            <w:vAlign w:val="center"/>
          </w:tcPr>
          <w:p w14:paraId="4C239DCB" w14:textId="77777777"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Centro de Recolección y Traslado Fijo o Itinerante;</w:t>
            </w:r>
          </w:p>
        </w:tc>
      </w:tr>
      <w:tr w:rsidR="00115BAA" w:rsidRPr="00E56ED7" w14:paraId="60A87219" w14:textId="77777777" w:rsidTr="0093723A">
        <w:trPr>
          <w:trHeight w:val="567"/>
        </w:trPr>
        <w:tc>
          <w:tcPr>
            <w:tcW w:w="2127" w:type="dxa"/>
            <w:shd w:val="clear" w:color="auto" w:fill="auto"/>
            <w:noWrap/>
            <w:vAlign w:val="center"/>
          </w:tcPr>
          <w:p w14:paraId="765D66F6" w14:textId="35E66586"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DAT:</w:t>
            </w:r>
          </w:p>
        </w:tc>
        <w:tc>
          <w:tcPr>
            <w:tcW w:w="6711" w:type="dxa"/>
            <w:shd w:val="clear" w:color="auto" w:fill="auto"/>
            <w:noWrap/>
            <w:vAlign w:val="center"/>
          </w:tcPr>
          <w:p w14:paraId="7843EB57" w14:textId="62D19660"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Dispositivo de Apoyo para el traslado de funcionariado de casilla;</w:t>
            </w:r>
          </w:p>
        </w:tc>
      </w:tr>
      <w:tr w:rsidR="00115BAA" w:rsidRPr="00E56ED7" w14:paraId="1D310BFF" w14:textId="77777777" w:rsidTr="0093723A">
        <w:trPr>
          <w:trHeight w:val="567"/>
        </w:trPr>
        <w:tc>
          <w:tcPr>
            <w:tcW w:w="2127" w:type="dxa"/>
            <w:shd w:val="clear" w:color="auto" w:fill="auto"/>
            <w:noWrap/>
            <w:vAlign w:val="center"/>
          </w:tcPr>
          <w:p w14:paraId="1A9CD1D1"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Documentación Electoral:</w:t>
            </w:r>
          </w:p>
        </w:tc>
        <w:tc>
          <w:tcPr>
            <w:tcW w:w="6711" w:type="dxa"/>
            <w:shd w:val="clear" w:color="auto" w:fill="auto"/>
            <w:noWrap/>
            <w:vAlign w:val="center"/>
          </w:tcPr>
          <w:p w14:paraId="0D29F1E1" w14:textId="77777777"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La lista nominal de electores, las boletas electorales sobrantes e inutilizadas, las que contengan votos válidos o votos nulos, las AEC y Acta de la Jornada Electoral de cada una de las elecciones, las hojas para hacer las operaciones, los escritos de protesta que se hubieren recibido, las hojas de incidentes y cualquier otro documento utilizado el día de la Jornada Electoral;</w:t>
            </w:r>
          </w:p>
        </w:tc>
      </w:tr>
      <w:tr w:rsidR="00115BAA" w:rsidRPr="00E56ED7" w14:paraId="3A14C248" w14:textId="77777777" w:rsidTr="0093723A">
        <w:trPr>
          <w:trHeight w:val="567"/>
        </w:trPr>
        <w:tc>
          <w:tcPr>
            <w:tcW w:w="2127" w:type="dxa"/>
            <w:shd w:val="clear" w:color="auto" w:fill="auto"/>
            <w:noWrap/>
            <w:vAlign w:val="center"/>
          </w:tcPr>
          <w:p w14:paraId="7DA60582" w14:textId="1DFB3F6F"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DEOE</w:t>
            </w:r>
            <w:r w:rsidR="00570688" w:rsidRPr="00E56ED7">
              <w:rPr>
                <w:rFonts w:ascii="Arial" w:hAnsi="Arial" w:cs="Arial"/>
                <w:b/>
                <w:bCs/>
                <w:color w:val="000000"/>
                <w:lang w:eastAsia="es-419"/>
              </w:rPr>
              <w:t xml:space="preserve"> del IEM</w:t>
            </w:r>
            <w:r w:rsidRPr="00E56ED7">
              <w:rPr>
                <w:rFonts w:ascii="Arial" w:hAnsi="Arial" w:cs="Arial"/>
                <w:b/>
                <w:bCs/>
                <w:color w:val="000000"/>
                <w:lang w:eastAsia="es-419"/>
              </w:rPr>
              <w:t>:</w:t>
            </w:r>
          </w:p>
        </w:tc>
        <w:tc>
          <w:tcPr>
            <w:tcW w:w="6711" w:type="dxa"/>
            <w:shd w:val="clear" w:color="auto" w:fill="auto"/>
            <w:noWrap/>
            <w:vAlign w:val="center"/>
          </w:tcPr>
          <w:p w14:paraId="652E3E31" w14:textId="77777777"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Dirección Ejecutiva de Organización Electoral del Instituto Electoral de Michoacán;</w:t>
            </w:r>
          </w:p>
        </w:tc>
      </w:tr>
      <w:tr w:rsidR="00570688" w:rsidRPr="00E56ED7" w14:paraId="0F0AC032" w14:textId="77777777" w:rsidTr="0093723A">
        <w:trPr>
          <w:trHeight w:val="567"/>
        </w:trPr>
        <w:tc>
          <w:tcPr>
            <w:tcW w:w="2127" w:type="dxa"/>
            <w:shd w:val="clear" w:color="auto" w:fill="auto"/>
            <w:noWrap/>
            <w:vAlign w:val="center"/>
          </w:tcPr>
          <w:p w14:paraId="5526646B" w14:textId="3B13134D" w:rsidR="00570688" w:rsidRPr="00E56ED7" w:rsidRDefault="00570688"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DEOE del INE:</w:t>
            </w:r>
          </w:p>
        </w:tc>
        <w:tc>
          <w:tcPr>
            <w:tcW w:w="6711" w:type="dxa"/>
            <w:shd w:val="clear" w:color="auto" w:fill="auto"/>
            <w:noWrap/>
            <w:vAlign w:val="center"/>
          </w:tcPr>
          <w:p w14:paraId="3CE74339" w14:textId="083A3E44" w:rsidR="00570688" w:rsidRPr="00E56ED7" w:rsidRDefault="00570688" w:rsidP="00115BAA">
            <w:pPr>
              <w:spacing w:line="276" w:lineRule="auto"/>
              <w:jc w:val="both"/>
              <w:rPr>
                <w:rFonts w:ascii="Arial" w:hAnsi="Arial" w:cs="Arial"/>
                <w:color w:val="000000"/>
                <w:lang w:eastAsia="es-419"/>
              </w:rPr>
            </w:pPr>
            <w:r w:rsidRPr="00E56ED7">
              <w:rPr>
                <w:rFonts w:ascii="Arial" w:hAnsi="Arial" w:cs="Arial"/>
                <w:color w:val="000000"/>
                <w:lang w:eastAsia="es-419"/>
              </w:rPr>
              <w:t>Dirección Ejecutiva de Organización Electoral del Instituto Nacional Electoral;</w:t>
            </w:r>
          </w:p>
        </w:tc>
      </w:tr>
      <w:tr w:rsidR="00115BAA" w:rsidRPr="00E56ED7" w14:paraId="088D6E9A" w14:textId="77777777" w:rsidTr="0093723A">
        <w:trPr>
          <w:trHeight w:val="567"/>
        </w:trPr>
        <w:tc>
          <w:tcPr>
            <w:tcW w:w="2127" w:type="dxa"/>
            <w:shd w:val="clear" w:color="auto" w:fill="auto"/>
            <w:noWrap/>
            <w:vAlign w:val="center"/>
          </w:tcPr>
          <w:p w14:paraId="496E0DE3"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Enlace de comunicación:</w:t>
            </w:r>
          </w:p>
        </w:tc>
        <w:tc>
          <w:tcPr>
            <w:tcW w:w="6711" w:type="dxa"/>
            <w:shd w:val="clear" w:color="auto" w:fill="auto"/>
            <w:noWrap/>
            <w:vAlign w:val="center"/>
          </w:tcPr>
          <w:p w14:paraId="1E178D1E" w14:textId="77777777"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Persona encargada de dar aviso inmediato al órgano competente y al órgano receptor, en caso de llevarse a cabo una entrega distinta;</w:t>
            </w:r>
          </w:p>
        </w:tc>
      </w:tr>
      <w:tr w:rsidR="00115BAA" w:rsidRPr="00E56ED7" w14:paraId="0AC4CD33" w14:textId="77777777" w:rsidTr="0093723A">
        <w:trPr>
          <w:trHeight w:val="567"/>
        </w:trPr>
        <w:tc>
          <w:tcPr>
            <w:tcW w:w="2127" w:type="dxa"/>
            <w:shd w:val="clear" w:color="auto" w:fill="auto"/>
            <w:noWrap/>
            <w:vAlign w:val="center"/>
          </w:tcPr>
          <w:p w14:paraId="34D8ADFD"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Entrega distinta:</w:t>
            </w:r>
          </w:p>
        </w:tc>
        <w:tc>
          <w:tcPr>
            <w:tcW w:w="6711" w:type="dxa"/>
            <w:shd w:val="clear" w:color="auto" w:fill="auto"/>
            <w:noWrap/>
            <w:vAlign w:val="center"/>
          </w:tcPr>
          <w:p w14:paraId="7797848B" w14:textId="77777777"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 xml:space="preserve">La entrega de paquete, documentación o material electoral que se haga en un órgano electoral distinto a aquél que es </w:t>
            </w:r>
            <w:r w:rsidRPr="00E56ED7">
              <w:rPr>
                <w:rFonts w:ascii="Arial" w:hAnsi="Arial" w:cs="Arial"/>
                <w:color w:val="000000"/>
                <w:lang w:eastAsia="es-419"/>
              </w:rPr>
              <w:lastRenderedPageBreak/>
              <w:t>competente para realizar el cómputo de la votación que se contiene en el mismo;</w:t>
            </w:r>
          </w:p>
        </w:tc>
      </w:tr>
      <w:tr w:rsidR="00115BAA" w:rsidRPr="00E56ED7" w14:paraId="4C833527" w14:textId="77777777" w:rsidTr="0093723A">
        <w:trPr>
          <w:trHeight w:val="567"/>
        </w:trPr>
        <w:tc>
          <w:tcPr>
            <w:tcW w:w="2127" w:type="dxa"/>
            <w:shd w:val="clear" w:color="auto" w:fill="auto"/>
            <w:noWrap/>
            <w:vAlign w:val="center"/>
          </w:tcPr>
          <w:p w14:paraId="3B00C504"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lastRenderedPageBreak/>
              <w:t>INE:</w:t>
            </w:r>
          </w:p>
        </w:tc>
        <w:tc>
          <w:tcPr>
            <w:tcW w:w="6711" w:type="dxa"/>
            <w:shd w:val="clear" w:color="auto" w:fill="auto"/>
            <w:noWrap/>
            <w:vAlign w:val="center"/>
          </w:tcPr>
          <w:p w14:paraId="2792F9BB" w14:textId="77777777"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Instituto Nacional Electoral;</w:t>
            </w:r>
          </w:p>
        </w:tc>
      </w:tr>
      <w:tr w:rsidR="00115BAA" w:rsidRPr="00E56ED7" w14:paraId="265E5DE7" w14:textId="77777777" w:rsidTr="0093723A">
        <w:trPr>
          <w:trHeight w:val="567"/>
        </w:trPr>
        <w:tc>
          <w:tcPr>
            <w:tcW w:w="2127" w:type="dxa"/>
            <w:shd w:val="clear" w:color="auto" w:fill="auto"/>
            <w:noWrap/>
            <w:vAlign w:val="center"/>
          </w:tcPr>
          <w:p w14:paraId="609AF82D" w14:textId="7D3C513E"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Instituto</w:t>
            </w:r>
            <w:r w:rsidR="00E741E0" w:rsidRPr="00E56ED7">
              <w:rPr>
                <w:rFonts w:ascii="Arial" w:hAnsi="Arial" w:cs="Arial"/>
                <w:b/>
                <w:bCs/>
                <w:color w:val="000000"/>
                <w:lang w:eastAsia="es-419"/>
              </w:rPr>
              <w:t>/IEM</w:t>
            </w:r>
            <w:r w:rsidRPr="00E56ED7">
              <w:rPr>
                <w:rFonts w:ascii="Arial" w:hAnsi="Arial" w:cs="Arial"/>
                <w:b/>
                <w:bCs/>
                <w:color w:val="000000"/>
                <w:lang w:eastAsia="es-419"/>
              </w:rPr>
              <w:t>:</w:t>
            </w:r>
          </w:p>
        </w:tc>
        <w:tc>
          <w:tcPr>
            <w:tcW w:w="6711" w:type="dxa"/>
            <w:shd w:val="clear" w:color="auto" w:fill="auto"/>
            <w:noWrap/>
            <w:vAlign w:val="center"/>
          </w:tcPr>
          <w:p w14:paraId="342FBC7A" w14:textId="77777777" w:rsidR="00115BAA" w:rsidRPr="00E56ED7" w:rsidRDefault="00115BAA" w:rsidP="00115BAA">
            <w:pPr>
              <w:spacing w:line="276" w:lineRule="auto"/>
              <w:jc w:val="both"/>
              <w:rPr>
                <w:rFonts w:ascii="Arial" w:hAnsi="Arial" w:cs="Arial"/>
                <w:color w:val="000000"/>
                <w:lang w:eastAsia="es-419"/>
              </w:rPr>
            </w:pPr>
            <w:r w:rsidRPr="00E56ED7">
              <w:rPr>
                <w:rFonts w:ascii="Arial" w:hAnsi="Arial" w:cs="Arial"/>
                <w:color w:val="000000"/>
                <w:lang w:eastAsia="es-419"/>
              </w:rPr>
              <w:t>Instituto Electoral de Michoacán;</w:t>
            </w:r>
          </w:p>
        </w:tc>
      </w:tr>
      <w:tr w:rsidR="00115BAA" w:rsidRPr="00E56ED7" w14:paraId="7B3C6C8B" w14:textId="77777777" w:rsidTr="0093723A">
        <w:trPr>
          <w:trHeight w:val="567"/>
        </w:trPr>
        <w:tc>
          <w:tcPr>
            <w:tcW w:w="2127" w:type="dxa"/>
            <w:shd w:val="clear" w:color="auto" w:fill="auto"/>
            <w:noWrap/>
            <w:vAlign w:val="center"/>
          </w:tcPr>
          <w:p w14:paraId="2D260876" w14:textId="7A915FA8"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JE:</w:t>
            </w:r>
          </w:p>
        </w:tc>
        <w:tc>
          <w:tcPr>
            <w:tcW w:w="6711" w:type="dxa"/>
            <w:shd w:val="clear" w:color="auto" w:fill="auto"/>
            <w:noWrap/>
            <w:vAlign w:val="center"/>
          </w:tcPr>
          <w:p w14:paraId="271F6A44" w14:textId="360F9689"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Jornada Electoral;</w:t>
            </w:r>
          </w:p>
        </w:tc>
      </w:tr>
      <w:tr w:rsidR="00115BAA" w:rsidRPr="00E56ED7" w14:paraId="48306E67" w14:textId="77777777" w:rsidTr="0093723A">
        <w:trPr>
          <w:trHeight w:val="567"/>
        </w:trPr>
        <w:tc>
          <w:tcPr>
            <w:tcW w:w="2127" w:type="dxa"/>
            <w:shd w:val="clear" w:color="auto" w:fill="auto"/>
            <w:noWrap/>
            <w:vAlign w:val="center"/>
          </w:tcPr>
          <w:p w14:paraId="0D4528A2"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JDE:</w:t>
            </w:r>
          </w:p>
        </w:tc>
        <w:tc>
          <w:tcPr>
            <w:tcW w:w="6711" w:type="dxa"/>
            <w:shd w:val="clear" w:color="auto" w:fill="auto"/>
            <w:noWrap/>
            <w:vAlign w:val="center"/>
          </w:tcPr>
          <w:p w14:paraId="31348DCB" w14:textId="77777777" w:rsidR="00115BAA" w:rsidRPr="00E56ED7" w:rsidRDefault="00115BAA" w:rsidP="00115BAA">
            <w:pPr>
              <w:spacing w:line="276" w:lineRule="auto"/>
              <w:jc w:val="both"/>
              <w:rPr>
                <w:rFonts w:ascii="Arial" w:hAnsi="Arial" w:cs="Arial"/>
                <w:color w:val="000000"/>
                <w:lang w:eastAsia="es-419"/>
              </w:rPr>
            </w:pPr>
            <w:r w:rsidRPr="00E56ED7">
              <w:rPr>
                <w:rFonts w:ascii="Arial" w:eastAsiaTheme="minorHAnsi" w:hAnsi="Arial" w:cs="Arial"/>
                <w:lang w:eastAsia="en-US"/>
              </w:rPr>
              <w:t>Juntas Distritales Ejecutivas del INE</w:t>
            </w:r>
            <w:r w:rsidRPr="00E56ED7">
              <w:rPr>
                <w:rFonts w:ascii="Arial" w:hAnsi="Arial" w:cs="Arial"/>
                <w:color w:val="000000"/>
                <w:lang w:eastAsia="es-419"/>
              </w:rPr>
              <w:t>;</w:t>
            </w:r>
          </w:p>
        </w:tc>
      </w:tr>
      <w:tr w:rsidR="00115BAA" w:rsidRPr="00E56ED7" w14:paraId="374338BC" w14:textId="77777777" w:rsidTr="0093723A">
        <w:trPr>
          <w:trHeight w:val="567"/>
        </w:trPr>
        <w:tc>
          <w:tcPr>
            <w:tcW w:w="2127" w:type="dxa"/>
            <w:shd w:val="clear" w:color="auto" w:fill="auto"/>
            <w:noWrap/>
            <w:vAlign w:val="center"/>
          </w:tcPr>
          <w:p w14:paraId="05082E1A"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JLE:</w:t>
            </w:r>
          </w:p>
        </w:tc>
        <w:tc>
          <w:tcPr>
            <w:tcW w:w="6711" w:type="dxa"/>
            <w:shd w:val="clear" w:color="auto" w:fill="auto"/>
            <w:noWrap/>
            <w:vAlign w:val="center"/>
          </w:tcPr>
          <w:p w14:paraId="25DD5644" w14:textId="18411D84"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Junta Local Ejecutiva del Instituto Nacional Electoral en Michoacán;</w:t>
            </w:r>
          </w:p>
        </w:tc>
      </w:tr>
      <w:tr w:rsidR="00115BAA" w:rsidRPr="00E56ED7" w14:paraId="11D52389" w14:textId="77777777" w:rsidTr="0093723A">
        <w:trPr>
          <w:trHeight w:val="567"/>
        </w:trPr>
        <w:tc>
          <w:tcPr>
            <w:tcW w:w="2127" w:type="dxa"/>
            <w:shd w:val="clear" w:color="auto" w:fill="auto"/>
            <w:noWrap/>
            <w:vAlign w:val="center"/>
          </w:tcPr>
          <w:p w14:paraId="28E44975"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Lineamientos:</w:t>
            </w:r>
          </w:p>
        </w:tc>
        <w:tc>
          <w:tcPr>
            <w:tcW w:w="6711" w:type="dxa"/>
            <w:shd w:val="clear" w:color="auto" w:fill="auto"/>
            <w:noWrap/>
            <w:vAlign w:val="center"/>
          </w:tcPr>
          <w:p w14:paraId="58E2DA14"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Lineamientos para la detección, recolección, entrega e intercambio de paquetes, documentación y materiales electorales recibidos en órgano electoral distinto al competente en la etapa de resultados y declaración de validez del Proceso Electoral Concurrente 2023-2024</w:t>
            </w:r>
            <w:r w:rsidRPr="00E56ED7">
              <w:rPr>
                <w:rFonts w:ascii="Arial" w:hAnsi="Arial" w:cs="Arial"/>
                <w:color w:val="000000"/>
                <w:lang w:eastAsia="es-419"/>
              </w:rPr>
              <w:t>;</w:t>
            </w:r>
          </w:p>
        </w:tc>
      </w:tr>
      <w:tr w:rsidR="00115BAA" w:rsidRPr="00E56ED7" w14:paraId="3E72AD3B" w14:textId="77777777" w:rsidTr="0093723A">
        <w:trPr>
          <w:trHeight w:val="567"/>
        </w:trPr>
        <w:tc>
          <w:tcPr>
            <w:tcW w:w="2127" w:type="dxa"/>
            <w:shd w:val="clear" w:color="auto" w:fill="auto"/>
            <w:noWrap/>
            <w:vAlign w:val="center"/>
          </w:tcPr>
          <w:p w14:paraId="38C0F252"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Materiales Electorales:</w:t>
            </w:r>
          </w:p>
        </w:tc>
        <w:tc>
          <w:tcPr>
            <w:tcW w:w="6711" w:type="dxa"/>
            <w:shd w:val="clear" w:color="auto" w:fill="auto"/>
            <w:noWrap/>
            <w:vAlign w:val="center"/>
          </w:tcPr>
          <w:p w14:paraId="5D1D0C6E" w14:textId="48CB188E"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Cancel electoral portátil, mampara especial, urnas de cada elección, base porta urnas, pinza marcadora, líquido indeleble y cualquier otro material utilizado el día de la J</w:t>
            </w:r>
            <w:r w:rsidR="001E5DA7" w:rsidRPr="00E56ED7">
              <w:rPr>
                <w:rFonts w:ascii="Arial" w:eastAsiaTheme="minorHAnsi" w:hAnsi="Arial" w:cs="Arial"/>
                <w:lang w:eastAsia="en-US"/>
              </w:rPr>
              <w:t>E</w:t>
            </w:r>
            <w:r w:rsidRPr="00E56ED7">
              <w:rPr>
                <w:rFonts w:ascii="Arial" w:hAnsi="Arial" w:cs="Arial"/>
                <w:color w:val="000000"/>
                <w:lang w:eastAsia="es-419"/>
              </w:rPr>
              <w:t>;</w:t>
            </w:r>
          </w:p>
        </w:tc>
      </w:tr>
      <w:tr w:rsidR="00115BAA" w:rsidRPr="00E56ED7" w14:paraId="081AC03D" w14:textId="77777777" w:rsidTr="0093723A">
        <w:trPr>
          <w:trHeight w:val="567"/>
        </w:trPr>
        <w:tc>
          <w:tcPr>
            <w:tcW w:w="2127" w:type="dxa"/>
            <w:shd w:val="clear" w:color="auto" w:fill="auto"/>
            <w:noWrap/>
            <w:vAlign w:val="center"/>
          </w:tcPr>
          <w:p w14:paraId="506C7F08"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Mecanismo de recolección:</w:t>
            </w:r>
          </w:p>
        </w:tc>
        <w:tc>
          <w:tcPr>
            <w:tcW w:w="6711" w:type="dxa"/>
            <w:shd w:val="clear" w:color="auto" w:fill="auto"/>
            <w:noWrap/>
            <w:vAlign w:val="center"/>
          </w:tcPr>
          <w:p w14:paraId="6D52447F" w14:textId="583E4179"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Instrumento que permite el acopio de la documentación electoral de las casillas al término de la JE, para garantizar su entrega en las sedes de los órganos responsables del cómputo, en los términos y plazos señalados en las legislaciones tanto federal como local</w:t>
            </w:r>
            <w:r w:rsidRPr="00E56ED7">
              <w:rPr>
                <w:rFonts w:ascii="Arial" w:hAnsi="Arial" w:cs="Arial"/>
                <w:color w:val="000000"/>
                <w:lang w:eastAsia="es-419"/>
              </w:rPr>
              <w:t>;</w:t>
            </w:r>
          </w:p>
        </w:tc>
      </w:tr>
      <w:tr w:rsidR="00115BAA" w:rsidRPr="00E56ED7" w14:paraId="4B5295BC" w14:textId="77777777" w:rsidTr="0093723A">
        <w:trPr>
          <w:trHeight w:val="567"/>
        </w:trPr>
        <w:tc>
          <w:tcPr>
            <w:tcW w:w="2127" w:type="dxa"/>
            <w:shd w:val="clear" w:color="auto" w:fill="auto"/>
            <w:noWrap/>
            <w:vAlign w:val="center"/>
          </w:tcPr>
          <w:p w14:paraId="054DA0A2"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Órgano competente:</w:t>
            </w:r>
          </w:p>
        </w:tc>
        <w:tc>
          <w:tcPr>
            <w:tcW w:w="6711" w:type="dxa"/>
            <w:shd w:val="clear" w:color="auto" w:fill="auto"/>
            <w:noWrap/>
            <w:vAlign w:val="center"/>
          </w:tcPr>
          <w:p w14:paraId="0E180A5F"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Aquel que, de conformidad con su ámbito de competencia geográfico electoral, le corresponde realizar el cómputo de los votos y/o el resguardo de la documentación y materiales electorales</w:t>
            </w:r>
            <w:r w:rsidRPr="00E56ED7">
              <w:rPr>
                <w:rFonts w:ascii="Arial" w:hAnsi="Arial" w:cs="Arial"/>
                <w:color w:val="000000"/>
                <w:lang w:eastAsia="es-419"/>
              </w:rPr>
              <w:t>;</w:t>
            </w:r>
          </w:p>
        </w:tc>
      </w:tr>
      <w:tr w:rsidR="00115BAA" w:rsidRPr="00E56ED7" w14:paraId="254667AF" w14:textId="77777777" w:rsidTr="0093723A">
        <w:trPr>
          <w:trHeight w:val="567"/>
        </w:trPr>
        <w:tc>
          <w:tcPr>
            <w:tcW w:w="2127" w:type="dxa"/>
            <w:shd w:val="clear" w:color="auto" w:fill="auto"/>
            <w:noWrap/>
            <w:vAlign w:val="center"/>
          </w:tcPr>
          <w:p w14:paraId="3A47221E"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Órgano receptor:</w:t>
            </w:r>
          </w:p>
        </w:tc>
        <w:tc>
          <w:tcPr>
            <w:tcW w:w="6711" w:type="dxa"/>
            <w:shd w:val="clear" w:color="auto" w:fill="auto"/>
            <w:noWrap/>
            <w:vAlign w:val="center"/>
          </w:tcPr>
          <w:p w14:paraId="55F4A40D"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El que reciba un paquete, documentación o materiales electorales que no correspondan a su ámbito de competencia geográfico electoral</w:t>
            </w:r>
            <w:r w:rsidRPr="00E56ED7">
              <w:rPr>
                <w:rFonts w:ascii="Arial" w:hAnsi="Arial" w:cs="Arial"/>
                <w:color w:val="000000"/>
                <w:lang w:eastAsia="es-419"/>
              </w:rPr>
              <w:t>;</w:t>
            </w:r>
          </w:p>
        </w:tc>
      </w:tr>
      <w:tr w:rsidR="00115BAA" w:rsidRPr="00E56ED7" w14:paraId="1BFF61AE" w14:textId="77777777" w:rsidTr="0093723A">
        <w:trPr>
          <w:trHeight w:val="567"/>
        </w:trPr>
        <w:tc>
          <w:tcPr>
            <w:tcW w:w="2127" w:type="dxa"/>
            <w:shd w:val="clear" w:color="auto" w:fill="auto"/>
            <w:noWrap/>
            <w:vAlign w:val="center"/>
          </w:tcPr>
          <w:p w14:paraId="190459B3"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PAE:</w:t>
            </w:r>
          </w:p>
        </w:tc>
        <w:tc>
          <w:tcPr>
            <w:tcW w:w="6711" w:type="dxa"/>
            <w:shd w:val="clear" w:color="auto" w:fill="auto"/>
            <w:noWrap/>
            <w:vAlign w:val="center"/>
          </w:tcPr>
          <w:p w14:paraId="56F1F98C"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Programa de Asistencia Electoral</w:t>
            </w:r>
            <w:r w:rsidRPr="00E56ED7">
              <w:rPr>
                <w:rFonts w:ascii="Arial" w:hAnsi="Arial" w:cs="Arial"/>
                <w:color w:val="000000"/>
                <w:lang w:eastAsia="es-419"/>
              </w:rPr>
              <w:t>;</w:t>
            </w:r>
          </w:p>
        </w:tc>
      </w:tr>
      <w:tr w:rsidR="00115BAA" w:rsidRPr="00E56ED7" w14:paraId="15AAC4FC" w14:textId="77777777" w:rsidTr="0093723A">
        <w:trPr>
          <w:trHeight w:val="567"/>
        </w:trPr>
        <w:tc>
          <w:tcPr>
            <w:tcW w:w="2127" w:type="dxa"/>
            <w:shd w:val="clear" w:color="auto" w:fill="auto"/>
            <w:noWrap/>
            <w:vAlign w:val="center"/>
          </w:tcPr>
          <w:p w14:paraId="2F530051"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Persona responsable de traslado:</w:t>
            </w:r>
          </w:p>
        </w:tc>
        <w:tc>
          <w:tcPr>
            <w:tcW w:w="6711" w:type="dxa"/>
            <w:shd w:val="clear" w:color="auto" w:fill="auto"/>
            <w:noWrap/>
            <w:vAlign w:val="center"/>
          </w:tcPr>
          <w:p w14:paraId="1E3FEE6E"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Persona encargada de realizar el traslado para la recolección y/o intercambio de paquetes, documentación o materiales electorales entre órgano receptor y órgano competente</w:t>
            </w:r>
            <w:r w:rsidRPr="00E56ED7">
              <w:rPr>
                <w:rFonts w:ascii="Arial" w:hAnsi="Arial" w:cs="Arial"/>
                <w:color w:val="000000"/>
                <w:lang w:eastAsia="es-419"/>
              </w:rPr>
              <w:t>;</w:t>
            </w:r>
          </w:p>
        </w:tc>
      </w:tr>
      <w:tr w:rsidR="00115BAA" w:rsidRPr="00E56ED7" w14:paraId="1B91DC28" w14:textId="77777777" w:rsidTr="0093723A">
        <w:trPr>
          <w:trHeight w:val="567"/>
        </w:trPr>
        <w:tc>
          <w:tcPr>
            <w:tcW w:w="2127" w:type="dxa"/>
            <w:shd w:val="clear" w:color="auto" w:fill="auto"/>
            <w:noWrap/>
            <w:vAlign w:val="center"/>
          </w:tcPr>
          <w:p w14:paraId="5353B4EA"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lastRenderedPageBreak/>
              <w:t>Protocolo:</w:t>
            </w:r>
          </w:p>
        </w:tc>
        <w:tc>
          <w:tcPr>
            <w:tcW w:w="6711" w:type="dxa"/>
            <w:shd w:val="clear" w:color="auto" w:fill="auto"/>
            <w:noWrap/>
            <w:vAlign w:val="center"/>
          </w:tcPr>
          <w:p w14:paraId="4D5045C8"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Protocolo para la entrega e intercambio de paquetes, documentación y material electoral, entre los distintos órganos del Instituto y el INE</w:t>
            </w:r>
            <w:r w:rsidRPr="00E56ED7">
              <w:rPr>
                <w:rFonts w:ascii="Arial" w:hAnsi="Arial" w:cs="Arial"/>
                <w:color w:val="000000"/>
                <w:lang w:eastAsia="es-419"/>
              </w:rPr>
              <w:t>;</w:t>
            </w:r>
          </w:p>
        </w:tc>
      </w:tr>
      <w:tr w:rsidR="00115BAA" w:rsidRPr="00E56ED7" w14:paraId="0C383137" w14:textId="77777777" w:rsidTr="0093723A">
        <w:trPr>
          <w:trHeight w:val="567"/>
        </w:trPr>
        <w:tc>
          <w:tcPr>
            <w:tcW w:w="2127" w:type="dxa"/>
            <w:shd w:val="clear" w:color="auto" w:fill="auto"/>
            <w:noWrap/>
            <w:vAlign w:val="center"/>
          </w:tcPr>
          <w:p w14:paraId="45B79D7C"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PMDC:</w:t>
            </w:r>
          </w:p>
        </w:tc>
        <w:tc>
          <w:tcPr>
            <w:tcW w:w="6711" w:type="dxa"/>
            <w:shd w:val="clear" w:color="auto" w:fill="auto"/>
            <w:noWrap/>
            <w:vAlign w:val="center"/>
          </w:tcPr>
          <w:p w14:paraId="3021654E"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Presidencia de la Mesa Directiva de Casilla</w:t>
            </w:r>
            <w:r w:rsidRPr="00E56ED7">
              <w:rPr>
                <w:rFonts w:ascii="Arial" w:hAnsi="Arial" w:cs="Arial"/>
                <w:color w:val="000000"/>
                <w:lang w:eastAsia="es-419"/>
              </w:rPr>
              <w:t>;</w:t>
            </w:r>
          </w:p>
        </w:tc>
      </w:tr>
      <w:tr w:rsidR="00115BAA" w:rsidRPr="00E56ED7" w14:paraId="2CF2E083" w14:textId="77777777" w:rsidTr="0093723A">
        <w:trPr>
          <w:trHeight w:val="567"/>
        </w:trPr>
        <w:tc>
          <w:tcPr>
            <w:tcW w:w="2127" w:type="dxa"/>
            <w:shd w:val="clear" w:color="auto" w:fill="auto"/>
            <w:noWrap/>
            <w:vAlign w:val="center"/>
          </w:tcPr>
          <w:p w14:paraId="62C4B038"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REINE:</w:t>
            </w:r>
          </w:p>
        </w:tc>
        <w:tc>
          <w:tcPr>
            <w:tcW w:w="6711" w:type="dxa"/>
            <w:shd w:val="clear" w:color="auto" w:fill="auto"/>
            <w:noWrap/>
            <w:vAlign w:val="center"/>
          </w:tcPr>
          <w:p w14:paraId="2EA938C0"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Reglamento de Elecciones del INE</w:t>
            </w:r>
            <w:r w:rsidRPr="00E56ED7">
              <w:rPr>
                <w:rFonts w:ascii="Arial" w:hAnsi="Arial" w:cs="Arial"/>
                <w:color w:val="000000"/>
                <w:lang w:eastAsia="es-419"/>
              </w:rPr>
              <w:t>;</w:t>
            </w:r>
          </w:p>
        </w:tc>
      </w:tr>
      <w:tr w:rsidR="00115BAA" w:rsidRPr="00E56ED7" w14:paraId="35FE8B2C" w14:textId="77777777" w:rsidTr="0093723A">
        <w:trPr>
          <w:trHeight w:val="567"/>
        </w:trPr>
        <w:tc>
          <w:tcPr>
            <w:tcW w:w="2127" w:type="dxa"/>
            <w:shd w:val="clear" w:color="auto" w:fill="auto"/>
            <w:noWrap/>
            <w:vAlign w:val="center"/>
          </w:tcPr>
          <w:p w14:paraId="7C9BD55B"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RPPYCI:</w:t>
            </w:r>
          </w:p>
        </w:tc>
        <w:tc>
          <w:tcPr>
            <w:tcW w:w="6711" w:type="dxa"/>
            <w:shd w:val="clear" w:color="auto" w:fill="auto"/>
            <w:noWrap/>
            <w:vAlign w:val="center"/>
          </w:tcPr>
          <w:p w14:paraId="0155071D"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Representaciones de Partido Político nacional o local, y de Candidatura Independiente</w:t>
            </w:r>
            <w:r w:rsidRPr="00E56ED7">
              <w:rPr>
                <w:rFonts w:ascii="Arial" w:hAnsi="Arial" w:cs="Arial"/>
                <w:color w:val="000000"/>
                <w:lang w:eastAsia="es-419"/>
              </w:rPr>
              <w:t>;</w:t>
            </w:r>
          </w:p>
        </w:tc>
      </w:tr>
      <w:tr w:rsidR="00115BAA" w:rsidRPr="00E56ED7" w14:paraId="5E37D2D6" w14:textId="77777777" w:rsidTr="0093723A">
        <w:trPr>
          <w:trHeight w:val="567"/>
        </w:trPr>
        <w:tc>
          <w:tcPr>
            <w:tcW w:w="2127" w:type="dxa"/>
            <w:shd w:val="clear" w:color="auto" w:fill="auto"/>
            <w:noWrap/>
            <w:vAlign w:val="center"/>
          </w:tcPr>
          <w:p w14:paraId="012DF433"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SE:</w:t>
            </w:r>
          </w:p>
        </w:tc>
        <w:tc>
          <w:tcPr>
            <w:tcW w:w="6711" w:type="dxa"/>
            <w:shd w:val="clear" w:color="auto" w:fill="auto"/>
            <w:noWrap/>
            <w:vAlign w:val="center"/>
          </w:tcPr>
          <w:p w14:paraId="5AFE05F8"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Supervisor/a Electoral</w:t>
            </w:r>
            <w:r w:rsidRPr="00E56ED7">
              <w:rPr>
                <w:rFonts w:ascii="Arial" w:hAnsi="Arial" w:cs="Arial"/>
                <w:color w:val="000000"/>
                <w:lang w:eastAsia="es-419"/>
              </w:rPr>
              <w:t>; y,</w:t>
            </w:r>
          </w:p>
        </w:tc>
      </w:tr>
      <w:tr w:rsidR="00115BAA" w:rsidRPr="00E56ED7" w14:paraId="0C589FDE" w14:textId="77777777" w:rsidTr="0093723A">
        <w:trPr>
          <w:trHeight w:val="567"/>
        </w:trPr>
        <w:tc>
          <w:tcPr>
            <w:tcW w:w="2127" w:type="dxa"/>
            <w:shd w:val="clear" w:color="auto" w:fill="auto"/>
            <w:noWrap/>
            <w:vAlign w:val="center"/>
          </w:tcPr>
          <w:p w14:paraId="1EA03595" w14:textId="77777777" w:rsidR="00115BAA" w:rsidRPr="00E56ED7" w:rsidRDefault="00115BAA" w:rsidP="00115BAA">
            <w:pPr>
              <w:spacing w:line="276" w:lineRule="auto"/>
              <w:jc w:val="both"/>
              <w:rPr>
                <w:rFonts w:ascii="Arial" w:hAnsi="Arial" w:cs="Arial"/>
                <w:b/>
                <w:bCs/>
                <w:color w:val="000000"/>
                <w:lang w:eastAsia="es-419"/>
              </w:rPr>
            </w:pPr>
            <w:r w:rsidRPr="00E56ED7">
              <w:rPr>
                <w:rFonts w:ascii="Arial" w:hAnsi="Arial" w:cs="Arial"/>
                <w:b/>
                <w:bCs/>
                <w:color w:val="000000"/>
                <w:lang w:eastAsia="es-419"/>
              </w:rPr>
              <w:t>SEL:</w:t>
            </w:r>
          </w:p>
        </w:tc>
        <w:tc>
          <w:tcPr>
            <w:tcW w:w="6711" w:type="dxa"/>
            <w:shd w:val="clear" w:color="auto" w:fill="auto"/>
            <w:noWrap/>
            <w:vAlign w:val="center"/>
          </w:tcPr>
          <w:p w14:paraId="033466CE" w14:textId="77777777" w:rsidR="00115BAA" w:rsidRPr="00E56ED7" w:rsidRDefault="00115BAA" w:rsidP="00115BAA">
            <w:pPr>
              <w:spacing w:line="276" w:lineRule="auto"/>
              <w:jc w:val="both"/>
              <w:rPr>
                <w:rFonts w:ascii="Arial" w:eastAsiaTheme="minorHAnsi" w:hAnsi="Arial" w:cs="Arial"/>
                <w:lang w:eastAsia="en-US"/>
              </w:rPr>
            </w:pPr>
            <w:r w:rsidRPr="00E56ED7">
              <w:rPr>
                <w:rFonts w:ascii="Arial" w:eastAsiaTheme="minorHAnsi" w:hAnsi="Arial" w:cs="Arial"/>
                <w:lang w:eastAsia="en-US"/>
              </w:rPr>
              <w:t>Supervisor/a Electoral Local</w:t>
            </w:r>
            <w:r w:rsidRPr="00E56ED7">
              <w:rPr>
                <w:rFonts w:ascii="Arial" w:hAnsi="Arial" w:cs="Arial"/>
                <w:lang w:eastAsia="en-US"/>
              </w:rPr>
              <w:t>.</w:t>
            </w:r>
          </w:p>
        </w:tc>
      </w:tr>
    </w:tbl>
    <w:p w14:paraId="1F397EDB" w14:textId="201948A3" w:rsidR="00115BAA" w:rsidRPr="00E56ED7" w:rsidRDefault="00115BAA" w:rsidP="00073F90">
      <w:pPr>
        <w:pStyle w:val="Ttulo1"/>
        <w:numPr>
          <w:ilvl w:val="0"/>
          <w:numId w:val="0"/>
        </w:numPr>
        <w:rPr>
          <w:color w:val="A31077"/>
          <w:sz w:val="24"/>
          <w:szCs w:val="24"/>
        </w:rPr>
      </w:pPr>
    </w:p>
    <w:p w14:paraId="4B5BE97D" w14:textId="1433F422" w:rsidR="00073F90" w:rsidRPr="00E56ED7" w:rsidRDefault="00115BAA" w:rsidP="00115BAA">
      <w:pPr>
        <w:spacing w:after="160" w:line="259" w:lineRule="auto"/>
        <w:rPr>
          <w:rFonts w:ascii="Arial" w:eastAsiaTheme="majorEastAsia" w:hAnsi="Arial" w:cstheme="majorBidi"/>
          <w:b/>
          <w:color w:val="A31077"/>
        </w:rPr>
      </w:pPr>
      <w:r w:rsidRPr="00E56ED7">
        <w:rPr>
          <w:color w:val="A31077"/>
        </w:rPr>
        <w:br w:type="page"/>
      </w:r>
    </w:p>
    <w:p w14:paraId="59E183E0" w14:textId="095BBB9F" w:rsidR="009046E7" w:rsidRPr="00E56ED7" w:rsidRDefault="009046E7" w:rsidP="00FE4EF8">
      <w:pPr>
        <w:pStyle w:val="Ttulo1"/>
        <w:numPr>
          <w:ilvl w:val="0"/>
          <w:numId w:val="0"/>
        </w:numPr>
        <w:jc w:val="center"/>
        <w:rPr>
          <w:color w:val="A31077"/>
          <w:sz w:val="24"/>
          <w:szCs w:val="24"/>
        </w:rPr>
      </w:pPr>
      <w:bookmarkStart w:id="5" w:name="_Toc158459362"/>
      <w:r w:rsidRPr="00E56ED7">
        <w:rPr>
          <w:color w:val="A31077"/>
          <w:sz w:val="24"/>
          <w:szCs w:val="24"/>
        </w:rPr>
        <w:lastRenderedPageBreak/>
        <w:t>Presentación</w:t>
      </w:r>
      <w:bookmarkEnd w:id="5"/>
    </w:p>
    <w:p w14:paraId="3B8D0E0E" w14:textId="77777777" w:rsidR="009046E7" w:rsidRPr="00E56ED7" w:rsidRDefault="009046E7" w:rsidP="00DD0A64">
      <w:pPr>
        <w:pStyle w:val="Default"/>
        <w:spacing w:line="276" w:lineRule="auto"/>
        <w:jc w:val="both"/>
      </w:pPr>
    </w:p>
    <w:p w14:paraId="2D60F538" w14:textId="213CB927" w:rsidR="009046E7" w:rsidRPr="00E56ED7" w:rsidRDefault="000228F7" w:rsidP="00B64CDA">
      <w:pPr>
        <w:pStyle w:val="Default"/>
        <w:spacing w:line="276" w:lineRule="auto"/>
        <w:jc w:val="both"/>
      </w:pPr>
      <w:r w:rsidRPr="00E56ED7">
        <w:t xml:space="preserve">En </w:t>
      </w:r>
      <w:r w:rsidR="00C04C03" w:rsidRPr="00E56ED7">
        <w:t xml:space="preserve">el </w:t>
      </w:r>
      <w:r w:rsidR="009046E7" w:rsidRPr="00E56ED7">
        <w:t xml:space="preserve">Proceso Electoral Ordinario Local 2023-2024 en el estado de Michoacán </w:t>
      </w:r>
      <w:r w:rsidR="00C04C03" w:rsidRPr="00E56ED7">
        <w:t>se renovarán las 40</w:t>
      </w:r>
      <w:r w:rsidR="009046E7" w:rsidRPr="00E56ED7">
        <w:t xml:space="preserve"> </w:t>
      </w:r>
      <w:r w:rsidRPr="00E56ED7">
        <w:t>d</w:t>
      </w:r>
      <w:r w:rsidR="009046E7" w:rsidRPr="00E56ED7">
        <w:t xml:space="preserve">iputaciones </w:t>
      </w:r>
      <w:r w:rsidRPr="00E56ED7">
        <w:t>l</w:t>
      </w:r>
      <w:r w:rsidR="009046E7" w:rsidRPr="00E56ED7">
        <w:t xml:space="preserve">ocales </w:t>
      </w:r>
      <w:r w:rsidR="00C04C03" w:rsidRPr="00E56ED7">
        <w:t xml:space="preserve">y 112 </w:t>
      </w:r>
      <w:r w:rsidRPr="00E56ED7">
        <w:t>a</w:t>
      </w:r>
      <w:r w:rsidR="009046E7" w:rsidRPr="00E56ED7">
        <w:t>yuntamiento</w:t>
      </w:r>
      <w:r w:rsidR="00C04C03" w:rsidRPr="00E56ED7">
        <w:t>s</w:t>
      </w:r>
      <w:r w:rsidR="009046E7" w:rsidRPr="00E56ED7">
        <w:t xml:space="preserve"> de manera concurrente con las 3 elecciones federales de Presidencia de la República, Senadurías y Diputaciones Federales, lo cual significa un gran reto en términos de logística electoral tanto para el </w:t>
      </w:r>
      <w:r w:rsidR="00570688" w:rsidRPr="00E56ED7">
        <w:t>INE</w:t>
      </w:r>
      <w:r w:rsidR="009046E7" w:rsidRPr="00E56ED7">
        <w:t xml:space="preserve"> como para el Instituto.</w:t>
      </w:r>
    </w:p>
    <w:p w14:paraId="7BAC3FC7" w14:textId="77777777" w:rsidR="009046E7" w:rsidRPr="00E56ED7" w:rsidRDefault="009046E7" w:rsidP="00B64CDA">
      <w:pPr>
        <w:pStyle w:val="Default"/>
        <w:spacing w:line="276" w:lineRule="auto"/>
        <w:jc w:val="both"/>
      </w:pPr>
    </w:p>
    <w:p w14:paraId="1A17BEB7" w14:textId="1DB0150F" w:rsidR="009046E7" w:rsidRPr="00E56ED7" w:rsidRDefault="000228F7" w:rsidP="00B64CDA">
      <w:pPr>
        <w:pStyle w:val="Default"/>
        <w:spacing w:line="276" w:lineRule="auto"/>
        <w:jc w:val="both"/>
      </w:pPr>
      <w:r w:rsidRPr="00E56ED7">
        <w:t>En esta elección una vez más se realizará</w:t>
      </w:r>
      <w:r w:rsidR="00C04C03" w:rsidRPr="00E56ED7">
        <w:t xml:space="preserve"> l</w:t>
      </w:r>
      <w:r w:rsidR="009046E7" w:rsidRPr="00E56ED7">
        <w:t>a instalación de casillas únicas en el territorio michoacano</w:t>
      </w:r>
      <w:r w:rsidR="00C04C03" w:rsidRPr="00E56ED7">
        <w:t xml:space="preserve">, lo </w:t>
      </w:r>
      <w:r w:rsidRPr="00E56ED7">
        <w:t>que</w:t>
      </w:r>
      <w:r w:rsidR="009046E7" w:rsidRPr="00E56ED7">
        <w:t xml:space="preserve"> conlleva una coordinación muy </w:t>
      </w:r>
      <w:r w:rsidRPr="00E56ED7">
        <w:t>puntual</w:t>
      </w:r>
      <w:r w:rsidR="009046E7" w:rsidRPr="00E56ED7">
        <w:t xml:space="preserve"> entre ambos institutos electorales. El día de la </w:t>
      </w:r>
      <w:r w:rsidR="001E5DA7" w:rsidRPr="00E56ED7">
        <w:t>JE</w:t>
      </w:r>
      <w:r w:rsidR="009046E7" w:rsidRPr="00E56ED7">
        <w:t xml:space="preserve">, al concluir el escrutinio y cómputo </w:t>
      </w:r>
      <w:r w:rsidRPr="00E56ED7">
        <w:t>en las</w:t>
      </w:r>
      <w:r w:rsidR="009046E7" w:rsidRPr="00E56ED7">
        <w:t xml:space="preserve"> casilla</w:t>
      </w:r>
      <w:r w:rsidRPr="00E56ED7">
        <w:t>s</w:t>
      </w:r>
      <w:r w:rsidR="009046E7" w:rsidRPr="00E56ED7">
        <w:t>, inicia la remisión de los distintos paquetes electorales con la documentación electoral</w:t>
      </w:r>
      <w:r w:rsidR="00C04C03" w:rsidRPr="00E56ED7">
        <w:t xml:space="preserve"> federal y local</w:t>
      </w:r>
      <w:r w:rsidR="009046E7" w:rsidRPr="00E56ED7">
        <w:t xml:space="preserve">, mediante los mecanismos de recolección aprobados por los </w:t>
      </w:r>
      <w:r w:rsidR="00466C3F" w:rsidRPr="00E56ED7">
        <w:t>CD</w:t>
      </w:r>
      <w:r w:rsidR="009046E7" w:rsidRPr="00E56ED7">
        <w:t xml:space="preserve">, a cada órgano </w:t>
      </w:r>
      <w:r w:rsidR="00302392" w:rsidRPr="00E56ED7">
        <w:t xml:space="preserve">de ambas instituciones </w:t>
      </w:r>
      <w:proofErr w:type="gramStart"/>
      <w:r w:rsidR="00C04C03" w:rsidRPr="00E56ED7">
        <w:t>de acuerdo al</w:t>
      </w:r>
      <w:proofErr w:type="gramEnd"/>
      <w:r w:rsidR="00C04C03" w:rsidRPr="00E56ED7">
        <w:t xml:space="preserve"> </w:t>
      </w:r>
      <w:r w:rsidR="009046E7" w:rsidRPr="00E56ED7">
        <w:t>ámbito de competencia.</w:t>
      </w:r>
    </w:p>
    <w:p w14:paraId="1BFC2B0E" w14:textId="77777777" w:rsidR="009046E7" w:rsidRPr="00E56ED7" w:rsidRDefault="009046E7" w:rsidP="00B64CDA">
      <w:pPr>
        <w:pStyle w:val="Default"/>
        <w:spacing w:line="276" w:lineRule="auto"/>
        <w:jc w:val="both"/>
      </w:pPr>
    </w:p>
    <w:p w14:paraId="340C70E2" w14:textId="5B9F425B" w:rsidR="009046E7" w:rsidRPr="00E56ED7" w:rsidRDefault="009046E7" w:rsidP="00B64CDA">
      <w:pPr>
        <w:pStyle w:val="Default"/>
        <w:spacing w:line="276" w:lineRule="auto"/>
        <w:jc w:val="both"/>
      </w:pPr>
      <w:r w:rsidRPr="00E56ED7">
        <w:t>Durante la recolección de los paquetes tanto federales como locales,</w:t>
      </w:r>
      <w:r w:rsidR="000228F7" w:rsidRPr="00E56ED7">
        <w:t xml:space="preserve"> puede suceder que</w:t>
      </w:r>
      <w:r w:rsidRPr="00E56ED7">
        <w:t xml:space="preserve"> una parte de la documentación electoral se entreg</w:t>
      </w:r>
      <w:r w:rsidR="000228F7" w:rsidRPr="00E56ED7">
        <w:t>ue</w:t>
      </w:r>
      <w:r w:rsidRPr="00E56ED7">
        <w:t xml:space="preserve"> a un órgano distinto al competente, </w:t>
      </w:r>
      <w:r w:rsidR="000228F7" w:rsidRPr="00E56ED7">
        <w:t xml:space="preserve">razón por </w:t>
      </w:r>
      <w:r w:rsidR="00C04C03" w:rsidRPr="00E56ED7">
        <w:t>l</w:t>
      </w:r>
      <w:r w:rsidR="000228F7" w:rsidRPr="00E56ED7">
        <w:t>a</w:t>
      </w:r>
      <w:r w:rsidR="00C04C03" w:rsidRPr="00E56ED7">
        <w:t xml:space="preserve"> cual se deben tomar </w:t>
      </w:r>
      <w:r w:rsidR="000228F7" w:rsidRPr="00E56ED7">
        <w:t>las medidas</w:t>
      </w:r>
      <w:r w:rsidR="00C04C03" w:rsidRPr="00E56ED7">
        <w:t xml:space="preserve"> necesarias </w:t>
      </w:r>
      <w:r w:rsidR="000228F7" w:rsidRPr="00E56ED7">
        <w:t xml:space="preserve">para la </w:t>
      </w:r>
      <w:r w:rsidR="00C04C03" w:rsidRPr="00E56ED7">
        <w:t xml:space="preserve">comunicación y </w:t>
      </w:r>
      <w:r w:rsidR="000228F7" w:rsidRPr="00E56ED7">
        <w:t>el</w:t>
      </w:r>
      <w:r w:rsidR="00C04C03" w:rsidRPr="00E56ED7">
        <w:t xml:space="preserve"> traslado</w:t>
      </w:r>
      <w:r w:rsidR="000228F7" w:rsidRPr="00E56ED7">
        <w:t xml:space="preserve"> de esta documentación</w:t>
      </w:r>
      <w:r w:rsidR="00C04C03" w:rsidRPr="00E56ED7">
        <w:t xml:space="preserve"> entre ambos institutos, para </w:t>
      </w:r>
      <w:r w:rsidR="000228F7" w:rsidRPr="00E56ED7">
        <w:t>garantizar</w:t>
      </w:r>
      <w:r w:rsidR="00C04C03" w:rsidRPr="00E56ED7">
        <w:t xml:space="preserve"> de manera eficiente la cadena de custodia </w:t>
      </w:r>
      <w:r w:rsidR="000228F7" w:rsidRPr="00E56ED7">
        <w:t>de</w:t>
      </w:r>
      <w:r w:rsidR="00C04C03" w:rsidRPr="00E56ED7">
        <w:t xml:space="preserve"> la documentación electoral</w:t>
      </w:r>
      <w:r w:rsidRPr="00E56ED7">
        <w:t>.</w:t>
      </w:r>
    </w:p>
    <w:p w14:paraId="5C535BCD" w14:textId="77777777" w:rsidR="009046E7" w:rsidRPr="00E56ED7" w:rsidRDefault="009046E7" w:rsidP="00B64CDA">
      <w:pPr>
        <w:pStyle w:val="Default"/>
        <w:spacing w:line="276" w:lineRule="auto"/>
        <w:jc w:val="both"/>
      </w:pPr>
    </w:p>
    <w:p w14:paraId="04F5AF2D" w14:textId="1EEB88D7" w:rsidR="009046E7" w:rsidRPr="00E56ED7" w:rsidRDefault="009046E7" w:rsidP="00B64CDA">
      <w:pPr>
        <w:pStyle w:val="Default"/>
        <w:spacing w:line="276" w:lineRule="auto"/>
        <w:jc w:val="both"/>
      </w:pPr>
      <w:r w:rsidRPr="00E56ED7">
        <w:t>El Instituto, de conformidad con el Código Electoral</w:t>
      </w:r>
      <w:r w:rsidR="009C388A" w:rsidRPr="00E56ED7">
        <w:t xml:space="preserve"> del Estado de Michoacán de Ocampo,</w:t>
      </w:r>
      <w:r w:rsidRPr="00E56ED7">
        <w:rPr>
          <w:rStyle w:val="Refdenotaalpie"/>
        </w:rPr>
        <w:footnoteReference w:id="1"/>
      </w:r>
      <w:r w:rsidRPr="00E56ED7">
        <w:t xml:space="preserve"> dispone que</w:t>
      </w:r>
      <w:r w:rsidR="00C04C03" w:rsidRPr="00E56ED7">
        <w:t>,</w:t>
      </w:r>
      <w:r w:rsidRPr="00E56ED7">
        <w:t xml:space="preserve"> los 116 consejos distritales y municipales</w:t>
      </w:r>
      <w:r w:rsidR="000878CB" w:rsidRPr="00E56ED7">
        <w:t xml:space="preserve"> del Instituto</w:t>
      </w:r>
      <w:r w:rsidRPr="00E56ED7">
        <w:t xml:space="preserve"> deberán celebrar sesión permanente el computo de cada elección, lo cual se realiza </w:t>
      </w:r>
      <w:r w:rsidR="00C04C03" w:rsidRPr="00E56ED7">
        <w:t>a la par con</w:t>
      </w:r>
      <w:r w:rsidRPr="00E56ED7">
        <w:t xml:space="preserve"> las sesiones de cómputo de los </w:t>
      </w:r>
      <w:r w:rsidR="00C04C03" w:rsidRPr="00E56ED7">
        <w:t xml:space="preserve">11 </w:t>
      </w:r>
      <w:r w:rsidR="000878CB" w:rsidRPr="00E56ED7">
        <w:t>CD</w:t>
      </w:r>
      <w:r w:rsidRPr="00E56ED7">
        <w:t>.</w:t>
      </w:r>
    </w:p>
    <w:p w14:paraId="604E13CF" w14:textId="77777777" w:rsidR="009046E7" w:rsidRPr="00E56ED7" w:rsidRDefault="009046E7" w:rsidP="00B64CDA">
      <w:pPr>
        <w:pStyle w:val="Default"/>
        <w:spacing w:line="276" w:lineRule="auto"/>
        <w:jc w:val="both"/>
      </w:pPr>
    </w:p>
    <w:p w14:paraId="2E5ACA76" w14:textId="265F2C2C" w:rsidR="009046E7" w:rsidRPr="00E56ED7" w:rsidRDefault="00302392" w:rsidP="00B64CDA">
      <w:pPr>
        <w:pStyle w:val="Default"/>
        <w:spacing w:line="276" w:lineRule="auto"/>
        <w:jc w:val="both"/>
      </w:pPr>
      <w:r w:rsidRPr="00E56ED7">
        <w:t>En virtud de lo anterior, e</w:t>
      </w:r>
      <w:r w:rsidR="009046E7" w:rsidRPr="00E56ED7">
        <w:t xml:space="preserve">l presente </w:t>
      </w:r>
      <w:r w:rsidRPr="00E56ED7">
        <w:t>protocolo</w:t>
      </w:r>
      <w:r w:rsidR="009046E7" w:rsidRPr="00E56ED7">
        <w:t xml:space="preserve"> se elabora en cumplimiento al apartado IV de los Lineamientos para la detección, recolección, entrega e intercambio de paquetes, documentación y materiales electorales recibidos en órgano electoral distinto al competente en la etapa de resultados y declaración de validez del Proceso Electoral Concurrente 2023-2024, el cual establece que “a más tardar el 16 de febrero del año 2024, los </w:t>
      </w:r>
      <w:r w:rsidR="000878CB" w:rsidRPr="00E56ED7">
        <w:t>organismos públicos locales</w:t>
      </w:r>
      <w:r w:rsidR="009046E7" w:rsidRPr="00E56ED7">
        <w:t xml:space="preserve">, en coordinación con la </w:t>
      </w:r>
      <w:r w:rsidR="000878CB" w:rsidRPr="00E56ED7">
        <w:t>JLE</w:t>
      </w:r>
      <w:r w:rsidR="009046E7" w:rsidRPr="00E56ED7">
        <w:t xml:space="preserve"> </w:t>
      </w:r>
      <w:r w:rsidR="000228F7" w:rsidRPr="00E56ED7">
        <w:t xml:space="preserve">deberán </w:t>
      </w:r>
      <w:r w:rsidR="009046E7" w:rsidRPr="00E56ED7">
        <w:t xml:space="preserve">elaborar el Protocolo que atienda las circunstancias </w:t>
      </w:r>
      <w:r w:rsidR="000228F7" w:rsidRPr="00E56ED7">
        <w:t>específicas</w:t>
      </w:r>
      <w:r w:rsidR="009046E7" w:rsidRPr="00E56ED7">
        <w:t xml:space="preserve"> de cada Entidad</w:t>
      </w:r>
      <w:r w:rsidR="000228F7" w:rsidRPr="00E56ED7">
        <w:t>.</w:t>
      </w:r>
    </w:p>
    <w:p w14:paraId="4E8AE3BB" w14:textId="77777777" w:rsidR="000228F7" w:rsidRPr="00E56ED7" w:rsidRDefault="000228F7" w:rsidP="00B64CDA">
      <w:pPr>
        <w:pStyle w:val="Default"/>
        <w:spacing w:line="276" w:lineRule="auto"/>
        <w:jc w:val="both"/>
      </w:pPr>
    </w:p>
    <w:p w14:paraId="2D724091" w14:textId="77777777" w:rsidR="00414905" w:rsidRPr="00E56ED7" w:rsidRDefault="00414905" w:rsidP="00B64CDA">
      <w:pPr>
        <w:pStyle w:val="Default"/>
        <w:spacing w:line="276" w:lineRule="auto"/>
        <w:jc w:val="both"/>
      </w:pPr>
    </w:p>
    <w:p w14:paraId="1323B8DF" w14:textId="48195AA8" w:rsidR="00414905" w:rsidRPr="00E56ED7" w:rsidRDefault="00414905" w:rsidP="00B64CDA">
      <w:pPr>
        <w:pStyle w:val="Default"/>
        <w:spacing w:line="276" w:lineRule="auto"/>
        <w:jc w:val="both"/>
      </w:pPr>
      <w:r w:rsidRPr="00E56ED7">
        <w:lastRenderedPageBreak/>
        <w:t xml:space="preserve">En este contexto, el presente </w:t>
      </w:r>
      <w:r w:rsidR="00302392" w:rsidRPr="00E56ED7">
        <w:t>instrumento</w:t>
      </w:r>
      <w:r w:rsidRPr="00E56ED7">
        <w:t xml:space="preserve"> detalla un protocolo exhaustivo para la detección, recolección, entrega e intercambio de paquetes electorales, documentación y material electoral entre los diversos órganos del </w:t>
      </w:r>
      <w:r w:rsidR="000878CB" w:rsidRPr="00E56ED7">
        <w:t xml:space="preserve">Instituto </w:t>
      </w:r>
      <w:r w:rsidRPr="00E56ED7">
        <w:t xml:space="preserve">y los correspondientes al </w:t>
      </w:r>
      <w:r w:rsidR="000878CB" w:rsidRPr="00E56ED7">
        <w:t>INE</w:t>
      </w:r>
      <w:r w:rsidRPr="00E56ED7">
        <w:t xml:space="preserve">. </w:t>
      </w:r>
    </w:p>
    <w:p w14:paraId="5C77ED58" w14:textId="77777777" w:rsidR="00414905" w:rsidRPr="00E56ED7" w:rsidRDefault="00414905" w:rsidP="00414905">
      <w:pPr>
        <w:pStyle w:val="Default"/>
        <w:spacing w:line="276" w:lineRule="auto"/>
        <w:jc w:val="both"/>
      </w:pPr>
    </w:p>
    <w:p w14:paraId="50A2C247" w14:textId="74CB6696" w:rsidR="00F64BFE" w:rsidRPr="00E56ED7" w:rsidRDefault="00C04C03" w:rsidP="00115BAA">
      <w:pPr>
        <w:spacing w:after="160" w:line="259" w:lineRule="auto"/>
        <w:rPr>
          <w:rFonts w:ascii="Arial" w:eastAsiaTheme="minorHAnsi" w:hAnsi="Arial" w:cs="Arial"/>
          <w:color w:val="000000"/>
          <w:lang w:eastAsia="en-US"/>
        </w:rPr>
      </w:pPr>
      <w:r w:rsidRPr="00E56ED7">
        <w:br w:type="page"/>
      </w:r>
    </w:p>
    <w:p w14:paraId="1CCA9ED7" w14:textId="26B9C991" w:rsidR="000B215A" w:rsidRPr="00E56ED7" w:rsidRDefault="004F7267" w:rsidP="001052B2">
      <w:pPr>
        <w:pStyle w:val="Default"/>
        <w:numPr>
          <w:ilvl w:val="0"/>
          <w:numId w:val="1"/>
        </w:numPr>
        <w:spacing w:line="276" w:lineRule="auto"/>
        <w:ind w:left="-142" w:firstLine="131"/>
        <w:jc w:val="center"/>
        <w:outlineLvl w:val="0"/>
        <w:rPr>
          <w:b/>
          <w:color w:val="A31077"/>
        </w:rPr>
      </w:pPr>
      <w:bookmarkStart w:id="6" w:name="_Toc158459363"/>
      <w:r w:rsidRPr="00E56ED7">
        <w:rPr>
          <w:b/>
          <w:color w:val="A31077"/>
        </w:rPr>
        <w:lastRenderedPageBreak/>
        <w:t>Marco Normativo</w:t>
      </w:r>
      <w:bookmarkEnd w:id="6"/>
    </w:p>
    <w:p w14:paraId="1C548386" w14:textId="77777777" w:rsidR="000B215A" w:rsidRPr="00E56ED7" w:rsidRDefault="000B215A" w:rsidP="00B64CDA">
      <w:pPr>
        <w:spacing w:line="276" w:lineRule="auto"/>
        <w:jc w:val="both"/>
        <w:rPr>
          <w:rFonts w:ascii="Arial" w:hAnsi="Arial" w:cs="Arial"/>
        </w:rPr>
      </w:pPr>
    </w:p>
    <w:p w14:paraId="5929E2D6" w14:textId="3301DF6C" w:rsidR="002B7F5A" w:rsidRPr="00E56ED7" w:rsidRDefault="00E64584" w:rsidP="00B64CDA">
      <w:pPr>
        <w:spacing w:line="276" w:lineRule="auto"/>
        <w:jc w:val="both"/>
        <w:rPr>
          <w:rFonts w:ascii="Arial" w:hAnsi="Arial" w:cs="Arial"/>
        </w:rPr>
      </w:pPr>
      <w:r w:rsidRPr="00E56ED7">
        <w:rPr>
          <w:rFonts w:ascii="Arial" w:hAnsi="Arial" w:cs="Arial"/>
        </w:rPr>
        <w:t xml:space="preserve">El Proceso Electoral es el conjunto de actos ordenados por la </w:t>
      </w:r>
      <w:r w:rsidR="002B7F5A" w:rsidRPr="00E56ED7">
        <w:rPr>
          <w:rFonts w:ascii="Arial" w:hAnsi="Arial" w:cs="Arial"/>
        </w:rPr>
        <w:t xml:space="preserve">Constitución Política del Estado Libre y Soberano de Michoacán de Ocampo, el Código Electoral del Estado de Michoacán de Ocampo, realizados por las autoridades, los partidos políticos, candidaturas independientes y la ciudadanía, que tiene por objeto la renovación periódica de las personas integrantes de los poderes Legislativo y Ejecutivo, así como de los ayuntamientos. Siendo para los efectos de este Estado, comprender las siguientes etapas: Preparación de la elección, </w:t>
      </w:r>
      <w:r w:rsidR="001E5DA7" w:rsidRPr="00E56ED7">
        <w:rPr>
          <w:rFonts w:ascii="Arial" w:hAnsi="Arial" w:cs="Arial"/>
        </w:rPr>
        <w:t>JE</w:t>
      </w:r>
      <w:r w:rsidR="002B7F5A" w:rsidRPr="00E56ED7">
        <w:rPr>
          <w:rFonts w:ascii="Arial" w:hAnsi="Arial" w:cs="Arial"/>
        </w:rPr>
        <w:t>, Resultados y declaraciones de validez de las elecciones; y en su caso Dictamen y declaraciones de validez de la elección y de Gobernador electo, en los procesos en que se renueve.</w:t>
      </w:r>
    </w:p>
    <w:p w14:paraId="455F0EBE" w14:textId="77777777" w:rsidR="00E64584" w:rsidRPr="00E56ED7" w:rsidRDefault="00E64584" w:rsidP="00B64CDA">
      <w:pPr>
        <w:spacing w:line="276" w:lineRule="auto"/>
        <w:jc w:val="both"/>
        <w:rPr>
          <w:rFonts w:ascii="Arial" w:hAnsi="Arial" w:cs="Arial"/>
        </w:rPr>
      </w:pPr>
    </w:p>
    <w:p w14:paraId="1319FB29" w14:textId="449FA3C6" w:rsidR="00E64584" w:rsidRPr="00E56ED7" w:rsidRDefault="00E64584" w:rsidP="00B64CDA">
      <w:pPr>
        <w:spacing w:line="276" w:lineRule="auto"/>
        <w:jc w:val="both"/>
        <w:rPr>
          <w:rFonts w:ascii="Arial" w:hAnsi="Arial" w:cs="Arial"/>
        </w:rPr>
      </w:pPr>
      <w:r w:rsidRPr="00E56ED7">
        <w:rPr>
          <w:rFonts w:ascii="Arial" w:hAnsi="Arial" w:cs="Arial"/>
        </w:rPr>
        <w:t>El artículo 225 de la LGIPE, señala que la preparación de la elección inicia con la primera sesión que celebre el C</w:t>
      </w:r>
      <w:r w:rsidR="00115BAA" w:rsidRPr="00E56ED7">
        <w:rPr>
          <w:rFonts w:ascii="Arial" w:hAnsi="Arial" w:cs="Arial"/>
        </w:rPr>
        <w:t xml:space="preserve">G del INE </w:t>
      </w:r>
      <w:r w:rsidRPr="00E56ED7">
        <w:rPr>
          <w:rFonts w:ascii="Arial" w:hAnsi="Arial" w:cs="Arial"/>
        </w:rPr>
        <w:t xml:space="preserve">en la primera semana de septiembre del año previo al de la </w:t>
      </w:r>
      <w:r w:rsidR="00570688" w:rsidRPr="00E56ED7">
        <w:rPr>
          <w:rFonts w:ascii="Arial" w:hAnsi="Arial" w:cs="Arial"/>
        </w:rPr>
        <w:t>JE</w:t>
      </w:r>
      <w:r w:rsidRPr="00E56ED7">
        <w:rPr>
          <w:rFonts w:ascii="Arial" w:hAnsi="Arial" w:cs="Arial"/>
        </w:rPr>
        <w:t xml:space="preserve"> y concluye con el inicio de la </w:t>
      </w:r>
      <w:r w:rsidR="00570688" w:rsidRPr="00E56ED7">
        <w:rPr>
          <w:rFonts w:ascii="Arial" w:hAnsi="Arial" w:cs="Arial"/>
        </w:rPr>
        <w:t>JE</w:t>
      </w:r>
      <w:r w:rsidRPr="00E56ED7">
        <w:rPr>
          <w:rFonts w:ascii="Arial" w:hAnsi="Arial" w:cs="Arial"/>
        </w:rPr>
        <w:t xml:space="preserve">. Esta última inicia a las 8:00 horas del primer domingo de junio y concluye con la clausura de casilla; mientras que la etapa de resultados y declaraciones de validez de las elecciones inicia con el envío de la documentación y expedientes electorales a los </w:t>
      </w:r>
      <w:r w:rsidR="00C6275F" w:rsidRPr="00E56ED7">
        <w:rPr>
          <w:rFonts w:ascii="Arial" w:hAnsi="Arial" w:cs="Arial"/>
        </w:rPr>
        <w:t>consejos distritales</w:t>
      </w:r>
      <w:r w:rsidRPr="00E56ED7">
        <w:rPr>
          <w:rFonts w:ascii="Arial" w:hAnsi="Arial" w:cs="Arial"/>
        </w:rPr>
        <w:t xml:space="preserve"> y concluye con los cómputos y declaraciones que hagan los consejos o, las resoluciones que, en su caso, emita el Tribunal Electoral del Poder Judicial de la Federación</w:t>
      </w:r>
    </w:p>
    <w:p w14:paraId="10964EDE" w14:textId="77777777" w:rsidR="00E64584" w:rsidRPr="00E56ED7" w:rsidRDefault="00E64584" w:rsidP="00B64CDA">
      <w:pPr>
        <w:spacing w:line="276" w:lineRule="auto"/>
        <w:jc w:val="both"/>
        <w:rPr>
          <w:rFonts w:ascii="Arial" w:hAnsi="Arial" w:cs="Arial"/>
        </w:rPr>
      </w:pPr>
    </w:p>
    <w:p w14:paraId="579D8B5C" w14:textId="074F77F7" w:rsidR="00E64584" w:rsidRPr="00E56ED7" w:rsidRDefault="00E64584" w:rsidP="00B64CDA">
      <w:pPr>
        <w:spacing w:line="276" w:lineRule="auto"/>
        <w:jc w:val="both"/>
        <w:rPr>
          <w:rFonts w:ascii="Arial" w:hAnsi="Arial" w:cs="Arial"/>
        </w:rPr>
      </w:pPr>
      <w:r w:rsidRPr="00E56ED7">
        <w:rPr>
          <w:rFonts w:ascii="Arial" w:hAnsi="Arial" w:cs="Arial"/>
        </w:rPr>
        <w:t>Los artículos 287, 288 y 289 de la LGIPE establecen que, al cierre de la votación, inicia el escrutinio y cómputo de los votos en casilla, en elecciones concurrentes este se realiza de forma simultánea conforme al siguiente orden para la elección federal Presidencia, Senadurías y Diputaciones y para las elecciones locales Gubernatura, Diputaciones y Ayuntamientos.</w:t>
      </w:r>
    </w:p>
    <w:p w14:paraId="11762B6F" w14:textId="77777777" w:rsidR="00E64584" w:rsidRPr="00E56ED7" w:rsidRDefault="00E64584" w:rsidP="00B64CDA">
      <w:pPr>
        <w:spacing w:line="276" w:lineRule="auto"/>
        <w:jc w:val="both"/>
        <w:rPr>
          <w:rFonts w:ascii="Arial" w:hAnsi="Arial" w:cs="Arial"/>
        </w:rPr>
      </w:pPr>
    </w:p>
    <w:p w14:paraId="06536272" w14:textId="0438DA98" w:rsidR="00E64584" w:rsidRPr="00E56ED7" w:rsidRDefault="00E64584" w:rsidP="00B64CDA">
      <w:pPr>
        <w:spacing w:line="276" w:lineRule="auto"/>
        <w:jc w:val="both"/>
        <w:rPr>
          <w:rFonts w:ascii="Arial" w:hAnsi="Arial" w:cs="Arial"/>
        </w:rPr>
      </w:pPr>
      <w:r w:rsidRPr="00E56ED7">
        <w:rPr>
          <w:rFonts w:ascii="Arial" w:hAnsi="Arial" w:cs="Arial"/>
        </w:rPr>
        <w:t>Los artículos 293 y 294 de la LGIPE señalan que, cuando concluya el escrutinio y cómputo de todas las votaciones, se levantarán las AEC de cada elección, las cuales contendrán los votos emitidos a favor de cada partido o candidatura, el número total de boletas sobrantes que fueron inutilizadas, los votos nulos, y en su caso el número de representantes que votaron en la casilla sin estar en la lista nominal, la relación de incidentes y la de escritos de protesta presentados por l</w:t>
      </w:r>
      <w:r w:rsidR="00115BAA" w:rsidRPr="00E56ED7">
        <w:rPr>
          <w:rFonts w:ascii="Arial" w:hAnsi="Arial" w:cs="Arial"/>
        </w:rPr>
        <w:t>a</w:t>
      </w:r>
      <w:r w:rsidRPr="00E56ED7">
        <w:rPr>
          <w:rFonts w:ascii="Arial" w:hAnsi="Arial" w:cs="Arial"/>
        </w:rPr>
        <w:t>s representa</w:t>
      </w:r>
      <w:r w:rsidR="00115BAA" w:rsidRPr="00E56ED7">
        <w:rPr>
          <w:rFonts w:ascii="Arial" w:hAnsi="Arial" w:cs="Arial"/>
        </w:rPr>
        <w:t>ciones partidistas</w:t>
      </w:r>
      <w:r w:rsidRPr="00E56ED7">
        <w:rPr>
          <w:rFonts w:ascii="Arial" w:hAnsi="Arial" w:cs="Arial"/>
        </w:rPr>
        <w:t xml:space="preserve"> y de candidatura</w:t>
      </w:r>
      <w:r w:rsidR="00115BAA" w:rsidRPr="00E56ED7">
        <w:rPr>
          <w:rFonts w:ascii="Arial" w:hAnsi="Arial" w:cs="Arial"/>
        </w:rPr>
        <w:t>s</w:t>
      </w:r>
      <w:r w:rsidRPr="00E56ED7">
        <w:rPr>
          <w:rFonts w:ascii="Arial" w:hAnsi="Arial" w:cs="Arial"/>
        </w:rPr>
        <w:t xml:space="preserve"> independiente</w:t>
      </w:r>
      <w:r w:rsidR="00115BAA" w:rsidRPr="00E56ED7">
        <w:rPr>
          <w:rFonts w:ascii="Arial" w:hAnsi="Arial" w:cs="Arial"/>
        </w:rPr>
        <w:t>s</w:t>
      </w:r>
      <w:r w:rsidRPr="00E56ED7">
        <w:rPr>
          <w:rFonts w:ascii="Arial" w:hAnsi="Arial" w:cs="Arial"/>
        </w:rPr>
        <w:t>, las actas correspondientes a cada elección deberán contener la firma, sin excepción, de todos los funcionarios y los representantes que actuaron en la casilla.</w:t>
      </w:r>
    </w:p>
    <w:p w14:paraId="016A2F78" w14:textId="77777777" w:rsidR="00E64584" w:rsidRPr="00E56ED7" w:rsidRDefault="00E64584" w:rsidP="00B64CDA">
      <w:pPr>
        <w:spacing w:line="276" w:lineRule="auto"/>
        <w:jc w:val="both"/>
        <w:rPr>
          <w:rFonts w:ascii="Arial" w:hAnsi="Arial" w:cs="Arial"/>
        </w:rPr>
      </w:pPr>
    </w:p>
    <w:p w14:paraId="38EE487C" w14:textId="34BA59BF" w:rsidR="00E64584" w:rsidRPr="00E56ED7" w:rsidRDefault="00E64584" w:rsidP="00B64CDA">
      <w:pPr>
        <w:spacing w:line="276" w:lineRule="auto"/>
        <w:jc w:val="both"/>
        <w:rPr>
          <w:rFonts w:ascii="Arial" w:hAnsi="Arial" w:cs="Arial"/>
        </w:rPr>
      </w:pPr>
      <w:r w:rsidRPr="00E56ED7">
        <w:rPr>
          <w:rFonts w:ascii="Arial" w:hAnsi="Arial" w:cs="Arial"/>
        </w:rPr>
        <w:t xml:space="preserve">El artículo 295, de la LGIPE, establece que el paquete electoral se conformará con el “expediente de casilla” que contiene un ejemplar del acta de la </w:t>
      </w:r>
      <w:r w:rsidR="00570688" w:rsidRPr="00E56ED7">
        <w:rPr>
          <w:rFonts w:ascii="Arial" w:hAnsi="Arial" w:cs="Arial"/>
        </w:rPr>
        <w:t>JE</w:t>
      </w:r>
      <w:r w:rsidRPr="00E56ED7">
        <w:rPr>
          <w:rFonts w:ascii="Arial" w:hAnsi="Arial" w:cs="Arial"/>
        </w:rPr>
        <w:t>, un ejemplar del AEC, y en su caso, los escritos de protesta, además se integrarán en sobres por separado, las boletas sobrantes inutilizadas y las que contengan los votos válidos y los votos nulos para cada elección, así como la lista nominal en sobre por separado; para garantizar la inviolabilidad de la documentación los y las integrantes de casilla y los y las representantes que deseen hacerlo firmarán por fuera del paquete.</w:t>
      </w:r>
    </w:p>
    <w:p w14:paraId="349870E0" w14:textId="77777777" w:rsidR="00E64584" w:rsidRPr="00E56ED7" w:rsidRDefault="00E64584" w:rsidP="00B64CDA">
      <w:pPr>
        <w:spacing w:line="276" w:lineRule="auto"/>
        <w:jc w:val="both"/>
        <w:rPr>
          <w:rFonts w:ascii="Arial" w:hAnsi="Arial" w:cs="Arial"/>
        </w:rPr>
      </w:pPr>
    </w:p>
    <w:p w14:paraId="06A1DA51" w14:textId="4CA35934" w:rsidR="00E64584" w:rsidRPr="00E56ED7" w:rsidRDefault="00E64584" w:rsidP="00B64CDA">
      <w:pPr>
        <w:spacing w:line="276" w:lineRule="auto"/>
        <w:jc w:val="both"/>
        <w:rPr>
          <w:rFonts w:ascii="Arial" w:hAnsi="Arial" w:cs="Arial"/>
        </w:rPr>
      </w:pPr>
      <w:r w:rsidRPr="00E56ED7">
        <w:rPr>
          <w:rFonts w:ascii="Arial" w:hAnsi="Arial" w:cs="Arial"/>
        </w:rPr>
        <w:t>El artículo 304, numeral 1, incisos a) y b), de la LGIPE, disponen que los paquetes en que se contengan los expedientes de casilla se recibirán en las sedes de los CD en el orden en que sean entregados por las personas facultadas para ello, a quienes se les extenderá un recibo señalando la hora en que fueron entregados.</w:t>
      </w:r>
    </w:p>
    <w:p w14:paraId="2165776D" w14:textId="77777777" w:rsidR="00E64584" w:rsidRPr="00E56ED7" w:rsidRDefault="00E64584" w:rsidP="00B64CDA">
      <w:pPr>
        <w:spacing w:line="276" w:lineRule="auto"/>
        <w:jc w:val="both"/>
        <w:rPr>
          <w:rFonts w:ascii="Arial" w:hAnsi="Arial" w:cs="Arial"/>
        </w:rPr>
      </w:pPr>
    </w:p>
    <w:p w14:paraId="7FD174E7" w14:textId="2C718130" w:rsidR="00E64584" w:rsidRPr="00E56ED7" w:rsidRDefault="00E64584" w:rsidP="00B64CDA">
      <w:pPr>
        <w:spacing w:line="276" w:lineRule="auto"/>
        <w:jc w:val="both"/>
        <w:rPr>
          <w:rFonts w:ascii="Arial" w:hAnsi="Arial" w:cs="Arial"/>
        </w:rPr>
      </w:pPr>
      <w:r w:rsidRPr="00E56ED7">
        <w:rPr>
          <w:rFonts w:ascii="Arial" w:hAnsi="Arial" w:cs="Arial"/>
        </w:rPr>
        <w:t>Por otro lado, el RE</w:t>
      </w:r>
      <w:r w:rsidR="00C6275F" w:rsidRPr="00E56ED7">
        <w:rPr>
          <w:rFonts w:ascii="Arial" w:hAnsi="Arial" w:cs="Arial"/>
        </w:rPr>
        <w:t>INE</w:t>
      </w:r>
      <w:r w:rsidRPr="00E56ED7">
        <w:rPr>
          <w:rFonts w:ascii="Arial" w:hAnsi="Arial" w:cs="Arial"/>
        </w:rPr>
        <w:t xml:space="preserve"> en su artículo 157 señala que a fin de evitar confusiones en la ciudadanía que vote en las elecciones concurrentes, los O</w:t>
      </w:r>
      <w:r w:rsidR="00C6275F" w:rsidRPr="00E56ED7">
        <w:rPr>
          <w:rFonts w:ascii="Arial" w:hAnsi="Arial" w:cs="Arial"/>
        </w:rPr>
        <w:t xml:space="preserve">rganismos </w:t>
      </w:r>
      <w:r w:rsidRPr="00E56ED7">
        <w:rPr>
          <w:rFonts w:ascii="Arial" w:hAnsi="Arial" w:cs="Arial"/>
        </w:rPr>
        <w:t>P</w:t>
      </w:r>
      <w:r w:rsidR="00C6275F" w:rsidRPr="00E56ED7">
        <w:rPr>
          <w:rFonts w:ascii="Arial" w:hAnsi="Arial" w:cs="Arial"/>
        </w:rPr>
        <w:t xml:space="preserve">úblicos </w:t>
      </w:r>
      <w:r w:rsidRPr="00E56ED7">
        <w:rPr>
          <w:rFonts w:ascii="Arial" w:hAnsi="Arial" w:cs="Arial"/>
        </w:rPr>
        <w:t>L</w:t>
      </w:r>
      <w:r w:rsidR="00C6275F" w:rsidRPr="00E56ED7">
        <w:rPr>
          <w:rFonts w:ascii="Arial" w:hAnsi="Arial" w:cs="Arial"/>
        </w:rPr>
        <w:t>ocales</w:t>
      </w:r>
      <w:r w:rsidRPr="00E56ED7">
        <w:rPr>
          <w:rFonts w:ascii="Arial" w:hAnsi="Arial" w:cs="Arial"/>
        </w:rPr>
        <w:t xml:space="preserve"> se abstendrán de utilizar los colores que emplea el INE en las elecciones federales y los que se incluyan en los emblemas de los partidos políticos y, en su caso, de candidaturas independientes.</w:t>
      </w:r>
    </w:p>
    <w:p w14:paraId="157441D3" w14:textId="77777777" w:rsidR="00E64584" w:rsidRPr="00E56ED7" w:rsidRDefault="00E64584" w:rsidP="00B64CDA">
      <w:pPr>
        <w:spacing w:line="276" w:lineRule="auto"/>
        <w:jc w:val="both"/>
        <w:rPr>
          <w:rFonts w:ascii="Arial" w:hAnsi="Arial" w:cs="Arial"/>
        </w:rPr>
      </w:pPr>
    </w:p>
    <w:p w14:paraId="7F2FF5F8" w14:textId="6A98575D" w:rsidR="00E64584" w:rsidRPr="00E56ED7" w:rsidRDefault="00E64584" w:rsidP="00B64CDA">
      <w:pPr>
        <w:spacing w:line="276" w:lineRule="auto"/>
        <w:jc w:val="both"/>
        <w:rPr>
          <w:rFonts w:ascii="Arial" w:hAnsi="Arial" w:cs="Arial"/>
        </w:rPr>
      </w:pPr>
      <w:r w:rsidRPr="00E56ED7">
        <w:rPr>
          <w:rFonts w:ascii="Arial" w:hAnsi="Arial" w:cs="Arial"/>
        </w:rPr>
        <w:t>A fin de garantizar que la recepción de los paquetes electorales en las instalaciones del INE y de los OPL se ajusten a lo establecido en la LGIPE y en las leyes estatales, en cumplimiento a los principios de certeza y legalidad, con el propósito de realizar una eficiente y correcta recepción de paquetes electorales, el artículo 383, numeral 1, del RE</w:t>
      </w:r>
      <w:r w:rsidR="00115BAA" w:rsidRPr="00E56ED7">
        <w:rPr>
          <w:rFonts w:ascii="Arial" w:hAnsi="Arial" w:cs="Arial"/>
        </w:rPr>
        <w:t>INE</w:t>
      </w:r>
      <w:r w:rsidRPr="00E56ED7">
        <w:rPr>
          <w:rFonts w:ascii="Arial" w:hAnsi="Arial" w:cs="Arial"/>
        </w:rPr>
        <w:t xml:space="preserve">, dispone que la recepción se realice conforme al procedimiento que se describe en el Anexo 14 de dicho ordenamiento en el cual se establecen las reglas generales que seguirán los CD y los órganos competentes del OPL para la recepción de documentación y expedientes de la elección al término de </w:t>
      </w:r>
      <w:r w:rsidR="00570688" w:rsidRPr="00E56ED7">
        <w:rPr>
          <w:rFonts w:ascii="Arial" w:hAnsi="Arial" w:cs="Arial"/>
        </w:rPr>
        <w:t>JE</w:t>
      </w:r>
      <w:r w:rsidRPr="00E56ED7">
        <w:rPr>
          <w:rFonts w:ascii="Arial" w:hAnsi="Arial" w:cs="Arial"/>
        </w:rPr>
        <w:t>.</w:t>
      </w:r>
    </w:p>
    <w:p w14:paraId="5DD547F7" w14:textId="77777777" w:rsidR="00E64584" w:rsidRPr="00E56ED7" w:rsidRDefault="00E64584" w:rsidP="00B64CDA">
      <w:pPr>
        <w:spacing w:line="276" w:lineRule="auto"/>
        <w:jc w:val="both"/>
        <w:rPr>
          <w:rFonts w:ascii="Arial" w:hAnsi="Arial" w:cs="Arial"/>
        </w:rPr>
      </w:pPr>
    </w:p>
    <w:p w14:paraId="52F8F0D1" w14:textId="70741C43" w:rsidR="00594166" w:rsidRPr="00E56ED7" w:rsidRDefault="00847E9E" w:rsidP="00B64CDA">
      <w:pPr>
        <w:spacing w:line="276" w:lineRule="auto"/>
        <w:jc w:val="both"/>
        <w:rPr>
          <w:rFonts w:ascii="Arial" w:hAnsi="Arial" w:cs="Arial"/>
        </w:rPr>
      </w:pPr>
      <w:r w:rsidRPr="00E56ED7">
        <w:rPr>
          <w:rFonts w:ascii="Arial" w:hAnsi="Arial" w:cs="Arial"/>
        </w:rPr>
        <w:t>Finalmente, e</w:t>
      </w:r>
      <w:r w:rsidR="00E64584" w:rsidRPr="00E56ED7">
        <w:rPr>
          <w:rFonts w:ascii="Arial" w:hAnsi="Arial" w:cs="Arial"/>
        </w:rPr>
        <w:t xml:space="preserve">l </w:t>
      </w:r>
      <w:r w:rsidR="00BA23F8" w:rsidRPr="00E56ED7">
        <w:rPr>
          <w:rFonts w:ascii="Arial" w:hAnsi="Arial" w:cs="Arial"/>
        </w:rPr>
        <w:t>12</w:t>
      </w:r>
      <w:r w:rsidR="00E64584" w:rsidRPr="00E56ED7">
        <w:rPr>
          <w:rFonts w:ascii="Arial" w:hAnsi="Arial" w:cs="Arial"/>
        </w:rPr>
        <w:t xml:space="preserve"> de </w:t>
      </w:r>
      <w:r w:rsidR="00BA23F8" w:rsidRPr="00E56ED7">
        <w:rPr>
          <w:rFonts w:ascii="Arial" w:hAnsi="Arial" w:cs="Arial"/>
        </w:rPr>
        <w:t>octubre de 2023</w:t>
      </w:r>
      <w:r w:rsidR="00E64584" w:rsidRPr="00E56ED7">
        <w:rPr>
          <w:rFonts w:ascii="Arial" w:hAnsi="Arial" w:cs="Arial"/>
        </w:rPr>
        <w:t>, mediante Acuerdo INE/CG</w:t>
      </w:r>
      <w:r w:rsidR="00BA23F8" w:rsidRPr="00E56ED7">
        <w:rPr>
          <w:rFonts w:ascii="Arial" w:hAnsi="Arial" w:cs="Arial"/>
        </w:rPr>
        <w:t>561</w:t>
      </w:r>
      <w:r w:rsidR="00E64584" w:rsidRPr="00E56ED7">
        <w:rPr>
          <w:rFonts w:ascii="Arial" w:hAnsi="Arial" w:cs="Arial"/>
        </w:rPr>
        <w:t>/20</w:t>
      </w:r>
      <w:r w:rsidR="00BA23F8" w:rsidRPr="00E56ED7">
        <w:rPr>
          <w:rFonts w:ascii="Arial" w:hAnsi="Arial" w:cs="Arial"/>
        </w:rPr>
        <w:t>23</w:t>
      </w:r>
      <w:r w:rsidR="00E64584" w:rsidRPr="00E56ED7">
        <w:rPr>
          <w:rFonts w:ascii="Arial" w:hAnsi="Arial" w:cs="Arial"/>
        </w:rPr>
        <w:t>, el CG</w:t>
      </w:r>
      <w:r w:rsidR="00115BAA" w:rsidRPr="00E56ED7">
        <w:rPr>
          <w:rFonts w:ascii="Arial" w:hAnsi="Arial" w:cs="Arial"/>
        </w:rPr>
        <w:t xml:space="preserve"> del </w:t>
      </w:r>
      <w:proofErr w:type="gramStart"/>
      <w:r w:rsidR="00115BAA" w:rsidRPr="00E56ED7">
        <w:rPr>
          <w:rFonts w:ascii="Arial" w:hAnsi="Arial" w:cs="Arial"/>
        </w:rPr>
        <w:t xml:space="preserve">INE </w:t>
      </w:r>
      <w:r w:rsidR="00E64584" w:rsidRPr="00E56ED7">
        <w:rPr>
          <w:rFonts w:ascii="Arial" w:hAnsi="Arial" w:cs="Arial"/>
        </w:rPr>
        <w:t xml:space="preserve"> aprobó</w:t>
      </w:r>
      <w:proofErr w:type="gramEnd"/>
      <w:r w:rsidR="00E64584" w:rsidRPr="00E56ED7">
        <w:rPr>
          <w:rFonts w:ascii="Arial" w:hAnsi="Arial" w:cs="Arial"/>
        </w:rPr>
        <w:t xml:space="preserve"> los Lineamientos</w:t>
      </w:r>
      <w:r w:rsidR="00594166" w:rsidRPr="00E56ED7">
        <w:rPr>
          <w:rFonts w:ascii="Arial" w:hAnsi="Arial" w:cs="Arial"/>
        </w:rPr>
        <w:t>.</w:t>
      </w:r>
    </w:p>
    <w:p w14:paraId="664BD6E4" w14:textId="77777777" w:rsidR="00675EEA" w:rsidRPr="00E56ED7" w:rsidRDefault="00675EEA" w:rsidP="00B64CDA">
      <w:pPr>
        <w:pStyle w:val="Default"/>
        <w:tabs>
          <w:tab w:val="left" w:pos="1095"/>
        </w:tabs>
        <w:spacing w:line="276" w:lineRule="auto"/>
        <w:jc w:val="both"/>
        <w:rPr>
          <w:b/>
        </w:rPr>
      </w:pPr>
    </w:p>
    <w:p w14:paraId="091A6066" w14:textId="53F0D291" w:rsidR="00F435E7" w:rsidRPr="00E56ED7" w:rsidRDefault="001052B2" w:rsidP="001052B2">
      <w:pPr>
        <w:spacing w:after="160" w:line="259" w:lineRule="auto"/>
        <w:rPr>
          <w:rFonts w:ascii="Arial" w:eastAsiaTheme="minorHAnsi" w:hAnsi="Arial" w:cs="Arial"/>
          <w:b/>
          <w:color w:val="000000"/>
          <w:lang w:eastAsia="en-US"/>
        </w:rPr>
      </w:pPr>
      <w:r w:rsidRPr="00E56ED7">
        <w:rPr>
          <w:b/>
        </w:rPr>
        <w:br w:type="page"/>
      </w:r>
    </w:p>
    <w:p w14:paraId="370095B3" w14:textId="3A4B8A7C" w:rsidR="000B215A" w:rsidRPr="00E56ED7" w:rsidRDefault="004F7267" w:rsidP="001052B2">
      <w:pPr>
        <w:pStyle w:val="Default"/>
        <w:numPr>
          <w:ilvl w:val="0"/>
          <w:numId w:val="1"/>
        </w:numPr>
        <w:spacing w:line="276" w:lineRule="auto"/>
        <w:ind w:left="0" w:hanging="11"/>
        <w:jc w:val="center"/>
        <w:outlineLvl w:val="0"/>
        <w:rPr>
          <w:b/>
          <w:color w:val="A31077"/>
        </w:rPr>
      </w:pPr>
      <w:bookmarkStart w:id="7" w:name="_Toc158459364"/>
      <w:r w:rsidRPr="00E56ED7">
        <w:rPr>
          <w:b/>
          <w:color w:val="A31077"/>
        </w:rPr>
        <w:lastRenderedPageBreak/>
        <w:t>Objetivos Generales</w:t>
      </w:r>
      <w:bookmarkEnd w:id="7"/>
    </w:p>
    <w:p w14:paraId="010DB707" w14:textId="77777777" w:rsidR="000B215A" w:rsidRPr="00E56ED7" w:rsidRDefault="000B215A" w:rsidP="00B64CDA">
      <w:pPr>
        <w:pStyle w:val="Default"/>
        <w:tabs>
          <w:tab w:val="left" w:pos="1095"/>
        </w:tabs>
        <w:spacing w:line="276" w:lineRule="auto"/>
        <w:jc w:val="both"/>
        <w:rPr>
          <w:b/>
        </w:rPr>
      </w:pPr>
    </w:p>
    <w:p w14:paraId="5AC55D61" w14:textId="1CDBD3CB" w:rsidR="002D742A" w:rsidRPr="00E56ED7" w:rsidRDefault="002D742A" w:rsidP="00B64CDA">
      <w:pPr>
        <w:pStyle w:val="Default"/>
        <w:tabs>
          <w:tab w:val="left" w:pos="1095"/>
        </w:tabs>
        <w:spacing w:line="276" w:lineRule="auto"/>
        <w:jc w:val="both"/>
        <w:rPr>
          <w:bCs/>
        </w:rPr>
      </w:pPr>
      <w:r w:rsidRPr="00E56ED7">
        <w:rPr>
          <w:bCs/>
        </w:rPr>
        <w:t xml:space="preserve">Establecer las bases operativas para la detección, recolección, entrega e intercambio eficiente de paquetes o documentación electoral </w:t>
      </w:r>
      <w:r w:rsidR="00EB7AEC" w:rsidRPr="00E56ED7">
        <w:t xml:space="preserve">partir de la etapa de resultados el día de la </w:t>
      </w:r>
      <w:r w:rsidR="00570688" w:rsidRPr="00E56ED7">
        <w:t>JE</w:t>
      </w:r>
      <w:r w:rsidR="00EB7AEC" w:rsidRPr="00E56ED7">
        <w:t xml:space="preserve"> entre los distintos órganos:</w:t>
      </w:r>
    </w:p>
    <w:p w14:paraId="609C3E6F" w14:textId="77777777" w:rsidR="002D742A" w:rsidRPr="00E56ED7" w:rsidRDefault="002D742A" w:rsidP="00B64CDA">
      <w:pPr>
        <w:pStyle w:val="Default"/>
        <w:tabs>
          <w:tab w:val="left" w:pos="1095"/>
        </w:tabs>
        <w:spacing w:line="276" w:lineRule="auto"/>
        <w:jc w:val="both"/>
        <w:rPr>
          <w:bCs/>
        </w:rPr>
      </w:pPr>
    </w:p>
    <w:p w14:paraId="5E5AF23E" w14:textId="77777777" w:rsidR="00EB7AEC" w:rsidRPr="00E56ED7" w:rsidRDefault="002D742A" w:rsidP="00B64CDA">
      <w:pPr>
        <w:pStyle w:val="Default"/>
        <w:numPr>
          <w:ilvl w:val="0"/>
          <w:numId w:val="19"/>
        </w:numPr>
        <w:tabs>
          <w:tab w:val="left" w:pos="1095"/>
        </w:tabs>
        <w:spacing w:line="276" w:lineRule="auto"/>
        <w:jc w:val="both"/>
        <w:rPr>
          <w:bCs/>
        </w:rPr>
      </w:pPr>
      <w:r w:rsidRPr="00E56ED7">
        <w:rPr>
          <w:bCs/>
        </w:rPr>
        <w:t xml:space="preserve">Entre los 116 consejos distritales y municipales del </w:t>
      </w:r>
      <w:r w:rsidR="00EB7AEC" w:rsidRPr="00E56ED7">
        <w:rPr>
          <w:bCs/>
        </w:rPr>
        <w:t>Instituto</w:t>
      </w:r>
      <w:r w:rsidRPr="00E56ED7">
        <w:rPr>
          <w:bCs/>
        </w:rPr>
        <w:t>.</w:t>
      </w:r>
    </w:p>
    <w:p w14:paraId="4D4D43CA" w14:textId="1B463794" w:rsidR="002D742A" w:rsidRPr="00E56ED7" w:rsidRDefault="002D742A" w:rsidP="00B64CDA">
      <w:pPr>
        <w:pStyle w:val="Default"/>
        <w:numPr>
          <w:ilvl w:val="0"/>
          <w:numId w:val="19"/>
        </w:numPr>
        <w:tabs>
          <w:tab w:val="left" w:pos="1095"/>
        </w:tabs>
        <w:spacing w:line="276" w:lineRule="auto"/>
        <w:jc w:val="both"/>
        <w:rPr>
          <w:bCs/>
        </w:rPr>
      </w:pPr>
      <w:r w:rsidRPr="00E56ED7">
        <w:rPr>
          <w:bCs/>
        </w:rPr>
        <w:t xml:space="preserve">Entre un </w:t>
      </w:r>
      <w:r w:rsidR="001E5DA7" w:rsidRPr="00E56ED7">
        <w:rPr>
          <w:bCs/>
        </w:rPr>
        <w:t>CD</w:t>
      </w:r>
      <w:r w:rsidRPr="00E56ED7">
        <w:rPr>
          <w:bCs/>
        </w:rPr>
        <w:t xml:space="preserve"> y un consejo distrital o municipal del Instituto</w:t>
      </w:r>
      <w:r w:rsidR="00EB7AEC" w:rsidRPr="00E56ED7">
        <w:rPr>
          <w:bCs/>
        </w:rPr>
        <w:t>.</w:t>
      </w:r>
    </w:p>
    <w:p w14:paraId="282E79AC" w14:textId="77777777" w:rsidR="002D742A" w:rsidRPr="00E56ED7" w:rsidRDefault="002D742A" w:rsidP="00B64CDA">
      <w:pPr>
        <w:pStyle w:val="Default"/>
        <w:tabs>
          <w:tab w:val="left" w:pos="1095"/>
        </w:tabs>
        <w:spacing w:line="276" w:lineRule="auto"/>
        <w:jc w:val="both"/>
        <w:rPr>
          <w:bCs/>
        </w:rPr>
      </w:pPr>
    </w:p>
    <w:p w14:paraId="0CDF069E" w14:textId="6DFD3F8B" w:rsidR="002D742A" w:rsidRPr="00E56ED7" w:rsidRDefault="002D742A" w:rsidP="00B64CDA">
      <w:pPr>
        <w:pStyle w:val="Default"/>
        <w:tabs>
          <w:tab w:val="left" w:pos="1095"/>
        </w:tabs>
        <w:spacing w:line="276" w:lineRule="auto"/>
        <w:jc w:val="both"/>
        <w:rPr>
          <w:bCs/>
        </w:rPr>
      </w:pPr>
      <w:r w:rsidRPr="00E56ED7">
        <w:rPr>
          <w:bCs/>
        </w:rPr>
        <w:t>Asimismo, se busca determinar los mecanismos de comunicación efectivos entre el Instituto y el INE para la notificación inmediata relacionada con la posesión de documentación, paquetes y/o materiales electorales entregados de manera errónea.</w:t>
      </w:r>
    </w:p>
    <w:p w14:paraId="7EE8FE7F" w14:textId="77777777" w:rsidR="000B215A" w:rsidRPr="00E56ED7" w:rsidRDefault="000B215A" w:rsidP="00B64CDA">
      <w:pPr>
        <w:pStyle w:val="Default"/>
        <w:tabs>
          <w:tab w:val="left" w:pos="1095"/>
        </w:tabs>
        <w:spacing w:line="276" w:lineRule="auto"/>
        <w:jc w:val="both"/>
        <w:rPr>
          <w:b/>
        </w:rPr>
      </w:pPr>
    </w:p>
    <w:p w14:paraId="58B60A9C" w14:textId="7AA25D4C" w:rsidR="004F7267" w:rsidRPr="00E56ED7" w:rsidRDefault="004F7267" w:rsidP="001052B2">
      <w:pPr>
        <w:pStyle w:val="Default"/>
        <w:numPr>
          <w:ilvl w:val="0"/>
          <w:numId w:val="1"/>
        </w:numPr>
        <w:spacing w:line="276" w:lineRule="auto"/>
        <w:ind w:left="0" w:firstLine="0"/>
        <w:jc w:val="center"/>
        <w:outlineLvl w:val="0"/>
        <w:rPr>
          <w:b/>
          <w:color w:val="A31077"/>
        </w:rPr>
      </w:pPr>
      <w:bookmarkStart w:id="8" w:name="_Toc158459365"/>
      <w:r w:rsidRPr="00E56ED7">
        <w:rPr>
          <w:b/>
          <w:color w:val="A31077"/>
        </w:rPr>
        <w:t>Disposiciones generales</w:t>
      </w:r>
      <w:bookmarkEnd w:id="8"/>
    </w:p>
    <w:p w14:paraId="1F2AD122" w14:textId="77777777" w:rsidR="000B215A" w:rsidRPr="00E56ED7" w:rsidRDefault="000B215A" w:rsidP="00B64CDA">
      <w:pPr>
        <w:pStyle w:val="Default"/>
        <w:tabs>
          <w:tab w:val="left" w:pos="1095"/>
        </w:tabs>
        <w:spacing w:line="276" w:lineRule="auto"/>
        <w:jc w:val="both"/>
        <w:rPr>
          <w:b/>
        </w:rPr>
      </w:pPr>
    </w:p>
    <w:p w14:paraId="39564FF3" w14:textId="26768D60" w:rsidR="008C1602" w:rsidRPr="00E56ED7" w:rsidRDefault="008C1602" w:rsidP="00B64CDA">
      <w:pPr>
        <w:spacing w:line="276" w:lineRule="auto"/>
        <w:jc w:val="both"/>
        <w:rPr>
          <w:rFonts w:ascii="Arial" w:eastAsiaTheme="minorHAnsi" w:hAnsi="Arial" w:cs="Arial"/>
          <w:bCs/>
          <w:color w:val="000000"/>
          <w:lang w:eastAsia="en-US"/>
        </w:rPr>
      </w:pPr>
      <w:r w:rsidRPr="00E56ED7">
        <w:rPr>
          <w:rFonts w:ascii="Arial" w:eastAsiaTheme="minorHAnsi" w:hAnsi="Arial" w:cs="Arial"/>
          <w:bCs/>
          <w:color w:val="000000"/>
          <w:lang w:eastAsia="en-US"/>
        </w:rPr>
        <w:t xml:space="preserve">El presente Protocolo, así como los Lineamientos asociados, constituyen pilares fundamentales de observancia general para el </w:t>
      </w:r>
      <w:r w:rsidR="00675EEA" w:rsidRPr="00E56ED7">
        <w:rPr>
          <w:rFonts w:ascii="Arial" w:eastAsiaTheme="minorHAnsi" w:hAnsi="Arial" w:cs="Arial"/>
          <w:bCs/>
          <w:color w:val="000000"/>
          <w:lang w:eastAsia="en-US"/>
        </w:rPr>
        <w:t>Instituto</w:t>
      </w:r>
      <w:r w:rsidRPr="00E56ED7">
        <w:rPr>
          <w:rFonts w:ascii="Arial" w:eastAsiaTheme="minorHAnsi" w:hAnsi="Arial" w:cs="Arial"/>
          <w:bCs/>
          <w:color w:val="000000"/>
          <w:lang w:eastAsia="en-US"/>
        </w:rPr>
        <w:t xml:space="preserve"> y el </w:t>
      </w:r>
      <w:r w:rsidR="005E6756" w:rsidRPr="00E56ED7">
        <w:rPr>
          <w:rFonts w:ascii="Arial" w:eastAsiaTheme="minorHAnsi" w:hAnsi="Arial" w:cs="Arial"/>
          <w:bCs/>
          <w:color w:val="000000"/>
          <w:lang w:eastAsia="en-US"/>
        </w:rPr>
        <w:t>INE</w:t>
      </w:r>
      <w:r w:rsidRPr="00E56ED7">
        <w:rPr>
          <w:rFonts w:ascii="Arial" w:eastAsiaTheme="minorHAnsi" w:hAnsi="Arial" w:cs="Arial"/>
          <w:bCs/>
          <w:color w:val="000000"/>
          <w:lang w:eastAsia="en-US"/>
        </w:rPr>
        <w:t xml:space="preserve">. En su esencia, todas las actividades desarrolladas en el marco de este documento deben regirse invariablemente por los principios fundamentales que subyacen en la función electoral. Dichos principios, en su conjunto, actúan como cimientos que sustentan la integridad y la legitimidad del proceso electoral, enalteciendo la confianza de la ciudadanía en el sistema democrático. </w:t>
      </w:r>
    </w:p>
    <w:p w14:paraId="6C78738F" w14:textId="77777777" w:rsidR="007A5B33" w:rsidRPr="00E56ED7" w:rsidRDefault="007A5B33" w:rsidP="00B64CDA">
      <w:pPr>
        <w:spacing w:line="276" w:lineRule="auto"/>
        <w:jc w:val="both"/>
        <w:rPr>
          <w:rFonts w:ascii="Arial" w:eastAsiaTheme="minorHAnsi" w:hAnsi="Arial" w:cs="Arial"/>
          <w:bCs/>
          <w:color w:val="000000"/>
          <w:lang w:eastAsia="en-US"/>
        </w:rPr>
      </w:pPr>
    </w:p>
    <w:p w14:paraId="057F2519" w14:textId="1975DD6A" w:rsidR="008C1602" w:rsidRPr="00E56ED7" w:rsidRDefault="00675EEA" w:rsidP="00B64CDA">
      <w:pPr>
        <w:spacing w:line="276" w:lineRule="auto"/>
        <w:jc w:val="both"/>
        <w:rPr>
          <w:rFonts w:ascii="Arial" w:eastAsiaTheme="minorHAnsi" w:hAnsi="Arial" w:cs="Arial"/>
          <w:bCs/>
          <w:color w:val="000000"/>
          <w:lang w:eastAsia="en-US"/>
        </w:rPr>
      </w:pPr>
      <w:r w:rsidRPr="00E56ED7">
        <w:rPr>
          <w:rFonts w:ascii="Arial" w:eastAsiaTheme="minorHAnsi" w:hAnsi="Arial" w:cs="Arial"/>
          <w:bCs/>
          <w:color w:val="000000"/>
          <w:lang w:eastAsia="en-US"/>
        </w:rPr>
        <w:t>E</w:t>
      </w:r>
      <w:r w:rsidR="008C1602" w:rsidRPr="00E56ED7">
        <w:rPr>
          <w:rFonts w:ascii="Arial" w:eastAsiaTheme="minorHAnsi" w:hAnsi="Arial" w:cs="Arial"/>
          <w:bCs/>
          <w:color w:val="000000"/>
          <w:lang w:eastAsia="en-US"/>
        </w:rPr>
        <w:t xml:space="preserve">ste </w:t>
      </w:r>
      <w:r w:rsidR="00591B20" w:rsidRPr="00E56ED7">
        <w:rPr>
          <w:rFonts w:ascii="Arial" w:eastAsiaTheme="minorHAnsi" w:hAnsi="Arial" w:cs="Arial"/>
          <w:bCs/>
          <w:color w:val="000000"/>
          <w:lang w:eastAsia="en-US"/>
        </w:rPr>
        <w:t>documento</w:t>
      </w:r>
      <w:r w:rsidR="008C1602" w:rsidRPr="00E56ED7">
        <w:rPr>
          <w:rFonts w:ascii="Arial" w:eastAsiaTheme="minorHAnsi" w:hAnsi="Arial" w:cs="Arial"/>
          <w:bCs/>
          <w:color w:val="000000"/>
          <w:lang w:eastAsia="en-US"/>
        </w:rPr>
        <w:t xml:space="preserve"> consolida un marco normativo que no solo regula las actividades del Instituto y el INE, sino que también proclama la adhesión inquebrantable a principios que salvaguardan la esencia misma de la democracia. La observancia rigurosa de estos principios consolida un proceso electoral robusto, confiable y justo, inspirando la confianza de la sociedad en el sistema democrático.</w:t>
      </w:r>
    </w:p>
    <w:p w14:paraId="6F437DE1" w14:textId="3C6526A2" w:rsidR="003C27DC" w:rsidRPr="00E56ED7" w:rsidRDefault="003C27DC" w:rsidP="00B64CDA">
      <w:pPr>
        <w:spacing w:after="160" w:line="276" w:lineRule="auto"/>
        <w:rPr>
          <w:rFonts w:ascii="Arial" w:eastAsiaTheme="minorHAnsi" w:hAnsi="Arial" w:cs="Arial"/>
          <w:bCs/>
          <w:color w:val="000000"/>
          <w:lang w:eastAsia="en-US"/>
        </w:rPr>
      </w:pPr>
    </w:p>
    <w:p w14:paraId="1BE104B1" w14:textId="443C3E7E" w:rsidR="004F7267" w:rsidRPr="00E56ED7" w:rsidRDefault="004F7267" w:rsidP="001052B2">
      <w:pPr>
        <w:pStyle w:val="Default"/>
        <w:numPr>
          <w:ilvl w:val="0"/>
          <w:numId w:val="1"/>
        </w:numPr>
        <w:spacing w:line="276" w:lineRule="auto"/>
        <w:ind w:left="0" w:firstLine="0"/>
        <w:jc w:val="center"/>
        <w:outlineLvl w:val="0"/>
        <w:rPr>
          <w:b/>
          <w:color w:val="A31077"/>
        </w:rPr>
      </w:pPr>
      <w:bookmarkStart w:id="9" w:name="_Toc158459366"/>
      <w:bookmarkStart w:id="10" w:name="_Hlk155203215"/>
      <w:r w:rsidRPr="00E56ED7">
        <w:rPr>
          <w:b/>
          <w:color w:val="A31077"/>
        </w:rPr>
        <w:t>Acciones previas</w:t>
      </w:r>
      <w:bookmarkEnd w:id="9"/>
    </w:p>
    <w:p w14:paraId="343A92CB" w14:textId="77777777" w:rsidR="000B215A" w:rsidRPr="00E56ED7" w:rsidRDefault="000B215A" w:rsidP="00B64CDA">
      <w:pPr>
        <w:pStyle w:val="Default"/>
        <w:tabs>
          <w:tab w:val="left" w:pos="1095"/>
        </w:tabs>
        <w:spacing w:line="276" w:lineRule="auto"/>
        <w:ind w:left="1080"/>
        <w:jc w:val="both"/>
        <w:rPr>
          <w:b/>
        </w:rPr>
      </w:pPr>
    </w:p>
    <w:p w14:paraId="0EBF62ED" w14:textId="660C0F21" w:rsidR="00281917" w:rsidRPr="00E56ED7" w:rsidRDefault="004204B3" w:rsidP="00B64CDA">
      <w:pPr>
        <w:pStyle w:val="Default"/>
        <w:tabs>
          <w:tab w:val="left" w:pos="1095"/>
        </w:tabs>
        <w:spacing w:line="276" w:lineRule="auto"/>
        <w:jc w:val="both"/>
        <w:rPr>
          <w:bCs/>
        </w:rPr>
      </w:pPr>
      <w:r w:rsidRPr="00E56ED7">
        <w:rPr>
          <w:bCs/>
        </w:rPr>
        <w:t>R</w:t>
      </w:r>
      <w:r w:rsidR="00FD6C68" w:rsidRPr="00E56ED7">
        <w:rPr>
          <w:bCs/>
        </w:rPr>
        <w:t xml:space="preserve">ealizar las acciones necesarias entre el Instituto y la Junta Local del INE en Michoacán, para </w:t>
      </w:r>
      <w:r w:rsidRPr="00E56ED7">
        <w:rPr>
          <w:bCs/>
        </w:rPr>
        <w:t>la construcción del</w:t>
      </w:r>
      <w:r w:rsidR="00FD6C68" w:rsidRPr="00E56ED7">
        <w:rPr>
          <w:bCs/>
        </w:rPr>
        <w:t xml:space="preserve"> presente protocolo</w:t>
      </w:r>
      <w:r w:rsidRPr="00E56ED7">
        <w:rPr>
          <w:bCs/>
        </w:rPr>
        <w:t xml:space="preserve">, el cual deberá estar listo </w:t>
      </w:r>
      <w:r w:rsidR="00FD6C68" w:rsidRPr="00E56ED7">
        <w:rPr>
          <w:bCs/>
        </w:rPr>
        <w:t xml:space="preserve">a </w:t>
      </w:r>
      <w:r w:rsidR="00914923" w:rsidRPr="00E56ED7">
        <w:rPr>
          <w:bCs/>
        </w:rPr>
        <w:t>más</w:t>
      </w:r>
      <w:r w:rsidR="00FD6C68" w:rsidRPr="00E56ED7">
        <w:rPr>
          <w:bCs/>
        </w:rPr>
        <w:t xml:space="preserve"> tardar el </w:t>
      </w:r>
      <w:r w:rsidR="00914923" w:rsidRPr="00E56ED7">
        <w:rPr>
          <w:bCs/>
        </w:rPr>
        <w:t xml:space="preserve">día </w:t>
      </w:r>
      <w:r w:rsidR="00FD6C68" w:rsidRPr="00E56ED7">
        <w:rPr>
          <w:bCs/>
        </w:rPr>
        <w:t>16 de febrero de 2024</w:t>
      </w:r>
      <w:r w:rsidRPr="00E56ED7">
        <w:rPr>
          <w:bCs/>
        </w:rPr>
        <w:t>,</w:t>
      </w:r>
      <w:r w:rsidR="00FD6C68" w:rsidRPr="00E56ED7">
        <w:rPr>
          <w:bCs/>
        </w:rPr>
        <w:t xml:space="preserve"> atendiendo las circunstancias específicas del estado de Michoacán</w:t>
      </w:r>
      <w:r w:rsidR="00914923" w:rsidRPr="00E56ED7">
        <w:rPr>
          <w:bCs/>
        </w:rPr>
        <w:t xml:space="preserve">, </w:t>
      </w:r>
      <w:r w:rsidR="00281917" w:rsidRPr="00E56ED7">
        <w:rPr>
          <w:bCs/>
        </w:rPr>
        <w:t>en el apartado de acciones correctivas señaladas en el numeral VI del presente protocolo.</w:t>
      </w:r>
    </w:p>
    <w:p w14:paraId="22437C82" w14:textId="77777777" w:rsidR="00281917" w:rsidRPr="00E56ED7" w:rsidRDefault="00281917" w:rsidP="00B64CDA">
      <w:pPr>
        <w:pStyle w:val="Default"/>
        <w:tabs>
          <w:tab w:val="left" w:pos="1095"/>
        </w:tabs>
        <w:spacing w:line="276" w:lineRule="auto"/>
        <w:ind w:left="1080"/>
        <w:jc w:val="both"/>
        <w:rPr>
          <w:bCs/>
        </w:rPr>
      </w:pPr>
    </w:p>
    <w:p w14:paraId="2DD859AD" w14:textId="6FCEFC0B" w:rsidR="00281917" w:rsidRPr="00E56ED7" w:rsidRDefault="00281917" w:rsidP="00B64CDA">
      <w:pPr>
        <w:pStyle w:val="Default"/>
        <w:tabs>
          <w:tab w:val="left" w:pos="1095"/>
        </w:tabs>
        <w:spacing w:line="276" w:lineRule="auto"/>
        <w:jc w:val="both"/>
        <w:rPr>
          <w:bCs/>
        </w:rPr>
      </w:pPr>
      <w:r w:rsidRPr="00E56ED7">
        <w:rPr>
          <w:bCs/>
        </w:rPr>
        <w:lastRenderedPageBreak/>
        <w:t xml:space="preserve">El presente protocolo deberá </w:t>
      </w:r>
      <w:r w:rsidR="003C27DC" w:rsidRPr="00E56ED7">
        <w:rPr>
          <w:bCs/>
        </w:rPr>
        <w:t>ser</w:t>
      </w:r>
      <w:r w:rsidRPr="00E56ED7">
        <w:rPr>
          <w:bCs/>
        </w:rPr>
        <w:t xml:space="preserve"> aprobado por el C</w:t>
      </w:r>
      <w:r w:rsidR="001E5DA7" w:rsidRPr="00E56ED7">
        <w:rPr>
          <w:bCs/>
        </w:rPr>
        <w:t>G del IEM</w:t>
      </w:r>
      <w:r w:rsidRPr="00E56ED7">
        <w:rPr>
          <w:bCs/>
        </w:rPr>
        <w:t xml:space="preserve"> a </w:t>
      </w:r>
      <w:r w:rsidR="003C27DC" w:rsidRPr="00E56ED7">
        <w:rPr>
          <w:bCs/>
        </w:rPr>
        <w:t>más</w:t>
      </w:r>
      <w:r w:rsidRPr="00E56ED7">
        <w:rPr>
          <w:bCs/>
        </w:rPr>
        <w:t xml:space="preserve"> tardar el 29 de febrero del año 2024.</w:t>
      </w:r>
    </w:p>
    <w:p w14:paraId="5995BC36" w14:textId="77777777" w:rsidR="00281917" w:rsidRPr="00E56ED7" w:rsidRDefault="00281917" w:rsidP="00B64CDA">
      <w:pPr>
        <w:pStyle w:val="Default"/>
        <w:tabs>
          <w:tab w:val="left" w:pos="1095"/>
        </w:tabs>
        <w:spacing w:line="276" w:lineRule="auto"/>
        <w:ind w:left="1080"/>
        <w:jc w:val="both"/>
        <w:rPr>
          <w:bCs/>
        </w:rPr>
      </w:pPr>
    </w:p>
    <w:p w14:paraId="14221C31" w14:textId="5843522B" w:rsidR="000B215A" w:rsidRPr="00E56ED7" w:rsidRDefault="00281917" w:rsidP="00B64CDA">
      <w:pPr>
        <w:pStyle w:val="Default"/>
        <w:tabs>
          <w:tab w:val="left" w:pos="1095"/>
        </w:tabs>
        <w:spacing w:line="276" w:lineRule="auto"/>
        <w:jc w:val="both"/>
        <w:rPr>
          <w:bCs/>
        </w:rPr>
      </w:pPr>
      <w:r w:rsidRPr="00E56ED7">
        <w:rPr>
          <w:bCs/>
        </w:rPr>
        <w:t xml:space="preserve">Se deberá notificar la aprobación del protocolo, a la </w:t>
      </w:r>
      <w:r w:rsidR="00570688" w:rsidRPr="00E56ED7">
        <w:rPr>
          <w:bCs/>
        </w:rPr>
        <w:t>DEOE</w:t>
      </w:r>
      <w:r w:rsidRPr="00E56ED7">
        <w:rPr>
          <w:bCs/>
        </w:rPr>
        <w:t xml:space="preserve"> del INE a través de la Unidad Técnica de Vinculación con los Organismos Públicos Locales, a </w:t>
      </w:r>
      <w:r w:rsidR="00EE5ECB" w:rsidRPr="00E56ED7">
        <w:rPr>
          <w:bCs/>
        </w:rPr>
        <w:t>más</w:t>
      </w:r>
      <w:r w:rsidRPr="00E56ED7">
        <w:rPr>
          <w:bCs/>
        </w:rPr>
        <w:t xml:space="preserve"> tardar el día 5 de marzo del año 2024.</w:t>
      </w:r>
    </w:p>
    <w:p w14:paraId="01E739FA" w14:textId="77777777" w:rsidR="00B05436" w:rsidRPr="00E56ED7" w:rsidRDefault="00B05436" w:rsidP="00B64CDA">
      <w:pPr>
        <w:pStyle w:val="Default"/>
        <w:tabs>
          <w:tab w:val="left" w:pos="1095"/>
        </w:tabs>
        <w:spacing w:line="276" w:lineRule="auto"/>
        <w:ind w:left="1080"/>
        <w:jc w:val="both"/>
        <w:rPr>
          <w:bCs/>
        </w:rPr>
      </w:pPr>
    </w:p>
    <w:p w14:paraId="4EEB3A41" w14:textId="77777777" w:rsidR="002326D6" w:rsidRPr="00E56ED7" w:rsidRDefault="00B05436" w:rsidP="00B64CDA">
      <w:pPr>
        <w:pStyle w:val="Default"/>
        <w:tabs>
          <w:tab w:val="left" w:pos="1095"/>
        </w:tabs>
        <w:spacing w:line="276" w:lineRule="auto"/>
        <w:jc w:val="both"/>
        <w:rPr>
          <w:bCs/>
        </w:rPr>
      </w:pPr>
      <w:r w:rsidRPr="00E56ED7">
        <w:rPr>
          <w:bCs/>
        </w:rPr>
        <w:t xml:space="preserve">En la primera quincena del mes de abril de 2024, los 116 </w:t>
      </w:r>
      <w:r w:rsidR="00EE5ECB" w:rsidRPr="00E56ED7">
        <w:rPr>
          <w:bCs/>
        </w:rPr>
        <w:t>comités</w:t>
      </w:r>
      <w:r w:rsidRPr="00E56ED7">
        <w:rPr>
          <w:bCs/>
        </w:rPr>
        <w:t xml:space="preserve"> distritales y municipales deberán realizar un </w:t>
      </w:r>
      <w:r w:rsidR="003C27DC" w:rsidRPr="00E56ED7">
        <w:rPr>
          <w:bCs/>
        </w:rPr>
        <w:t>diagnóstico</w:t>
      </w:r>
      <w:r w:rsidRPr="00E56ED7">
        <w:rPr>
          <w:bCs/>
        </w:rPr>
        <w:t xml:space="preserve"> que permita determinar las necesidades de espacio y la distribución requerida para simplificar y agilizar las tareas de recepción, traslado y resguardo de los paquetes electorales al interior de las instalaciones, en el cual deberán:</w:t>
      </w:r>
    </w:p>
    <w:p w14:paraId="74DC6008" w14:textId="77777777" w:rsidR="002326D6" w:rsidRPr="00E56ED7" w:rsidRDefault="002326D6" w:rsidP="00B64CDA">
      <w:pPr>
        <w:pStyle w:val="Default"/>
        <w:tabs>
          <w:tab w:val="left" w:pos="1095"/>
        </w:tabs>
        <w:spacing w:line="276" w:lineRule="auto"/>
        <w:jc w:val="both"/>
        <w:rPr>
          <w:bCs/>
        </w:rPr>
      </w:pPr>
    </w:p>
    <w:p w14:paraId="11CFA552" w14:textId="77777777" w:rsidR="002326D6" w:rsidRPr="00E56ED7" w:rsidRDefault="00B05436" w:rsidP="00B64CDA">
      <w:pPr>
        <w:pStyle w:val="Default"/>
        <w:numPr>
          <w:ilvl w:val="0"/>
          <w:numId w:val="15"/>
        </w:numPr>
        <w:tabs>
          <w:tab w:val="left" w:pos="1095"/>
        </w:tabs>
        <w:spacing w:line="276" w:lineRule="auto"/>
        <w:jc w:val="both"/>
        <w:rPr>
          <w:bCs/>
        </w:rPr>
      </w:pPr>
      <w:r w:rsidRPr="00E56ED7">
        <w:rPr>
          <w:bCs/>
        </w:rPr>
        <w:t>Identificar los factores que representen un riesgo para el traslado de paquetes a los órganos competentes.</w:t>
      </w:r>
    </w:p>
    <w:p w14:paraId="0E0547B2" w14:textId="77777777" w:rsidR="002326D6" w:rsidRPr="00E56ED7" w:rsidRDefault="002326D6" w:rsidP="00B64CDA">
      <w:pPr>
        <w:pStyle w:val="Default"/>
        <w:tabs>
          <w:tab w:val="left" w:pos="1095"/>
        </w:tabs>
        <w:spacing w:line="276" w:lineRule="auto"/>
        <w:ind w:left="720"/>
        <w:jc w:val="both"/>
        <w:rPr>
          <w:bCs/>
        </w:rPr>
      </w:pPr>
    </w:p>
    <w:p w14:paraId="2FA6BAED" w14:textId="674D0BEE" w:rsidR="00B05436" w:rsidRPr="00E56ED7" w:rsidRDefault="00B05436" w:rsidP="00B64CDA">
      <w:pPr>
        <w:pStyle w:val="Default"/>
        <w:numPr>
          <w:ilvl w:val="0"/>
          <w:numId w:val="15"/>
        </w:numPr>
        <w:tabs>
          <w:tab w:val="left" w:pos="1095"/>
        </w:tabs>
        <w:spacing w:line="276" w:lineRule="auto"/>
        <w:jc w:val="both"/>
        <w:rPr>
          <w:bCs/>
        </w:rPr>
      </w:pPr>
      <w:r w:rsidRPr="00E56ED7">
        <w:rPr>
          <w:bCs/>
        </w:rPr>
        <w:t>Disponer de un espacio en la sede de los órganos competentes, para la entrega o intercambio de paquetes, documentación o materiales electorales, a fin de que sea posible realizar la verificación del contenido del expediente y el llenado del acta circunstanciada.</w:t>
      </w:r>
    </w:p>
    <w:p w14:paraId="4A9C3DB0" w14:textId="2A5DDD6E" w:rsidR="00B05436" w:rsidRPr="00E56ED7" w:rsidRDefault="00B05436" w:rsidP="00B64CDA">
      <w:pPr>
        <w:pStyle w:val="Default"/>
        <w:tabs>
          <w:tab w:val="left" w:pos="1095"/>
        </w:tabs>
        <w:spacing w:line="276" w:lineRule="auto"/>
        <w:ind w:left="1800"/>
        <w:jc w:val="both"/>
        <w:rPr>
          <w:bCs/>
        </w:rPr>
      </w:pPr>
    </w:p>
    <w:p w14:paraId="4F6F2E31" w14:textId="6C97AAFF" w:rsidR="000B215A" w:rsidRPr="00E56ED7" w:rsidRDefault="00B05436" w:rsidP="00B64CDA">
      <w:pPr>
        <w:pStyle w:val="Default"/>
        <w:tabs>
          <w:tab w:val="left" w:pos="1095"/>
        </w:tabs>
        <w:spacing w:line="276" w:lineRule="auto"/>
        <w:jc w:val="both"/>
        <w:rPr>
          <w:bCs/>
        </w:rPr>
      </w:pPr>
      <w:r w:rsidRPr="00E56ED7">
        <w:rPr>
          <w:bCs/>
        </w:rPr>
        <w:t>Los 116 comités del Instituto de acuerdo con las características del estado de Michoacán</w:t>
      </w:r>
      <w:r w:rsidR="00EE5ECB" w:rsidRPr="00E56ED7">
        <w:rPr>
          <w:bCs/>
        </w:rPr>
        <w:t xml:space="preserve">, su correspondencia con los </w:t>
      </w:r>
      <w:r w:rsidRPr="00E56ED7">
        <w:rPr>
          <w:bCs/>
        </w:rPr>
        <w:t>24 distritos electorales locales</w:t>
      </w:r>
      <w:r w:rsidR="00EE5ECB" w:rsidRPr="00E56ED7">
        <w:rPr>
          <w:bCs/>
        </w:rPr>
        <w:t xml:space="preserve"> y su respectiva</w:t>
      </w:r>
      <w:r w:rsidRPr="00E56ED7">
        <w:rPr>
          <w:bCs/>
        </w:rPr>
        <w:t xml:space="preserve"> convergencia con los 11 distritos electorales federales del INE, </w:t>
      </w:r>
      <w:r w:rsidR="00914923" w:rsidRPr="00E56ED7">
        <w:rPr>
          <w:bCs/>
        </w:rPr>
        <w:t>deberán</w:t>
      </w:r>
      <w:r w:rsidR="00324523" w:rsidRPr="00E56ED7">
        <w:rPr>
          <w:bCs/>
        </w:rPr>
        <w:t xml:space="preserve"> determinar las acciones</w:t>
      </w:r>
      <w:r w:rsidR="00EE5ECB" w:rsidRPr="00E56ED7">
        <w:rPr>
          <w:bCs/>
        </w:rPr>
        <w:t xml:space="preserve"> logísticas, preventivas</w:t>
      </w:r>
      <w:r w:rsidR="00324523" w:rsidRPr="00E56ED7">
        <w:rPr>
          <w:bCs/>
        </w:rPr>
        <w:t xml:space="preserve"> y correctivas necesarias para garantizar </w:t>
      </w:r>
      <w:r w:rsidR="00C6275F" w:rsidRPr="00E56ED7">
        <w:rPr>
          <w:bCs/>
        </w:rPr>
        <w:t>que</w:t>
      </w:r>
      <w:r w:rsidR="00324523" w:rsidRPr="00E56ED7">
        <w:rPr>
          <w:bCs/>
        </w:rPr>
        <w:t xml:space="preserve"> los paquetes, documentación o materiales electorales se reciba</w:t>
      </w:r>
      <w:r w:rsidR="00EE5ECB" w:rsidRPr="00E56ED7">
        <w:rPr>
          <w:bCs/>
        </w:rPr>
        <w:t xml:space="preserve">n, </w:t>
      </w:r>
      <w:r w:rsidR="00324523" w:rsidRPr="00E56ED7">
        <w:rPr>
          <w:bCs/>
        </w:rPr>
        <w:t>en los órganos competentes</w:t>
      </w:r>
      <w:r w:rsidR="002D56B5" w:rsidRPr="00E56ED7">
        <w:rPr>
          <w:rStyle w:val="Refdenotaalpie"/>
          <w:bCs/>
        </w:rPr>
        <w:footnoteReference w:id="2"/>
      </w:r>
      <w:r w:rsidR="00324523" w:rsidRPr="00E56ED7">
        <w:rPr>
          <w:bCs/>
        </w:rPr>
        <w:t>.</w:t>
      </w:r>
    </w:p>
    <w:p w14:paraId="1B078B25" w14:textId="77777777" w:rsidR="00324523" w:rsidRPr="00E56ED7" w:rsidRDefault="00324523" w:rsidP="00B64CDA">
      <w:pPr>
        <w:pStyle w:val="Default"/>
        <w:tabs>
          <w:tab w:val="left" w:pos="1095"/>
        </w:tabs>
        <w:spacing w:line="276" w:lineRule="auto"/>
        <w:ind w:left="1080"/>
        <w:jc w:val="both"/>
        <w:rPr>
          <w:bCs/>
        </w:rPr>
      </w:pPr>
    </w:p>
    <w:p w14:paraId="3D50EA56" w14:textId="47F7752F" w:rsidR="00115BAA" w:rsidRPr="00E56ED7" w:rsidRDefault="00324523" w:rsidP="00115BAA">
      <w:pPr>
        <w:pStyle w:val="Default"/>
        <w:tabs>
          <w:tab w:val="left" w:pos="1095"/>
        </w:tabs>
        <w:spacing w:line="276" w:lineRule="auto"/>
        <w:jc w:val="both"/>
        <w:rPr>
          <w:bCs/>
        </w:rPr>
      </w:pPr>
      <w:bookmarkStart w:id="11" w:name="OLE_LINK1"/>
      <w:bookmarkStart w:id="12" w:name="OLE_LINK2"/>
      <w:r w:rsidRPr="00E56ED7">
        <w:rPr>
          <w:bCs/>
        </w:rPr>
        <w:t xml:space="preserve">En la segunda quincena de abril de 2024, los 116 </w:t>
      </w:r>
      <w:r w:rsidR="00115BAA" w:rsidRPr="00E56ED7">
        <w:rPr>
          <w:bCs/>
        </w:rPr>
        <w:t xml:space="preserve">consejos distritales y municipales </w:t>
      </w:r>
      <w:r w:rsidR="00322F3A" w:rsidRPr="00E56ED7">
        <w:rPr>
          <w:bCs/>
        </w:rPr>
        <w:t xml:space="preserve">del </w:t>
      </w:r>
      <w:r w:rsidRPr="00E56ED7">
        <w:rPr>
          <w:bCs/>
        </w:rPr>
        <w:t xml:space="preserve">Instituto determinarán y aprobarán la conformación de una Comisión </w:t>
      </w:r>
      <w:r w:rsidR="00322F3A" w:rsidRPr="00E56ED7">
        <w:rPr>
          <w:bCs/>
        </w:rPr>
        <w:t>para efectuar</w:t>
      </w:r>
      <w:r w:rsidRPr="00E56ED7">
        <w:rPr>
          <w:bCs/>
        </w:rPr>
        <w:t xml:space="preserve"> la recolección, entrega e intercambio de paquetes, documentación o materiales electorales entre </w:t>
      </w:r>
      <w:r w:rsidR="00322F3A" w:rsidRPr="00E56ED7">
        <w:rPr>
          <w:bCs/>
        </w:rPr>
        <w:t xml:space="preserve">los distintos órganos desconcentrados del </w:t>
      </w:r>
      <w:r w:rsidRPr="00E56ED7">
        <w:rPr>
          <w:bCs/>
        </w:rPr>
        <w:t xml:space="preserve">Instituto y </w:t>
      </w:r>
      <w:r w:rsidR="00322F3A" w:rsidRPr="00E56ED7">
        <w:rPr>
          <w:bCs/>
        </w:rPr>
        <w:t>las JD del</w:t>
      </w:r>
      <w:r w:rsidRPr="00E56ED7">
        <w:rPr>
          <w:bCs/>
        </w:rPr>
        <w:t xml:space="preserve"> INE. Dicha Comisión</w:t>
      </w:r>
      <w:r w:rsidR="00322F3A" w:rsidRPr="00E56ED7">
        <w:rPr>
          <w:bCs/>
        </w:rPr>
        <w:t xml:space="preserve"> se conformará </w:t>
      </w:r>
      <w:r w:rsidRPr="00E56ED7">
        <w:rPr>
          <w:bCs/>
        </w:rPr>
        <w:t xml:space="preserve">por una consejería electoral propietaria o suplente y representaciones de los partidos políticos y candidaturas independientes que así lo deseen, cuidando que dicha </w:t>
      </w:r>
      <w:r w:rsidR="00322F3A" w:rsidRPr="00E56ED7">
        <w:rPr>
          <w:bCs/>
        </w:rPr>
        <w:t>C</w:t>
      </w:r>
      <w:r w:rsidRPr="00E56ED7">
        <w:rPr>
          <w:bCs/>
        </w:rPr>
        <w:t xml:space="preserve">omisión cuente con la representación de al menos dos fuerzas políticas opositoras, sin embargo, la falta de presencia de estos no será impedimento para que </w:t>
      </w:r>
      <w:proofErr w:type="gramStart"/>
      <w:r w:rsidRPr="00E56ED7">
        <w:rPr>
          <w:bCs/>
        </w:rPr>
        <w:t>realicé</w:t>
      </w:r>
      <w:proofErr w:type="gramEnd"/>
      <w:r w:rsidRPr="00E56ED7">
        <w:rPr>
          <w:bCs/>
        </w:rPr>
        <w:t xml:space="preserve"> sus funciones.</w:t>
      </w:r>
      <w:r w:rsidR="00115BAA" w:rsidRPr="00E56ED7">
        <w:rPr>
          <w:bCs/>
        </w:rPr>
        <w:t xml:space="preserve"> </w:t>
      </w:r>
      <w:r w:rsidR="00115BAA" w:rsidRPr="00E56ED7">
        <w:rPr>
          <w:bCs/>
        </w:rPr>
        <w:lastRenderedPageBreak/>
        <w:t>Asimismo, las personas que integren la Comisión del órgano competente podrán, en su caso, acompañar a la persona responsable de traslado, sin que esto constituya una razón para retrasar la</w:t>
      </w:r>
      <w:r w:rsidR="003C4D4A" w:rsidRPr="00E56ED7">
        <w:rPr>
          <w:bCs/>
        </w:rPr>
        <w:t>s</w:t>
      </w:r>
      <w:r w:rsidR="00115BAA" w:rsidRPr="00E56ED7">
        <w:rPr>
          <w:bCs/>
        </w:rPr>
        <w:t xml:space="preserve"> sesi</w:t>
      </w:r>
      <w:r w:rsidR="003C4D4A" w:rsidRPr="00E56ED7">
        <w:rPr>
          <w:bCs/>
        </w:rPr>
        <w:t>ones</w:t>
      </w:r>
      <w:r w:rsidR="00115BAA" w:rsidRPr="00E56ED7">
        <w:rPr>
          <w:bCs/>
        </w:rPr>
        <w:t xml:space="preserve"> </w:t>
      </w:r>
      <w:r w:rsidR="00322F3A" w:rsidRPr="00E56ED7">
        <w:rPr>
          <w:bCs/>
        </w:rPr>
        <w:t>especial</w:t>
      </w:r>
      <w:r w:rsidR="003C4D4A" w:rsidRPr="00E56ED7">
        <w:rPr>
          <w:bCs/>
        </w:rPr>
        <w:t>es</w:t>
      </w:r>
      <w:r w:rsidR="00322F3A" w:rsidRPr="00E56ED7">
        <w:rPr>
          <w:bCs/>
        </w:rPr>
        <w:t xml:space="preserve"> </w:t>
      </w:r>
      <w:r w:rsidR="00115BAA" w:rsidRPr="00E56ED7">
        <w:rPr>
          <w:bCs/>
        </w:rPr>
        <w:t>permanente</w:t>
      </w:r>
      <w:r w:rsidR="003C4D4A" w:rsidRPr="00E56ED7">
        <w:rPr>
          <w:bCs/>
        </w:rPr>
        <w:t>s</w:t>
      </w:r>
      <w:r w:rsidR="00115BAA" w:rsidRPr="00E56ED7">
        <w:rPr>
          <w:bCs/>
        </w:rPr>
        <w:t xml:space="preserve"> de JE</w:t>
      </w:r>
      <w:r w:rsidR="00322F3A" w:rsidRPr="00E56ED7">
        <w:rPr>
          <w:bCs/>
        </w:rPr>
        <w:t xml:space="preserve"> y de cómputos</w:t>
      </w:r>
      <w:r w:rsidR="00115BAA" w:rsidRPr="00E56ED7">
        <w:rPr>
          <w:bCs/>
        </w:rPr>
        <w:t>. Tampoco deberá suspenderse o demorarse el traslado por la ausencia de acompañamiento.</w:t>
      </w:r>
    </w:p>
    <w:bookmarkEnd w:id="11"/>
    <w:bookmarkEnd w:id="12"/>
    <w:p w14:paraId="3D028FB9" w14:textId="77777777" w:rsidR="00324523" w:rsidRPr="00E56ED7" w:rsidRDefault="00324523" w:rsidP="00B64CDA">
      <w:pPr>
        <w:pStyle w:val="Default"/>
        <w:tabs>
          <w:tab w:val="left" w:pos="1095"/>
        </w:tabs>
        <w:spacing w:line="276" w:lineRule="auto"/>
        <w:jc w:val="both"/>
        <w:rPr>
          <w:bCs/>
        </w:rPr>
      </w:pPr>
    </w:p>
    <w:p w14:paraId="18EBF74E" w14:textId="7830F1F2" w:rsidR="002326D6" w:rsidRPr="00E56ED7" w:rsidRDefault="00324523" w:rsidP="00B64CDA">
      <w:pPr>
        <w:pStyle w:val="Default"/>
        <w:tabs>
          <w:tab w:val="left" w:pos="1095"/>
        </w:tabs>
        <w:spacing w:line="276" w:lineRule="auto"/>
        <w:jc w:val="both"/>
        <w:rPr>
          <w:bCs/>
        </w:rPr>
      </w:pPr>
      <w:r w:rsidRPr="00E56ED7">
        <w:rPr>
          <w:bCs/>
        </w:rPr>
        <w:t xml:space="preserve">Se deberá designar mediante acuerdo al </w:t>
      </w:r>
      <w:r w:rsidR="003C27DC" w:rsidRPr="00E56ED7">
        <w:rPr>
          <w:bCs/>
        </w:rPr>
        <w:t>número</w:t>
      </w:r>
      <w:r w:rsidRPr="00E56ED7">
        <w:rPr>
          <w:bCs/>
        </w:rPr>
        <w:t xml:space="preserve"> suficiente de figuras </w:t>
      </w:r>
      <w:r w:rsidR="006C0CFC" w:rsidRPr="00E56ED7">
        <w:rPr>
          <w:bCs/>
        </w:rPr>
        <w:t>denominadas enlaces</w:t>
      </w:r>
      <w:r w:rsidRPr="00E56ED7">
        <w:rPr>
          <w:bCs/>
        </w:rPr>
        <w:t xml:space="preserve"> de comunicación y personas responsables de traslado. Las personas designadas</w:t>
      </w:r>
      <w:r w:rsidR="003824CA" w:rsidRPr="00E56ED7">
        <w:rPr>
          <w:bCs/>
        </w:rPr>
        <w:t xml:space="preserve"> </w:t>
      </w:r>
      <w:r w:rsidRPr="00E56ED7">
        <w:rPr>
          <w:bCs/>
        </w:rPr>
        <w:t>será</w:t>
      </w:r>
      <w:r w:rsidR="003C4D4A" w:rsidRPr="00E56ED7">
        <w:rPr>
          <w:bCs/>
        </w:rPr>
        <w:t>n</w:t>
      </w:r>
      <w:r w:rsidRPr="00E56ED7">
        <w:rPr>
          <w:bCs/>
        </w:rPr>
        <w:t xml:space="preserve"> p</w:t>
      </w:r>
      <w:r w:rsidR="003824CA" w:rsidRPr="00E56ED7">
        <w:rPr>
          <w:bCs/>
        </w:rPr>
        <w:t>ersonal del Comité, rama administrativa, SEL</w:t>
      </w:r>
      <w:r w:rsidR="00322F3A" w:rsidRPr="00E56ED7">
        <w:rPr>
          <w:bCs/>
        </w:rPr>
        <w:t xml:space="preserve"> y</w:t>
      </w:r>
      <w:r w:rsidR="003824CA" w:rsidRPr="00E56ED7">
        <w:rPr>
          <w:bCs/>
        </w:rPr>
        <w:t xml:space="preserve"> CAEL</w:t>
      </w:r>
      <w:r w:rsidR="00FD228C" w:rsidRPr="00E56ED7">
        <w:rPr>
          <w:bCs/>
        </w:rPr>
        <w:t>.</w:t>
      </w:r>
    </w:p>
    <w:p w14:paraId="0EF0FBA6" w14:textId="77777777" w:rsidR="00FD228C" w:rsidRPr="00E56ED7" w:rsidRDefault="00FD228C" w:rsidP="00B64CDA">
      <w:pPr>
        <w:pStyle w:val="Default"/>
        <w:tabs>
          <w:tab w:val="left" w:pos="1095"/>
        </w:tabs>
        <w:spacing w:line="276" w:lineRule="auto"/>
        <w:jc w:val="both"/>
        <w:rPr>
          <w:bCs/>
        </w:rPr>
      </w:pPr>
    </w:p>
    <w:p w14:paraId="6899BF8F" w14:textId="77777777" w:rsidR="00FD228C" w:rsidRPr="00E56ED7" w:rsidRDefault="00FD228C" w:rsidP="00B64CDA">
      <w:pPr>
        <w:pStyle w:val="Default"/>
        <w:tabs>
          <w:tab w:val="left" w:pos="1095"/>
        </w:tabs>
        <w:spacing w:line="276" w:lineRule="auto"/>
        <w:jc w:val="both"/>
      </w:pPr>
      <w:r w:rsidRPr="00E56ED7">
        <w:t>El acuerdo de designación deberá contener, como mínimo, los siguientes elementos:</w:t>
      </w:r>
    </w:p>
    <w:p w14:paraId="0C012C7E" w14:textId="77777777" w:rsidR="00FD228C" w:rsidRPr="00E56ED7" w:rsidRDefault="00FD228C" w:rsidP="00B64CDA">
      <w:pPr>
        <w:pStyle w:val="Default"/>
        <w:tabs>
          <w:tab w:val="left" w:pos="1095"/>
        </w:tabs>
        <w:spacing w:line="276" w:lineRule="auto"/>
        <w:jc w:val="both"/>
      </w:pPr>
    </w:p>
    <w:p w14:paraId="6543CF1C" w14:textId="0E09F25A" w:rsidR="00115BAA" w:rsidRPr="00E56ED7" w:rsidRDefault="00115BAA" w:rsidP="00115BAA">
      <w:pPr>
        <w:pStyle w:val="Default"/>
        <w:numPr>
          <w:ilvl w:val="0"/>
          <w:numId w:val="21"/>
        </w:numPr>
        <w:tabs>
          <w:tab w:val="left" w:pos="1095"/>
        </w:tabs>
        <w:spacing w:line="276" w:lineRule="auto"/>
        <w:jc w:val="both"/>
        <w:rPr>
          <w:bCs/>
        </w:rPr>
      </w:pPr>
      <w:r w:rsidRPr="00E56ED7">
        <w:rPr>
          <w:bCs/>
        </w:rPr>
        <w:t xml:space="preserve">Datos generales de las personas designadas como nombre y cargo actual que desempeña. </w:t>
      </w:r>
    </w:p>
    <w:p w14:paraId="7DDC60B5" w14:textId="12EB3B04" w:rsidR="00FD228C" w:rsidRPr="00E56ED7" w:rsidRDefault="00FD228C" w:rsidP="00B64CDA">
      <w:pPr>
        <w:pStyle w:val="Default"/>
        <w:numPr>
          <w:ilvl w:val="0"/>
          <w:numId w:val="21"/>
        </w:numPr>
        <w:tabs>
          <w:tab w:val="left" w:pos="1095"/>
        </w:tabs>
        <w:spacing w:line="276" w:lineRule="auto"/>
        <w:jc w:val="both"/>
        <w:rPr>
          <w:bCs/>
        </w:rPr>
      </w:pPr>
      <w:r w:rsidRPr="00E56ED7">
        <w:t>Atribuciones de cada figura, enlace de comunicación y/o responsable de traslado.</w:t>
      </w:r>
    </w:p>
    <w:p w14:paraId="0A770D39" w14:textId="77777777" w:rsidR="00FD228C" w:rsidRPr="00E56ED7" w:rsidRDefault="00FD228C" w:rsidP="00B64CDA">
      <w:pPr>
        <w:pStyle w:val="Prrafodelista"/>
        <w:spacing w:line="276" w:lineRule="auto"/>
        <w:rPr>
          <w:rFonts w:ascii="Arial" w:hAnsi="Arial" w:cs="Arial"/>
        </w:rPr>
      </w:pPr>
    </w:p>
    <w:p w14:paraId="734CF9AA" w14:textId="57E4C167" w:rsidR="00FD228C" w:rsidRPr="00E56ED7" w:rsidRDefault="00FD228C" w:rsidP="00B64CDA">
      <w:pPr>
        <w:pStyle w:val="Default"/>
        <w:numPr>
          <w:ilvl w:val="0"/>
          <w:numId w:val="22"/>
        </w:numPr>
        <w:tabs>
          <w:tab w:val="left" w:pos="1095"/>
        </w:tabs>
        <w:spacing w:line="276" w:lineRule="auto"/>
        <w:jc w:val="both"/>
        <w:rPr>
          <w:bCs/>
        </w:rPr>
      </w:pPr>
      <w:r w:rsidRPr="00E56ED7">
        <w:rPr>
          <w:b/>
          <w:bCs/>
        </w:rPr>
        <w:t>Enlace de comunicación</w:t>
      </w:r>
      <w:r w:rsidRPr="00E56ED7">
        <w:t>: se encarga de dar aviso inmediato al órgano competente, y a su órgano de adscripción, en caso de recibir paquetes o documentación electorales de otro órgano.</w:t>
      </w:r>
    </w:p>
    <w:p w14:paraId="1E9295AA" w14:textId="77777777" w:rsidR="00FD228C" w:rsidRPr="00E56ED7" w:rsidRDefault="00FD228C" w:rsidP="00B64CDA">
      <w:pPr>
        <w:pStyle w:val="Default"/>
        <w:numPr>
          <w:ilvl w:val="0"/>
          <w:numId w:val="22"/>
        </w:numPr>
        <w:tabs>
          <w:tab w:val="left" w:pos="1095"/>
        </w:tabs>
        <w:spacing w:line="276" w:lineRule="auto"/>
        <w:jc w:val="both"/>
        <w:rPr>
          <w:bCs/>
        </w:rPr>
      </w:pPr>
      <w:r w:rsidRPr="00E56ED7">
        <w:rPr>
          <w:b/>
          <w:bCs/>
        </w:rPr>
        <w:t>Responsable de traslado, entrega y/o recepción</w:t>
      </w:r>
      <w:r w:rsidRPr="00E56ED7">
        <w:t>: estará encargada de trasladarse para realizar la entrega, recepción y/o intercambio de paquetes o la documentación electoral.</w:t>
      </w:r>
    </w:p>
    <w:p w14:paraId="21B5DF19" w14:textId="77777777" w:rsidR="002326D6" w:rsidRPr="00E56ED7" w:rsidRDefault="002326D6" w:rsidP="00B64CDA">
      <w:pPr>
        <w:pStyle w:val="Default"/>
        <w:tabs>
          <w:tab w:val="left" w:pos="1095"/>
        </w:tabs>
        <w:spacing w:line="276" w:lineRule="auto"/>
        <w:jc w:val="both"/>
        <w:rPr>
          <w:bCs/>
        </w:rPr>
      </w:pPr>
    </w:p>
    <w:p w14:paraId="610DF544" w14:textId="47F0E8F3" w:rsidR="00FD228C" w:rsidRPr="00E56ED7" w:rsidRDefault="00FD228C" w:rsidP="00B64CDA">
      <w:pPr>
        <w:pStyle w:val="Default"/>
        <w:numPr>
          <w:ilvl w:val="0"/>
          <w:numId w:val="21"/>
        </w:numPr>
        <w:tabs>
          <w:tab w:val="left" w:pos="1095"/>
        </w:tabs>
        <w:spacing w:line="276" w:lineRule="auto"/>
        <w:jc w:val="both"/>
        <w:rPr>
          <w:bCs/>
        </w:rPr>
      </w:pPr>
      <w:r w:rsidRPr="00E56ED7">
        <w:t xml:space="preserve">Periodo de designación, del </w:t>
      </w:r>
      <w:r w:rsidR="00BF1686" w:rsidRPr="00E56ED7">
        <w:t>2</w:t>
      </w:r>
      <w:r w:rsidRPr="00E56ED7">
        <w:t xml:space="preserve"> de junio</w:t>
      </w:r>
      <w:r w:rsidR="00BF1686" w:rsidRPr="00E56ED7">
        <w:t xml:space="preserve"> </w:t>
      </w:r>
      <w:r w:rsidR="00322F3A" w:rsidRPr="00E56ED7">
        <w:t>y hasta la conclusión de funciones de los órganos desconcentrados, la cual no será anterior al 30 de junio</w:t>
      </w:r>
      <w:r w:rsidRPr="00E56ED7">
        <w:t>.</w:t>
      </w:r>
    </w:p>
    <w:p w14:paraId="026065F1" w14:textId="6C6867CA" w:rsidR="00FD228C" w:rsidRPr="00E56ED7" w:rsidRDefault="00FD228C" w:rsidP="00B64CDA">
      <w:pPr>
        <w:pStyle w:val="Default"/>
        <w:numPr>
          <w:ilvl w:val="0"/>
          <w:numId w:val="21"/>
        </w:numPr>
        <w:tabs>
          <w:tab w:val="left" w:pos="1095"/>
        </w:tabs>
        <w:spacing w:line="276" w:lineRule="auto"/>
        <w:jc w:val="both"/>
        <w:rPr>
          <w:bCs/>
        </w:rPr>
      </w:pPr>
      <w:r w:rsidRPr="00E56ED7">
        <w:t xml:space="preserve">Los medios de comunicación y traslado que se les proporcionarán, </w:t>
      </w:r>
      <w:r w:rsidR="003C4D4A" w:rsidRPr="00E56ED7">
        <w:t>a</w:t>
      </w:r>
      <w:r w:rsidRPr="00E56ED7">
        <w:t xml:space="preserve"> la</w:t>
      </w:r>
      <w:r w:rsidR="003C4D4A" w:rsidRPr="00E56ED7">
        <w:t xml:space="preserve"> o</w:t>
      </w:r>
      <w:r w:rsidRPr="00E56ED7">
        <w:t xml:space="preserve"> </w:t>
      </w:r>
      <w:r w:rsidR="003C4D4A" w:rsidRPr="00E56ED7">
        <w:t xml:space="preserve">el </w:t>
      </w:r>
      <w:r w:rsidRPr="00E56ED7">
        <w:t>Enlace de comunicación o Responsable de traslado, entrega y/o recepción, para la ejecución de sus atribuciones.</w:t>
      </w:r>
    </w:p>
    <w:p w14:paraId="4193DBBD" w14:textId="7C628F50" w:rsidR="00FB4D7F" w:rsidRPr="00E56ED7" w:rsidRDefault="00BF1686" w:rsidP="00B64CDA">
      <w:pPr>
        <w:pStyle w:val="Default"/>
        <w:numPr>
          <w:ilvl w:val="0"/>
          <w:numId w:val="21"/>
        </w:numPr>
        <w:tabs>
          <w:tab w:val="left" w:pos="1095"/>
        </w:tabs>
        <w:spacing w:line="276" w:lineRule="auto"/>
        <w:jc w:val="both"/>
        <w:rPr>
          <w:bCs/>
        </w:rPr>
      </w:pPr>
      <w:r w:rsidRPr="00E56ED7">
        <w:t>La expedición de la identificación, por parte del Instituto que acredite a las personas para desempeñar sus funciones.</w:t>
      </w:r>
    </w:p>
    <w:p w14:paraId="1DB9ADD3" w14:textId="77777777" w:rsidR="00FB4D7F" w:rsidRPr="00E56ED7" w:rsidRDefault="00FB4D7F" w:rsidP="00B64CDA">
      <w:pPr>
        <w:pStyle w:val="Default"/>
        <w:tabs>
          <w:tab w:val="left" w:pos="1095"/>
        </w:tabs>
        <w:spacing w:line="276" w:lineRule="auto"/>
        <w:jc w:val="both"/>
      </w:pPr>
    </w:p>
    <w:p w14:paraId="77D4854F" w14:textId="134316CC" w:rsidR="00115BAA" w:rsidRPr="00E56ED7" w:rsidRDefault="00115BAA" w:rsidP="00115BAA">
      <w:pPr>
        <w:pStyle w:val="Default"/>
        <w:tabs>
          <w:tab w:val="left" w:pos="1095"/>
        </w:tabs>
        <w:spacing w:line="276" w:lineRule="auto"/>
        <w:jc w:val="both"/>
        <w:rPr>
          <w:bCs/>
        </w:rPr>
      </w:pPr>
      <w:r w:rsidRPr="00E56ED7">
        <w:t xml:space="preserve">Al respecto, </w:t>
      </w:r>
      <w:r w:rsidR="003C4D4A" w:rsidRPr="00E56ED7">
        <w:t xml:space="preserve">se hará del conocimiento de la JLE, </w:t>
      </w:r>
      <w:r w:rsidRPr="00E56ED7">
        <w:t xml:space="preserve">tres días posteriores </w:t>
      </w:r>
      <w:r w:rsidR="003C4D4A" w:rsidRPr="00E56ED7">
        <w:t>a la</w:t>
      </w:r>
      <w:r w:rsidRPr="00E56ED7">
        <w:t xml:space="preserve"> aprobación, la relación de las personas designadas, con el nombre, cargo, teléfono(s) y correo electrónico, protegiendo sus datos personales conforme a la normatividad aplicable, misma que deberá mantenerse actualizada respecto a los datos de contacto.</w:t>
      </w:r>
    </w:p>
    <w:p w14:paraId="5C563240" w14:textId="77777777" w:rsidR="002326D6" w:rsidRPr="00E56ED7" w:rsidRDefault="002326D6" w:rsidP="00B64CDA">
      <w:pPr>
        <w:pStyle w:val="Default"/>
        <w:tabs>
          <w:tab w:val="left" w:pos="1095"/>
        </w:tabs>
        <w:spacing w:line="276" w:lineRule="auto"/>
        <w:jc w:val="both"/>
      </w:pPr>
    </w:p>
    <w:p w14:paraId="22D3B0F7" w14:textId="107DC3C9" w:rsidR="00324DE5" w:rsidRPr="00E56ED7" w:rsidRDefault="00324DE5" w:rsidP="00B64CDA">
      <w:pPr>
        <w:pStyle w:val="Default"/>
        <w:tabs>
          <w:tab w:val="left" w:pos="1095"/>
        </w:tabs>
        <w:spacing w:line="276" w:lineRule="auto"/>
        <w:jc w:val="both"/>
        <w:rPr>
          <w:bCs/>
        </w:rPr>
      </w:pPr>
      <w:r w:rsidRPr="00E56ED7">
        <w:rPr>
          <w:bCs/>
        </w:rPr>
        <w:t xml:space="preserve">En la segunda semana del mes de mayo de 2024, los 116 órganos desconcentrados del </w:t>
      </w:r>
      <w:proofErr w:type="gramStart"/>
      <w:r w:rsidRPr="00E56ED7">
        <w:rPr>
          <w:bCs/>
        </w:rPr>
        <w:t>Instituto,</w:t>
      </w:r>
      <w:proofErr w:type="gramEnd"/>
      <w:r w:rsidRPr="00E56ED7">
        <w:rPr>
          <w:bCs/>
        </w:rPr>
        <w:t xml:space="preserve"> intercambiará</w:t>
      </w:r>
      <w:r w:rsidR="00DF76A9" w:rsidRPr="00E56ED7">
        <w:rPr>
          <w:bCs/>
        </w:rPr>
        <w:t>n</w:t>
      </w:r>
      <w:r w:rsidRPr="00E56ED7">
        <w:rPr>
          <w:bCs/>
        </w:rPr>
        <w:t xml:space="preserve"> con el INE el número y la integración de las Comisiones que acudirán a los </w:t>
      </w:r>
      <w:r w:rsidR="001E5DA7" w:rsidRPr="00E56ED7">
        <w:rPr>
          <w:bCs/>
        </w:rPr>
        <w:t>CD</w:t>
      </w:r>
      <w:r w:rsidRPr="00E56ED7">
        <w:rPr>
          <w:bCs/>
        </w:rPr>
        <w:t xml:space="preserve"> para desarrollar los procedimientos que se referirán </w:t>
      </w:r>
      <w:r w:rsidR="00EE5ECB" w:rsidRPr="00E56ED7">
        <w:rPr>
          <w:bCs/>
        </w:rPr>
        <w:t>más</w:t>
      </w:r>
      <w:r w:rsidRPr="00E56ED7">
        <w:rPr>
          <w:bCs/>
        </w:rPr>
        <w:t xml:space="preserve"> adelante en el numeral VI del presente protocolo, así como las direcciones de correo electrónico autorizadas para el intercambio de avisos previstos en los Lineamientos.</w:t>
      </w:r>
    </w:p>
    <w:p w14:paraId="3AEA4C9E" w14:textId="77777777" w:rsidR="002326D6" w:rsidRPr="00E56ED7" w:rsidRDefault="002326D6" w:rsidP="00B64CDA">
      <w:pPr>
        <w:pStyle w:val="Default"/>
        <w:tabs>
          <w:tab w:val="left" w:pos="1095"/>
        </w:tabs>
        <w:spacing w:line="276" w:lineRule="auto"/>
        <w:jc w:val="both"/>
        <w:rPr>
          <w:bCs/>
        </w:rPr>
      </w:pPr>
    </w:p>
    <w:p w14:paraId="447D7539" w14:textId="2759ADC1" w:rsidR="00324DE5" w:rsidRPr="00E56ED7" w:rsidRDefault="00324DE5" w:rsidP="00B64CDA">
      <w:pPr>
        <w:pStyle w:val="Default"/>
        <w:tabs>
          <w:tab w:val="left" w:pos="1095"/>
        </w:tabs>
        <w:spacing w:line="276" w:lineRule="auto"/>
        <w:jc w:val="both"/>
        <w:rPr>
          <w:bCs/>
        </w:rPr>
      </w:pPr>
      <w:r w:rsidRPr="00E56ED7">
        <w:rPr>
          <w:bCs/>
        </w:rPr>
        <w:t xml:space="preserve">El Instituto determinará y verificará el lugar que ocupará el espacio físico en la sede de cada órgano desconcentrado, con el fin de considerar el resguardo temporal de </w:t>
      </w:r>
      <w:r w:rsidR="00917251" w:rsidRPr="00E56ED7">
        <w:rPr>
          <w:bCs/>
        </w:rPr>
        <w:t>paquetes</w:t>
      </w:r>
      <w:r w:rsidRPr="00E56ED7">
        <w:rPr>
          <w:bCs/>
        </w:rPr>
        <w:t xml:space="preserve"> objeto de una entrega distinta, se podrá</w:t>
      </w:r>
      <w:r w:rsidR="00D00939" w:rsidRPr="00E56ED7">
        <w:rPr>
          <w:bCs/>
        </w:rPr>
        <w:t>n utilizar las mismas bodegas electoral aprobadas en cada uno de los 116 consejos distritales y municipales del Instituto.</w:t>
      </w:r>
    </w:p>
    <w:p w14:paraId="1626465F" w14:textId="77777777" w:rsidR="002326D6" w:rsidRPr="00E56ED7" w:rsidRDefault="002326D6" w:rsidP="00B64CDA">
      <w:pPr>
        <w:pStyle w:val="Default"/>
        <w:tabs>
          <w:tab w:val="left" w:pos="1095"/>
        </w:tabs>
        <w:spacing w:line="276" w:lineRule="auto"/>
        <w:jc w:val="both"/>
        <w:rPr>
          <w:bCs/>
        </w:rPr>
      </w:pPr>
    </w:p>
    <w:p w14:paraId="3063DCD3" w14:textId="77777777" w:rsidR="002326D6" w:rsidRPr="00E56ED7" w:rsidRDefault="00D00939" w:rsidP="00B64CDA">
      <w:pPr>
        <w:pStyle w:val="Default"/>
        <w:tabs>
          <w:tab w:val="left" w:pos="1095"/>
        </w:tabs>
        <w:spacing w:line="276" w:lineRule="auto"/>
        <w:jc w:val="both"/>
        <w:rPr>
          <w:bCs/>
        </w:rPr>
      </w:pPr>
      <w:r w:rsidRPr="00E56ED7">
        <w:rPr>
          <w:bCs/>
        </w:rPr>
        <w:t xml:space="preserve">Con el propósito de contar con elementos que incrementen la certeza en la función electoral, las presidencias de los 116 consejos distritales y municipales del </w:t>
      </w:r>
      <w:r w:rsidR="00EE5ECB" w:rsidRPr="00E56ED7">
        <w:rPr>
          <w:bCs/>
        </w:rPr>
        <w:t>Instituto</w:t>
      </w:r>
      <w:r w:rsidRPr="00E56ED7">
        <w:rPr>
          <w:bCs/>
        </w:rPr>
        <w:t xml:space="preserve"> deberán asegurar que cada uno de los pasos que se desarrollen sean videograbados poniendo especial cuidado y énfasis en los siguientes:</w:t>
      </w:r>
    </w:p>
    <w:p w14:paraId="49BCA95B" w14:textId="77777777" w:rsidR="00BB7FF3" w:rsidRPr="00E56ED7" w:rsidRDefault="00BB7FF3" w:rsidP="00B64CDA">
      <w:pPr>
        <w:pStyle w:val="Default"/>
        <w:tabs>
          <w:tab w:val="left" w:pos="1095"/>
        </w:tabs>
        <w:spacing w:line="276" w:lineRule="auto"/>
        <w:jc w:val="both"/>
        <w:rPr>
          <w:bCs/>
        </w:rPr>
      </w:pPr>
    </w:p>
    <w:p w14:paraId="096E25A9" w14:textId="77777777" w:rsidR="007F03AA" w:rsidRPr="00E56ED7" w:rsidRDefault="00D00939" w:rsidP="00B64CDA">
      <w:pPr>
        <w:pStyle w:val="Default"/>
        <w:numPr>
          <w:ilvl w:val="0"/>
          <w:numId w:val="17"/>
        </w:numPr>
        <w:tabs>
          <w:tab w:val="left" w:pos="1095"/>
        </w:tabs>
        <w:spacing w:line="276" w:lineRule="auto"/>
        <w:jc w:val="both"/>
        <w:rPr>
          <w:bCs/>
        </w:rPr>
      </w:pPr>
      <w:r w:rsidRPr="00E56ED7">
        <w:t xml:space="preserve">La apertura de </w:t>
      </w:r>
      <w:r w:rsidRPr="00E56ED7">
        <w:rPr>
          <w:bCs/>
        </w:rPr>
        <w:t>la bodega electoral y el traslado de los paquetes electorales a la sala de sesiones.</w:t>
      </w:r>
    </w:p>
    <w:p w14:paraId="06E84EB4" w14:textId="77777777" w:rsidR="007F03AA" w:rsidRPr="00E56ED7" w:rsidRDefault="00D00939" w:rsidP="00B64CDA">
      <w:pPr>
        <w:pStyle w:val="Default"/>
        <w:numPr>
          <w:ilvl w:val="0"/>
          <w:numId w:val="17"/>
        </w:numPr>
        <w:tabs>
          <w:tab w:val="left" w:pos="1095"/>
        </w:tabs>
        <w:spacing w:line="276" w:lineRule="auto"/>
        <w:jc w:val="both"/>
        <w:rPr>
          <w:bCs/>
        </w:rPr>
      </w:pPr>
      <w:r w:rsidRPr="00E56ED7">
        <w:rPr>
          <w:bCs/>
        </w:rPr>
        <w:t>Su apertura en la sala de sesiones y la revisión de su contenido.</w:t>
      </w:r>
    </w:p>
    <w:p w14:paraId="25F8FD71" w14:textId="77777777" w:rsidR="007F03AA" w:rsidRPr="00E56ED7" w:rsidRDefault="00D00939" w:rsidP="00B64CDA">
      <w:pPr>
        <w:pStyle w:val="Default"/>
        <w:numPr>
          <w:ilvl w:val="0"/>
          <w:numId w:val="17"/>
        </w:numPr>
        <w:tabs>
          <w:tab w:val="left" w:pos="1095"/>
        </w:tabs>
        <w:spacing w:line="276" w:lineRule="auto"/>
        <w:jc w:val="both"/>
        <w:rPr>
          <w:bCs/>
        </w:rPr>
      </w:pPr>
      <w:r w:rsidRPr="00E56ED7">
        <w:rPr>
          <w:bCs/>
        </w:rPr>
        <w:t>La extracción, en su caso, de las actas y las boletas.</w:t>
      </w:r>
    </w:p>
    <w:p w14:paraId="22B75FAD" w14:textId="78DFCAA1" w:rsidR="007F03AA" w:rsidRPr="00E56ED7" w:rsidRDefault="00D00939" w:rsidP="00B64CDA">
      <w:pPr>
        <w:pStyle w:val="Default"/>
        <w:numPr>
          <w:ilvl w:val="0"/>
          <w:numId w:val="17"/>
        </w:numPr>
        <w:tabs>
          <w:tab w:val="left" w:pos="1095"/>
        </w:tabs>
        <w:spacing w:line="276" w:lineRule="auto"/>
        <w:jc w:val="both"/>
        <w:rPr>
          <w:bCs/>
        </w:rPr>
      </w:pPr>
      <w:r w:rsidRPr="00E56ED7">
        <w:rPr>
          <w:bCs/>
        </w:rPr>
        <w:t xml:space="preserve">El cierre, sellado y firmado de los paquetes electorales y su depósito en </w:t>
      </w:r>
      <w:r w:rsidR="00334746" w:rsidRPr="00E56ED7">
        <w:rPr>
          <w:bCs/>
        </w:rPr>
        <w:t>las bodegas electorales</w:t>
      </w:r>
      <w:r w:rsidRPr="00E56ED7">
        <w:rPr>
          <w:bCs/>
        </w:rPr>
        <w:t>.</w:t>
      </w:r>
    </w:p>
    <w:p w14:paraId="13D51AE3" w14:textId="09E49F13" w:rsidR="00D00939" w:rsidRPr="00E56ED7" w:rsidRDefault="00D00939" w:rsidP="00B64CDA">
      <w:pPr>
        <w:pStyle w:val="Default"/>
        <w:numPr>
          <w:ilvl w:val="0"/>
          <w:numId w:val="17"/>
        </w:numPr>
        <w:tabs>
          <w:tab w:val="left" w:pos="1095"/>
        </w:tabs>
        <w:spacing w:line="276" w:lineRule="auto"/>
        <w:jc w:val="both"/>
        <w:rPr>
          <w:bCs/>
        </w:rPr>
      </w:pPr>
      <w:r w:rsidRPr="00E56ED7">
        <w:rPr>
          <w:bCs/>
        </w:rPr>
        <w:t>Clausura del acceso a la bodega electoral.</w:t>
      </w:r>
    </w:p>
    <w:p w14:paraId="21682CBE" w14:textId="77777777" w:rsidR="00D00939" w:rsidRPr="00E56ED7" w:rsidRDefault="00D00939" w:rsidP="00B64CDA">
      <w:pPr>
        <w:pStyle w:val="Default"/>
        <w:tabs>
          <w:tab w:val="left" w:pos="1095"/>
        </w:tabs>
        <w:spacing w:line="276" w:lineRule="auto"/>
        <w:jc w:val="both"/>
        <w:rPr>
          <w:bCs/>
        </w:rPr>
      </w:pPr>
    </w:p>
    <w:p w14:paraId="3904AD97" w14:textId="0CDCDE33" w:rsidR="000B215A" w:rsidRPr="00E56ED7" w:rsidRDefault="00D00939" w:rsidP="00B64CDA">
      <w:pPr>
        <w:pStyle w:val="Default"/>
        <w:tabs>
          <w:tab w:val="left" w:pos="1095"/>
        </w:tabs>
        <w:spacing w:line="276" w:lineRule="auto"/>
        <w:jc w:val="both"/>
        <w:rPr>
          <w:bCs/>
        </w:rPr>
      </w:pPr>
      <w:r w:rsidRPr="00E56ED7">
        <w:rPr>
          <w:bCs/>
        </w:rPr>
        <w:t xml:space="preserve">Con el efecto de llevar a cabo un control y registro de los paquetes y/o documentación electoral, motivo de intercambio, se </w:t>
      </w:r>
      <w:r w:rsidR="00914923" w:rsidRPr="00E56ED7">
        <w:rPr>
          <w:bCs/>
        </w:rPr>
        <w:t xml:space="preserve">deberá </w:t>
      </w:r>
      <w:proofErr w:type="spellStart"/>
      <w:r w:rsidR="00914923" w:rsidRPr="00E56ED7">
        <w:rPr>
          <w:bCs/>
        </w:rPr>
        <w:t>requisitar</w:t>
      </w:r>
      <w:proofErr w:type="spellEnd"/>
      <w:r w:rsidRPr="00E56ED7">
        <w:rPr>
          <w:bCs/>
        </w:rPr>
        <w:t xml:space="preserve"> el modelo de acta circunstanciada de entregas y recolecciones</w:t>
      </w:r>
      <w:r w:rsidR="00B54BD0" w:rsidRPr="00E56ED7">
        <w:rPr>
          <w:bCs/>
        </w:rPr>
        <w:t>, adjunta como anexo</w:t>
      </w:r>
      <w:r w:rsidR="00A237D0" w:rsidRPr="00E56ED7">
        <w:rPr>
          <w:bCs/>
        </w:rPr>
        <w:t xml:space="preserve"> 1</w:t>
      </w:r>
      <w:r w:rsidR="00B54BD0" w:rsidRPr="00E56ED7">
        <w:rPr>
          <w:bCs/>
        </w:rPr>
        <w:t xml:space="preserve"> al presente Protocolo.</w:t>
      </w:r>
    </w:p>
    <w:p w14:paraId="362CF4AD" w14:textId="77777777" w:rsidR="00D00939" w:rsidRPr="00E56ED7" w:rsidRDefault="00D00939" w:rsidP="00B64CDA">
      <w:pPr>
        <w:pStyle w:val="Default"/>
        <w:tabs>
          <w:tab w:val="left" w:pos="1095"/>
        </w:tabs>
        <w:spacing w:line="276" w:lineRule="auto"/>
        <w:jc w:val="both"/>
        <w:rPr>
          <w:bCs/>
        </w:rPr>
      </w:pPr>
    </w:p>
    <w:p w14:paraId="7FDFB5C2" w14:textId="1CC291F5" w:rsidR="00D00939" w:rsidRPr="00E56ED7" w:rsidRDefault="00D00939" w:rsidP="00B64CDA">
      <w:pPr>
        <w:pStyle w:val="Default"/>
        <w:tabs>
          <w:tab w:val="left" w:pos="1095"/>
        </w:tabs>
        <w:spacing w:line="276" w:lineRule="auto"/>
        <w:jc w:val="both"/>
      </w:pPr>
      <w:r w:rsidRPr="00E56ED7">
        <w:rPr>
          <w:bCs/>
        </w:rPr>
        <w:t>En todos los casos cada órgano desconcentrado del Instituto que entregue paquetes</w:t>
      </w:r>
      <w:r w:rsidR="00A237D0" w:rsidRPr="00E56ED7">
        <w:rPr>
          <w:bCs/>
        </w:rPr>
        <w:t xml:space="preserve">, </w:t>
      </w:r>
      <w:r w:rsidRPr="00E56ED7">
        <w:rPr>
          <w:bCs/>
        </w:rPr>
        <w:t xml:space="preserve">documentación </w:t>
      </w:r>
      <w:r w:rsidR="00A237D0" w:rsidRPr="00E56ED7">
        <w:rPr>
          <w:bCs/>
        </w:rPr>
        <w:t>y/</w:t>
      </w:r>
      <w:r w:rsidRPr="00E56ED7">
        <w:rPr>
          <w:bCs/>
        </w:rPr>
        <w:t xml:space="preserve">o materiales electorales, deberá capturar la información en el </w:t>
      </w:r>
      <w:r w:rsidR="00B54BD0" w:rsidRPr="00E56ED7">
        <w:rPr>
          <w:bCs/>
        </w:rPr>
        <w:t>“</w:t>
      </w:r>
      <w:r w:rsidRPr="00E56ED7">
        <w:rPr>
          <w:i/>
          <w:iCs/>
        </w:rPr>
        <w:t>Registro de entrega de paquetes, documentación y/o material electoral a un órgano distinto</w:t>
      </w:r>
      <w:r w:rsidR="00B54BD0" w:rsidRPr="00E56ED7">
        <w:rPr>
          <w:i/>
          <w:iCs/>
        </w:rPr>
        <w:t>”</w:t>
      </w:r>
      <w:r w:rsidRPr="00E56ED7">
        <w:t>, para su posterior uso como anexo del acta circunstanciada, así como el envío como reporte a la Junta Local del INE en Michoacán.</w:t>
      </w:r>
    </w:p>
    <w:p w14:paraId="039D484A" w14:textId="77777777" w:rsidR="00A60657" w:rsidRPr="00E56ED7" w:rsidRDefault="00A60657" w:rsidP="00B64CDA">
      <w:pPr>
        <w:pStyle w:val="Default"/>
        <w:tabs>
          <w:tab w:val="left" w:pos="1095"/>
        </w:tabs>
        <w:spacing w:line="276" w:lineRule="auto"/>
        <w:jc w:val="both"/>
        <w:rPr>
          <w:bCs/>
        </w:rPr>
      </w:pPr>
    </w:p>
    <w:p w14:paraId="457098B1" w14:textId="77777777" w:rsidR="00F435E7" w:rsidRPr="00E56ED7" w:rsidRDefault="00F435E7" w:rsidP="00B64CDA">
      <w:pPr>
        <w:pStyle w:val="Default"/>
        <w:tabs>
          <w:tab w:val="left" w:pos="1095"/>
        </w:tabs>
        <w:spacing w:line="276" w:lineRule="auto"/>
        <w:jc w:val="both"/>
        <w:rPr>
          <w:bCs/>
        </w:rPr>
      </w:pPr>
    </w:p>
    <w:p w14:paraId="7B26D3EE" w14:textId="77777777" w:rsidR="00470440" w:rsidRPr="00E56ED7" w:rsidRDefault="00470440" w:rsidP="00B64CDA">
      <w:pPr>
        <w:pStyle w:val="Default"/>
        <w:tabs>
          <w:tab w:val="left" w:pos="1095"/>
        </w:tabs>
        <w:spacing w:line="276" w:lineRule="auto"/>
        <w:jc w:val="both"/>
        <w:rPr>
          <w:bCs/>
        </w:rPr>
      </w:pPr>
    </w:p>
    <w:p w14:paraId="1B313C96" w14:textId="77777777" w:rsidR="00DF76A9" w:rsidRPr="00E56ED7" w:rsidRDefault="00DF76A9" w:rsidP="00B64CDA">
      <w:pPr>
        <w:pStyle w:val="Default"/>
        <w:tabs>
          <w:tab w:val="left" w:pos="1095"/>
        </w:tabs>
        <w:spacing w:line="276" w:lineRule="auto"/>
        <w:jc w:val="both"/>
        <w:rPr>
          <w:bCs/>
        </w:rPr>
      </w:pPr>
    </w:p>
    <w:p w14:paraId="79AE1F25" w14:textId="3605ED4C" w:rsidR="004F7267" w:rsidRPr="00E56ED7" w:rsidRDefault="004F7267" w:rsidP="001052B2">
      <w:pPr>
        <w:pStyle w:val="Default"/>
        <w:numPr>
          <w:ilvl w:val="0"/>
          <w:numId w:val="1"/>
        </w:numPr>
        <w:spacing w:line="276" w:lineRule="auto"/>
        <w:ind w:left="0" w:firstLine="0"/>
        <w:jc w:val="center"/>
        <w:outlineLvl w:val="0"/>
        <w:rPr>
          <w:b/>
          <w:color w:val="A31077"/>
        </w:rPr>
      </w:pPr>
      <w:bookmarkStart w:id="13" w:name="_Toc158459367"/>
      <w:r w:rsidRPr="00E56ED7">
        <w:rPr>
          <w:b/>
          <w:color w:val="A31077"/>
        </w:rPr>
        <w:t>Acciones preventivas</w:t>
      </w:r>
      <w:bookmarkEnd w:id="13"/>
    </w:p>
    <w:p w14:paraId="1E405911" w14:textId="77777777" w:rsidR="004F7267" w:rsidRPr="00E56ED7" w:rsidRDefault="004F7267" w:rsidP="00B64CDA">
      <w:pPr>
        <w:pStyle w:val="Default"/>
        <w:spacing w:line="276" w:lineRule="auto"/>
        <w:jc w:val="both"/>
      </w:pPr>
    </w:p>
    <w:p w14:paraId="3751721E" w14:textId="3C70715C" w:rsidR="004F7267" w:rsidRPr="00E56ED7" w:rsidRDefault="00D00939" w:rsidP="00B64CDA">
      <w:pPr>
        <w:pStyle w:val="Default"/>
        <w:tabs>
          <w:tab w:val="left" w:pos="1095"/>
        </w:tabs>
        <w:spacing w:line="276" w:lineRule="auto"/>
        <w:jc w:val="both"/>
      </w:pPr>
      <w:r w:rsidRPr="00E56ED7">
        <w:t xml:space="preserve">Las acciones preventivas </w:t>
      </w:r>
      <w:r w:rsidR="00367691" w:rsidRPr="00E56ED7">
        <w:t>que deberán implementar</w:t>
      </w:r>
      <w:r w:rsidR="006C0CFC" w:rsidRPr="00E56ED7">
        <w:t xml:space="preserve"> tanto el Instituto como el INE, </w:t>
      </w:r>
      <w:r w:rsidR="00367691" w:rsidRPr="00E56ED7">
        <w:t>con el objeto de</w:t>
      </w:r>
      <w:r w:rsidRPr="00E56ED7">
        <w:t xml:space="preserve"> evitar errores que tengan como consecuencia una entrega distinta</w:t>
      </w:r>
      <w:r w:rsidR="006C0CFC" w:rsidRPr="00E56ED7">
        <w:t xml:space="preserve"> de los paquetes electorales, documentación electoral y/o materiales electorales</w:t>
      </w:r>
      <w:r w:rsidRPr="00E56ED7">
        <w:t>,</w:t>
      </w:r>
      <w:r w:rsidR="00367691" w:rsidRPr="00E56ED7">
        <w:t xml:space="preserve"> </w:t>
      </w:r>
      <w:r w:rsidR="00917251" w:rsidRPr="00E56ED7">
        <w:t>entre otras,</w:t>
      </w:r>
      <w:r w:rsidR="00367691" w:rsidRPr="00E56ED7">
        <w:t xml:space="preserve"> son</w:t>
      </w:r>
      <w:r w:rsidRPr="00E56ED7">
        <w:t xml:space="preserve"> las siguientes</w:t>
      </w:r>
      <w:r w:rsidR="00917251" w:rsidRPr="00E56ED7">
        <w:t>:</w:t>
      </w:r>
    </w:p>
    <w:p w14:paraId="6CC69986" w14:textId="77777777" w:rsidR="006C0CFC" w:rsidRPr="00E56ED7" w:rsidRDefault="006C0CFC" w:rsidP="00B64CDA">
      <w:pPr>
        <w:pStyle w:val="Default"/>
        <w:tabs>
          <w:tab w:val="left" w:pos="1095"/>
        </w:tabs>
        <w:spacing w:line="276" w:lineRule="auto"/>
        <w:ind w:left="1080"/>
        <w:jc w:val="both"/>
      </w:pPr>
    </w:p>
    <w:p w14:paraId="3642D029" w14:textId="77777777" w:rsidR="007F03AA" w:rsidRPr="00E56ED7" w:rsidRDefault="00D00939" w:rsidP="00B64CDA">
      <w:pPr>
        <w:pStyle w:val="Default"/>
        <w:numPr>
          <w:ilvl w:val="0"/>
          <w:numId w:val="18"/>
        </w:numPr>
        <w:tabs>
          <w:tab w:val="left" w:pos="1095"/>
        </w:tabs>
        <w:spacing w:line="276" w:lineRule="auto"/>
        <w:jc w:val="both"/>
      </w:pPr>
      <w:r w:rsidRPr="00E56ED7">
        <w:t>La distinción por colores únicos asignados a las elecciones federales y locales, para su fácil identificación conforme al Anexo 4.1</w:t>
      </w:r>
      <w:r w:rsidR="006337CD" w:rsidRPr="00E56ED7">
        <w:t xml:space="preserve"> </w:t>
      </w:r>
      <w:r w:rsidRPr="00E56ED7">
        <w:t xml:space="preserve">del </w:t>
      </w:r>
      <w:r w:rsidR="002230B2" w:rsidRPr="00E56ED7">
        <w:t>REINE</w:t>
      </w:r>
      <w:r w:rsidR="006C0CFC" w:rsidRPr="00E56ED7">
        <w:t>.</w:t>
      </w:r>
    </w:p>
    <w:p w14:paraId="5FE57E2F" w14:textId="77777777" w:rsidR="007F03AA" w:rsidRPr="00E56ED7" w:rsidRDefault="007F03AA" w:rsidP="00B64CDA">
      <w:pPr>
        <w:pStyle w:val="Default"/>
        <w:tabs>
          <w:tab w:val="left" w:pos="1095"/>
        </w:tabs>
        <w:spacing w:line="276" w:lineRule="auto"/>
        <w:ind w:left="720"/>
        <w:jc w:val="both"/>
      </w:pPr>
    </w:p>
    <w:p w14:paraId="448634E4" w14:textId="77777777" w:rsidR="00EC7FCC" w:rsidRPr="00E56ED7" w:rsidRDefault="0077696E" w:rsidP="00B64CDA">
      <w:pPr>
        <w:pStyle w:val="Default"/>
        <w:tabs>
          <w:tab w:val="left" w:pos="1095"/>
        </w:tabs>
        <w:spacing w:line="276" w:lineRule="auto"/>
        <w:ind w:left="720"/>
        <w:jc w:val="both"/>
      </w:pPr>
      <w:r w:rsidRPr="00E56ED7">
        <w:t>Para el caso de las elecciones locales, los colores son los siguientes:</w:t>
      </w:r>
    </w:p>
    <w:p w14:paraId="248A0ECD" w14:textId="49A57C9F" w:rsidR="00EC7FCC" w:rsidRPr="00E56ED7" w:rsidRDefault="001E30DA" w:rsidP="00EC7FCC">
      <w:pPr>
        <w:pStyle w:val="Default"/>
        <w:tabs>
          <w:tab w:val="left" w:pos="1095"/>
        </w:tabs>
        <w:spacing w:line="276" w:lineRule="auto"/>
        <w:ind w:left="720"/>
        <w:jc w:val="both"/>
      </w:pPr>
      <w:r w:rsidRPr="00E56ED7">
        <w:rPr>
          <w:noProof/>
        </w:rPr>
        <w:drawing>
          <wp:anchor distT="0" distB="0" distL="114300" distR="114300" simplePos="0" relativeHeight="251668480" behindDoc="1" locked="0" layoutInCell="1" allowOverlap="1" wp14:anchorId="5AE41FB1" wp14:editId="3FAFD76D">
            <wp:simplePos x="0" y="0"/>
            <wp:positionH relativeFrom="column">
              <wp:posOffset>516634</wp:posOffset>
            </wp:positionH>
            <wp:positionV relativeFrom="paragraph">
              <wp:posOffset>122387</wp:posOffset>
            </wp:positionV>
            <wp:extent cx="1639019" cy="784144"/>
            <wp:effectExtent l="0" t="0" r="0" b="0"/>
            <wp:wrapTight wrapText="bothSides">
              <wp:wrapPolygon edited="0">
                <wp:start x="11047" y="1575"/>
                <wp:lineTo x="753" y="6827"/>
                <wp:lineTo x="502" y="9452"/>
                <wp:lineTo x="2009" y="12603"/>
                <wp:lineTo x="11047" y="19429"/>
                <wp:lineTo x="19081" y="19429"/>
                <wp:lineTo x="19081" y="1575"/>
                <wp:lineTo x="11047" y="1575"/>
              </wp:wrapPolygon>
            </wp:wrapTight>
            <wp:docPr id="1107421514"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21514" name="Imagen 1" descr="Imagen que contiene Forma&#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3942" r="33444"/>
                    <a:stretch/>
                  </pic:blipFill>
                  <pic:spPr bwMode="auto">
                    <a:xfrm>
                      <a:off x="0" y="0"/>
                      <a:ext cx="1639019" cy="784144"/>
                    </a:xfrm>
                    <a:prstGeom prst="rect">
                      <a:avLst/>
                    </a:prstGeom>
                    <a:noFill/>
                    <a:ln>
                      <a:noFill/>
                    </a:ln>
                    <a:extLst>
                      <a:ext uri="{53640926-AAD7-44D8-BBD7-CCE9431645EC}">
                        <a14:shadowObscured xmlns:a14="http://schemas.microsoft.com/office/drawing/2010/main"/>
                      </a:ext>
                    </a:extLst>
                  </pic:spPr>
                </pic:pic>
              </a:graphicData>
            </a:graphic>
          </wp:anchor>
        </w:drawing>
      </w:r>
    </w:p>
    <w:p w14:paraId="48CD3CCC" w14:textId="67352635" w:rsidR="003D3BCA" w:rsidRPr="00E56ED7" w:rsidRDefault="001E30DA" w:rsidP="00EC7FCC">
      <w:pPr>
        <w:pStyle w:val="Default"/>
        <w:tabs>
          <w:tab w:val="left" w:pos="1095"/>
        </w:tabs>
        <w:spacing w:line="276" w:lineRule="auto"/>
        <w:ind w:left="720"/>
        <w:jc w:val="center"/>
        <w:rPr>
          <w:noProof/>
        </w:rPr>
      </w:pPr>
      <w:r w:rsidRPr="00E56ED7">
        <w:rPr>
          <w:noProof/>
          <w14:ligatures w14:val="standardContextual"/>
        </w:rPr>
        <mc:AlternateContent>
          <mc:Choice Requires="wps">
            <w:drawing>
              <wp:anchor distT="0" distB="0" distL="114300" distR="114300" simplePos="0" relativeHeight="251671552" behindDoc="0" locked="0" layoutInCell="1" allowOverlap="1" wp14:anchorId="38A26E1D" wp14:editId="0F290508">
                <wp:simplePos x="0" y="0"/>
                <wp:positionH relativeFrom="column">
                  <wp:posOffset>2104846</wp:posOffset>
                </wp:positionH>
                <wp:positionV relativeFrom="paragraph">
                  <wp:posOffset>152424</wp:posOffset>
                </wp:positionV>
                <wp:extent cx="1561381" cy="336431"/>
                <wp:effectExtent l="0" t="0" r="0" b="6985"/>
                <wp:wrapNone/>
                <wp:docPr id="1095651845" name="Cuadro de texto 1"/>
                <wp:cNvGraphicFramePr/>
                <a:graphic xmlns:a="http://schemas.openxmlformats.org/drawingml/2006/main">
                  <a:graphicData uri="http://schemas.microsoft.com/office/word/2010/wordprocessingShape">
                    <wps:wsp>
                      <wps:cNvSpPr txBox="1"/>
                      <wps:spPr>
                        <a:xfrm>
                          <a:off x="0" y="0"/>
                          <a:ext cx="1561381" cy="336431"/>
                        </a:xfrm>
                        <a:prstGeom prst="rect">
                          <a:avLst/>
                        </a:prstGeom>
                        <a:noFill/>
                        <a:ln w="6350">
                          <a:noFill/>
                        </a:ln>
                      </wps:spPr>
                      <wps:txbx>
                        <w:txbxContent>
                          <w:p w14:paraId="1BA86B32" w14:textId="0615B4F9" w:rsidR="001E30DA" w:rsidRPr="00EB1D17" w:rsidRDefault="001E30DA" w:rsidP="001E30DA">
                            <w:pPr>
                              <w:jc w:val="center"/>
                              <w:rPr>
                                <w:rFonts w:ascii="Arial" w:hAnsi="Arial" w:cs="Arial"/>
                              </w:rPr>
                            </w:pPr>
                            <w:r w:rsidRPr="009D3538">
                              <w:rPr>
                                <w:rFonts w:ascii="Arial" w:hAnsi="Arial" w:cs="Arial"/>
                              </w:rPr>
                              <w:t>Pantone 7613U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8A26E1D" id="_x0000_t202" coordsize="21600,21600" o:spt="202" path="m,l,21600r21600,l21600,xe">
                <v:stroke joinstyle="miter"/>
                <v:path gradientshapeok="t" o:connecttype="rect"/>
              </v:shapetype>
              <v:shape id="Cuadro de texto 1" o:spid="_x0000_s1026" type="#_x0000_t202" style="position:absolute;left:0;text-align:left;margin-left:165.75pt;margin-top:12pt;width:122.95pt;height:26.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" filled="f" stroked="f" strokeweight=".5pt">
                <v:textbox>
                  <w:txbxContent>
                    <w:p w14:paraId="1BA86B32" w14:textId="0615B4F9" w:rsidR="001E30DA" w:rsidRPr="00EB1D17" w:rsidRDefault="001E30DA" w:rsidP="001E30DA">
                      <w:pPr>
                        <w:jc w:val="center"/>
                        <w:rPr>
                          <w:rFonts w:ascii="Arial" w:hAnsi="Arial" w:cs="Arial"/>
                        </w:rPr>
                      </w:pPr>
                      <w:r w:rsidRPr="009D3538">
                        <w:rPr>
                          <w:rFonts w:ascii="Arial" w:hAnsi="Arial" w:cs="Arial"/>
                        </w:rPr>
                        <w:t>Pantone 7613U</w:t>
                      </w:r>
                    </w:p>
                  </w:txbxContent>
                </v:textbox>
              </v:shape>
            </w:pict>
          </mc:Fallback>
        </mc:AlternateContent>
      </w:r>
    </w:p>
    <w:p w14:paraId="14DC40E4" w14:textId="12B685D8" w:rsidR="001E30DA" w:rsidRPr="00E56ED7" w:rsidRDefault="001E30DA" w:rsidP="00EC7FCC">
      <w:pPr>
        <w:pStyle w:val="Default"/>
        <w:tabs>
          <w:tab w:val="left" w:pos="1095"/>
        </w:tabs>
        <w:spacing w:line="276" w:lineRule="auto"/>
        <w:ind w:left="720"/>
        <w:jc w:val="center"/>
      </w:pPr>
    </w:p>
    <w:p w14:paraId="2EFEC874" w14:textId="585C47A3" w:rsidR="001E30DA" w:rsidRPr="00E56ED7" w:rsidRDefault="001E30DA" w:rsidP="00EC7FCC">
      <w:pPr>
        <w:pStyle w:val="Default"/>
        <w:tabs>
          <w:tab w:val="left" w:pos="1095"/>
        </w:tabs>
        <w:spacing w:line="276" w:lineRule="auto"/>
        <w:ind w:left="720"/>
        <w:jc w:val="center"/>
      </w:pPr>
    </w:p>
    <w:p w14:paraId="7F84E00B" w14:textId="0EE34975" w:rsidR="00EC7FCC" w:rsidRPr="00E56ED7" w:rsidRDefault="001E30DA" w:rsidP="00EC7FCC">
      <w:pPr>
        <w:pStyle w:val="Default"/>
        <w:tabs>
          <w:tab w:val="left" w:pos="1095"/>
        </w:tabs>
        <w:spacing w:line="276" w:lineRule="auto"/>
        <w:ind w:left="720"/>
        <w:jc w:val="center"/>
      </w:pPr>
      <w:r w:rsidRPr="00E56ED7">
        <w:rPr>
          <w:noProof/>
        </w:rPr>
        <w:drawing>
          <wp:anchor distT="0" distB="0" distL="114300" distR="114300" simplePos="0" relativeHeight="251669504" behindDoc="0" locked="0" layoutInCell="1" allowOverlap="1" wp14:anchorId="18258A6D" wp14:editId="20C4DB36">
            <wp:simplePos x="0" y="0"/>
            <wp:positionH relativeFrom="column">
              <wp:posOffset>391556</wp:posOffset>
            </wp:positionH>
            <wp:positionV relativeFrom="paragraph">
              <wp:posOffset>161997</wp:posOffset>
            </wp:positionV>
            <wp:extent cx="1767026" cy="784144"/>
            <wp:effectExtent l="0" t="0" r="0" b="0"/>
            <wp:wrapNone/>
            <wp:docPr id="1219121541" name="Imagen 1"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21514" name="Imagen 1" descr="Imagen que contiene Forma&#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64839"/>
                    <a:stretch/>
                  </pic:blipFill>
                  <pic:spPr bwMode="auto">
                    <a:xfrm>
                      <a:off x="0" y="0"/>
                      <a:ext cx="1767026" cy="784144"/>
                    </a:xfrm>
                    <a:prstGeom prst="rect">
                      <a:avLst/>
                    </a:prstGeom>
                    <a:noFill/>
                    <a:ln>
                      <a:noFill/>
                    </a:ln>
                    <a:extLst>
                      <a:ext uri="{53640926-AAD7-44D8-BBD7-CCE9431645EC}">
                        <a14:shadowObscured xmlns:a14="http://schemas.microsoft.com/office/drawing/2010/main"/>
                      </a:ext>
                    </a:extLst>
                  </pic:spPr>
                </pic:pic>
              </a:graphicData>
            </a:graphic>
          </wp:anchor>
        </w:drawing>
      </w:r>
    </w:p>
    <w:p w14:paraId="732676A3" w14:textId="6BFE41B2" w:rsidR="00EC7FCC" w:rsidRPr="00E56ED7" w:rsidRDefault="001E30DA" w:rsidP="00EC7FCC">
      <w:pPr>
        <w:pStyle w:val="Default"/>
        <w:tabs>
          <w:tab w:val="left" w:pos="1095"/>
        </w:tabs>
        <w:spacing w:line="276" w:lineRule="auto"/>
        <w:ind w:left="720"/>
        <w:jc w:val="both"/>
      </w:pPr>
      <w:r w:rsidRPr="00E56ED7">
        <w:rPr>
          <w:noProof/>
          <w14:ligatures w14:val="standardContextual"/>
        </w:rPr>
        <mc:AlternateContent>
          <mc:Choice Requires="wps">
            <w:drawing>
              <wp:anchor distT="0" distB="0" distL="114300" distR="114300" simplePos="0" relativeHeight="251673600" behindDoc="0" locked="0" layoutInCell="1" allowOverlap="1" wp14:anchorId="33073EE8" wp14:editId="36A6C37D">
                <wp:simplePos x="0" y="0"/>
                <wp:positionH relativeFrom="column">
                  <wp:posOffset>2156376</wp:posOffset>
                </wp:positionH>
                <wp:positionV relativeFrom="paragraph">
                  <wp:posOffset>143450</wp:posOffset>
                </wp:positionV>
                <wp:extent cx="1561381" cy="336431"/>
                <wp:effectExtent l="0" t="0" r="0" b="6985"/>
                <wp:wrapNone/>
                <wp:docPr id="1433030187" name="Cuadro de texto 1"/>
                <wp:cNvGraphicFramePr/>
                <a:graphic xmlns:a="http://schemas.openxmlformats.org/drawingml/2006/main">
                  <a:graphicData uri="http://schemas.microsoft.com/office/word/2010/wordprocessingShape">
                    <wps:wsp>
                      <wps:cNvSpPr txBox="1"/>
                      <wps:spPr>
                        <a:xfrm>
                          <a:off x="0" y="0"/>
                          <a:ext cx="1561381" cy="336431"/>
                        </a:xfrm>
                        <a:prstGeom prst="rect">
                          <a:avLst/>
                        </a:prstGeom>
                        <a:noFill/>
                        <a:ln w="6350">
                          <a:noFill/>
                        </a:ln>
                      </wps:spPr>
                      <wps:txbx>
                        <w:txbxContent>
                          <w:p w14:paraId="7372150D" w14:textId="355425E2" w:rsidR="001E30DA" w:rsidRPr="00EB1D17" w:rsidRDefault="001E30DA" w:rsidP="001E30DA">
                            <w:pPr>
                              <w:jc w:val="center"/>
                              <w:rPr>
                                <w:rFonts w:ascii="Arial" w:hAnsi="Arial" w:cs="Arial"/>
                              </w:rPr>
                            </w:pPr>
                            <w:r w:rsidRPr="009D3538">
                              <w:rPr>
                                <w:rFonts w:ascii="Arial" w:hAnsi="Arial" w:cs="Arial"/>
                              </w:rPr>
                              <w:t>Pantone 7763U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073EE8" id="_x0000_s1027" type="#_x0000_t202" style="position:absolute;left:0;text-align:left;margin-left:169.8pt;margin-top:11.3pt;width:122.95pt;height:26.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YaXFwIAADM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" filled="f" stroked="f" strokeweight=".5pt">
                <v:textbox>
                  <w:txbxContent>
                    <w:p w14:paraId="7372150D" w14:textId="355425E2" w:rsidR="001E30DA" w:rsidRPr="00EB1D17" w:rsidRDefault="001E30DA" w:rsidP="001E30DA">
                      <w:pPr>
                        <w:jc w:val="center"/>
                        <w:rPr>
                          <w:rFonts w:ascii="Arial" w:hAnsi="Arial" w:cs="Arial"/>
                        </w:rPr>
                      </w:pPr>
                      <w:r w:rsidRPr="009D3538">
                        <w:rPr>
                          <w:rFonts w:ascii="Arial" w:hAnsi="Arial" w:cs="Arial"/>
                        </w:rPr>
                        <w:t>Pantone 7763U</w:t>
                      </w:r>
                    </w:p>
                  </w:txbxContent>
                </v:textbox>
              </v:shape>
            </w:pict>
          </mc:Fallback>
        </mc:AlternateContent>
      </w:r>
    </w:p>
    <w:p w14:paraId="6CDF958A" w14:textId="72F54A9D" w:rsidR="001E30DA" w:rsidRPr="00E56ED7" w:rsidRDefault="001E30DA" w:rsidP="00EC7FCC">
      <w:pPr>
        <w:pStyle w:val="Default"/>
        <w:tabs>
          <w:tab w:val="left" w:pos="1095"/>
        </w:tabs>
        <w:spacing w:line="276" w:lineRule="auto"/>
        <w:ind w:left="720"/>
        <w:jc w:val="both"/>
      </w:pPr>
    </w:p>
    <w:p w14:paraId="2A361057" w14:textId="74B8AE29" w:rsidR="001E30DA" w:rsidRPr="00E56ED7" w:rsidRDefault="001E30DA" w:rsidP="00EC7FCC">
      <w:pPr>
        <w:pStyle w:val="Default"/>
        <w:tabs>
          <w:tab w:val="left" w:pos="1095"/>
        </w:tabs>
        <w:spacing w:line="276" w:lineRule="auto"/>
        <w:ind w:left="720"/>
        <w:jc w:val="both"/>
      </w:pPr>
    </w:p>
    <w:p w14:paraId="47AB22E8" w14:textId="77777777" w:rsidR="001E30DA" w:rsidRPr="00E56ED7" w:rsidRDefault="001E30DA" w:rsidP="00EC7FCC">
      <w:pPr>
        <w:pStyle w:val="Default"/>
        <w:tabs>
          <w:tab w:val="left" w:pos="1095"/>
        </w:tabs>
        <w:spacing w:line="276" w:lineRule="auto"/>
        <w:ind w:left="720"/>
        <w:jc w:val="both"/>
      </w:pPr>
    </w:p>
    <w:p w14:paraId="09ED3C0E" w14:textId="77777777" w:rsidR="001E30DA" w:rsidRPr="00E56ED7" w:rsidRDefault="001E30DA" w:rsidP="00EC7FCC">
      <w:pPr>
        <w:pStyle w:val="Default"/>
        <w:tabs>
          <w:tab w:val="left" w:pos="1095"/>
        </w:tabs>
        <w:spacing w:line="276" w:lineRule="auto"/>
        <w:ind w:left="720"/>
        <w:jc w:val="both"/>
      </w:pPr>
    </w:p>
    <w:p w14:paraId="12434D99" w14:textId="0B670310" w:rsidR="0077696E" w:rsidRPr="00E56ED7" w:rsidRDefault="0077696E" w:rsidP="00EC7FCC">
      <w:pPr>
        <w:pStyle w:val="Default"/>
        <w:tabs>
          <w:tab w:val="left" w:pos="1095"/>
        </w:tabs>
        <w:spacing w:line="276" w:lineRule="auto"/>
        <w:ind w:left="720"/>
        <w:jc w:val="both"/>
      </w:pPr>
      <w:r w:rsidRPr="00E56ED7">
        <w:t>En lo correspondiente a las elecciones federales, los colores son los siguientes:</w:t>
      </w:r>
    </w:p>
    <w:p w14:paraId="7D2E1525" w14:textId="47CC08D7" w:rsidR="00EB1D17" w:rsidRPr="00E56ED7" w:rsidRDefault="00EB1D17" w:rsidP="00EB1D17">
      <w:pPr>
        <w:pStyle w:val="Default"/>
        <w:tabs>
          <w:tab w:val="left" w:pos="1095"/>
        </w:tabs>
        <w:spacing w:line="276" w:lineRule="auto"/>
        <w:rPr>
          <w:noProof/>
        </w:rPr>
      </w:pPr>
      <w:r w:rsidRPr="00E56ED7">
        <w:rPr>
          <w:noProof/>
          <w14:ligatures w14:val="standardContextual"/>
        </w:rPr>
        <mc:AlternateContent>
          <mc:Choice Requires="wps">
            <w:drawing>
              <wp:anchor distT="0" distB="0" distL="114300" distR="114300" simplePos="0" relativeHeight="251663360" behindDoc="0" locked="0" layoutInCell="1" allowOverlap="1" wp14:anchorId="44DA8109" wp14:editId="2375B2FF">
                <wp:simplePos x="0" y="0"/>
                <wp:positionH relativeFrom="column">
                  <wp:posOffset>2154555</wp:posOffset>
                </wp:positionH>
                <wp:positionV relativeFrom="paragraph">
                  <wp:posOffset>197425</wp:posOffset>
                </wp:positionV>
                <wp:extent cx="1561381" cy="336431"/>
                <wp:effectExtent l="0" t="0" r="0" b="6985"/>
                <wp:wrapNone/>
                <wp:docPr id="436048979" name="Cuadro de texto 1"/>
                <wp:cNvGraphicFramePr/>
                <a:graphic xmlns:a="http://schemas.openxmlformats.org/drawingml/2006/main">
                  <a:graphicData uri="http://schemas.microsoft.com/office/word/2010/wordprocessingShape">
                    <wps:wsp>
                      <wps:cNvSpPr txBox="1"/>
                      <wps:spPr>
                        <a:xfrm>
                          <a:off x="0" y="0"/>
                          <a:ext cx="1561381" cy="336431"/>
                        </a:xfrm>
                        <a:prstGeom prst="rect">
                          <a:avLst/>
                        </a:prstGeom>
                        <a:noFill/>
                        <a:ln w="6350">
                          <a:noFill/>
                        </a:ln>
                      </wps:spPr>
                      <wps:txbx>
                        <w:txbxContent>
                          <w:p w14:paraId="7665EA82" w14:textId="6D8123CC" w:rsidR="00EB1D17" w:rsidRPr="00EB1D17" w:rsidRDefault="00EB1D17" w:rsidP="00EB1D17">
                            <w:pPr>
                              <w:jc w:val="center"/>
                              <w:rPr>
                                <w:rFonts w:ascii="Arial" w:hAnsi="Arial" w:cs="Arial"/>
                              </w:rPr>
                            </w:pPr>
                            <w:r w:rsidRPr="009D3538">
                              <w:rPr>
                                <w:rFonts w:ascii="Arial" w:hAnsi="Arial" w:cs="Arial"/>
                              </w:rPr>
                              <w:t>Pantone 469U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A8109" id="_x0000_s1028" type="#_x0000_t202" style="position:absolute;margin-left:169.65pt;margin-top:15.55pt;width:122.95pt;height:2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" filled="f" stroked="f" strokeweight=".5pt">
                <v:textbox>
                  <w:txbxContent>
                    <w:p w14:paraId="7665EA82" w14:textId="6D8123CC" w:rsidR="00EB1D17" w:rsidRPr="00EB1D17" w:rsidRDefault="00EB1D17" w:rsidP="00EB1D17">
                      <w:pPr>
                        <w:jc w:val="center"/>
                        <w:rPr>
                          <w:rFonts w:ascii="Arial" w:hAnsi="Arial" w:cs="Arial"/>
                        </w:rPr>
                      </w:pPr>
                      <w:r w:rsidRPr="009D3538">
                        <w:rPr>
                          <w:rFonts w:ascii="Arial" w:hAnsi="Arial" w:cs="Arial"/>
                        </w:rPr>
                        <w:t>Pantone 469U</w:t>
                      </w:r>
                    </w:p>
                  </w:txbxContent>
                </v:textbox>
              </v:shape>
            </w:pict>
          </mc:Fallback>
        </mc:AlternateContent>
      </w:r>
      <w:r w:rsidRPr="00E56ED7">
        <w:rPr>
          <w:noProof/>
        </w:rPr>
        <w:t xml:space="preserve">       </w:t>
      </w:r>
      <w:r w:rsidRPr="00E56ED7">
        <w:rPr>
          <w:noProof/>
        </w:rPr>
        <w:drawing>
          <wp:inline distT="0" distB="0" distL="0" distR="0" wp14:anchorId="1A83DD1F" wp14:editId="56C895E5">
            <wp:extent cx="1725283" cy="801370"/>
            <wp:effectExtent l="0" t="0" r="0" b="0"/>
            <wp:docPr id="1742532353" name="Imagen 1742532353"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2664" name="Imagen 2" descr="Imagen que contiene Forma&#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6350"/>
                    <a:stretch/>
                  </pic:blipFill>
                  <pic:spPr bwMode="auto">
                    <a:xfrm>
                      <a:off x="0" y="0"/>
                      <a:ext cx="1743169" cy="809678"/>
                    </a:xfrm>
                    <a:prstGeom prst="rect">
                      <a:avLst/>
                    </a:prstGeom>
                    <a:noFill/>
                    <a:ln>
                      <a:noFill/>
                    </a:ln>
                    <a:extLst>
                      <a:ext uri="{53640926-AAD7-44D8-BBD7-CCE9431645EC}">
                        <a14:shadowObscured xmlns:a14="http://schemas.microsoft.com/office/drawing/2010/main"/>
                      </a:ext>
                    </a:extLst>
                  </pic:spPr>
                </pic:pic>
              </a:graphicData>
            </a:graphic>
          </wp:inline>
        </w:drawing>
      </w:r>
    </w:p>
    <w:p w14:paraId="3C2308BF" w14:textId="797BF512" w:rsidR="006E38F3" w:rsidRPr="00E56ED7" w:rsidRDefault="00EB1D17" w:rsidP="00EB1D17">
      <w:pPr>
        <w:pStyle w:val="Default"/>
        <w:tabs>
          <w:tab w:val="left" w:pos="1095"/>
        </w:tabs>
        <w:spacing w:line="276" w:lineRule="auto"/>
      </w:pPr>
      <w:r w:rsidRPr="00E56ED7">
        <w:rPr>
          <w:noProof/>
          <w14:ligatures w14:val="standardContextual"/>
        </w:rPr>
        <mc:AlternateContent>
          <mc:Choice Requires="wps">
            <w:drawing>
              <wp:anchor distT="0" distB="0" distL="114300" distR="114300" simplePos="0" relativeHeight="251665408" behindDoc="0" locked="0" layoutInCell="1" allowOverlap="1" wp14:anchorId="538D2936" wp14:editId="15511DC5">
                <wp:simplePos x="0" y="0"/>
                <wp:positionH relativeFrom="column">
                  <wp:posOffset>2156604</wp:posOffset>
                </wp:positionH>
                <wp:positionV relativeFrom="paragraph">
                  <wp:posOffset>232913</wp:posOffset>
                </wp:positionV>
                <wp:extent cx="1561381" cy="336431"/>
                <wp:effectExtent l="0" t="0" r="0" b="6985"/>
                <wp:wrapNone/>
                <wp:docPr id="626799179" name="Cuadro de texto 1"/>
                <wp:cNvGraphicFramePr/>
                <a:graphic xmlns:a="http://schemas.openxmlformats.org/drawingml/2006/main">
                  <a:graphicData uri="http://schemas.microsoft.com/office/word/2010/wordprocessingShape">
                    <wps:wsp>
                      <wps:cNvSpPr txBox="1"/>
                      <wps:spPr>
                        <a:xfrm>
                          <a:off x="0" y="0"/>
                          <a:ext cx="1561381" cy="336431"/>
                        </a:xfrm>
                        <a:prstGeom prst="rect">
                          <a:avLst/>
                        </a:prstGeom>
                        <a:noFill/>
                        <a:ln w="6350">
                          <a:noFill/>
                        </a:ln>
                      </wps:spPr>
                      <wps:txbx>
                        <w:txbxContent>
                          <w:p w14:paraId="778848EF" w14:textId="1F0F0F4B" w:rsidR="00EB1D17" w:rsidRPr="00EB1D17" w:rsidRDefault="00EB1D17" w:rsidP="00EB1D17">
                            <w:pPr>
                              <w:jc w:val="center"/>
                              <w:rPr>
                                <w:rFonts w:ascii="Arial" w:hAnsi="Arial" w:cs="Arial"/>
                              </w:rPr>
                            </w:pPr>
                            <w:r w:rsidRPr="009D3538">
                              <w:rPr>
                                <w:rFonts w:ascii="Arial" w:hAnsi="Arial" w:cs="Arial"/>
                              </w:rPr>
                              <w:t>Pantone 422U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8D2936" id="_x0000_s1029" type="#_x0000_t202" style="position:absolute;margin-left:169.8pt;margin-top:18.35pt;width:122.95pt;height:26.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" filled="f" stroked="f" strokeweight=".5pt">
                <v:textbox>
                  <w:txbxContent>
                    <w:p w14:paraId="778848EF" w14:textId="1F0F0F4B" w:rsidR="00EB1D17" w:rsidRPr="00EB1D17" w:rsidRDefault="00EB1D17" w:rsidP="00EB1D17">
                      <w:pPr>
                        <w:jc w:val="center"/>
                        <w:rPr>
                          <w:rFonts w:ascii="Arial" w:hAnsi="Arial" w:cs="Arial"/>
                        </w:rPr>
                      </w:pPr>
                      <w:r w:rsidRPr="009D3538">
                        <w:rPr>
                          <w:rFonts w:ascii="Arial" w:hAnsi="Arial" w:cs="Arial"/>
                        </w:rPr>
                        <w:t>Pantone 422U</w:t>
                      </w:r>
                    </w:p>
                  </w:txbxContent>
                </v:textbox>
              </v:shape>
            </w:pict>
          </mc:Fallback>
        </mc:AlternateContent>
      </w:r>
      <w:r w:rsidRPr="00E56ED7">
        <w:rPr>
          <w:noProof/>
        </w:rPr>
        <w:t xml:space="preserve">            </w:t>
      </w:r>
      <w:r w:rsidRPr="00E56ED7">
        <w:rPr>
          <w:noProof/>
        </w:rPr>
        <w:drawing>
          <wp:inline distT="0" distB="0" distL="0" distR="0" wp14:anchorId="0EBC86E5" wp14:editId="6A39B15C">
            <wp:extent cx="1526648" cy="801315"/>
            <wp:effectExtent l="0" t="0" r="0" b="0"/>
            <wp:docPr id="1984685475" name="Imagen 198468547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2664" name="Imagen 2" descr="Imagen que contiene Forma&#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335" r="34887"/>
                    <a:stretch/>
                  </pic:blipFill>
                  <pic:spPr bwMode="auto">
                    <a:xfrm>
                      <a:off x="0" y="0"/>
                      <a:ext cx="1542580" cy="809678"/>
                    </a:xfrm>
                    <a:prstGeom prst="rect">
                      <a:avLst/>
                    </a:prstGeom>
                    <a:noFill/>
                    <a:ln>
                      <a:noFill/>
                    </a:ln>
                    <a:extLst>
                      <a:ext uri="{53640926-AAD7-44D8-BBD7-CCE9431645EC}">
                        <a14:shadowObscured xmlns:a14="http://schemas.microsoft.com/office/drawing/2010/main"/>
                      </a:ext>
                    </a:extLst>
                  </pic:spPr>
                </pic:pic>
              </a:graphicData>
            </a:graphic>
          </wp:inline>
        </w:drawing>
      </w:r>
    </w:p>
    <w:p w14:paraId="0C9D9125" w14:textId="21867BB8" w:rsidR="006E38F3" w:rsidRPr="00E56ED7" w:rsidRDefault="00EB1D17" w:rsidP="00EB1D17">
      <w:pPr>
        <w:pStyle w:val="Default"/>
        <w:tabs>
          <w:tab w:val="left" w:pos="1095"/>
        </w:tabs>
        <w:spacing w:line="276" w:lineRule="auto"/>
      </w:pPr>
      <w:r w:rsidRPr="00E56ED7">
        <w:rPr>
          <w:noProof/>
          <w14:ligatures w14:val="standardContextual"/>
        </w:rPr>
        <mc:AlternateContent>
          <mc:Choice Requires="wps">
            <w:drawing>
              <wp:anchor distT="0" distB="0" distL="114300" distR="114300" simplePos="0" relativeHeight="251667456" behindDoc="0" locked="0" layoutInCell="1" allowOverlap="1" wp14:anchorId="35626C64" wp14:editId="0840634F">
                <wp:simplePos x="0" y="0"/>
                <wp:positionH relativeFrom="column">
                  <wp:posOffset>2151824</wp:posOffset>
                </wp:positionH>
                <wp:positionV relativeFrom="paragraph">
                  <wp:posOffset>265910</wp:posOffset>
                </wp:positionV>
                <wp:extent cx="1561381" cy="336431"/>
                <wp:effectExtent l="0" t="0" r="0" b="6985"/>
                <wp:wrapNone/>
                <wp:docPr id="1195906709" name="Cuadro de texto 1"/>
                <wp:cNvGraphicFramePr/>
                <a:graphic xmlns:a="http://schemas.openxmlformats.org/drawingml/2006/main">
                  <a:graphicData uri="http://schemas.microsoft.com/office/word/2010/wordprocessingShape">
                    <wps:wsp>
                      <wps:cNvSpPr txBox="1"/>
                      <wps:spPr>
                        <a:xfrm>
                          <a:off x="0" y="0"/>
                          <a:ext cx="1561381" cy="336431"/>
                        </a:xfrm>
                        <a:prstGeom prst="rect">
                          <a:avLst/>
                        </a:prstGeom>
                        <a:noFill/>
                        <a:ln w="6350">
                          <a:noFill/>
                        </a:ln>
                      </wps:spPr>
                      <wps:txbx>
                        <w:txbxContent>
                          <w:p w14:paraId="6706216E" w14:textId="34D045D1" w:rsidR="00EB1D17" w:rsidRPr="00EB1D17" w:rsidRDefault="00EB1D17" w:rsidP="00EB1D17">
                            <w:pPr>
                              <w:jc w:val="center"/>
                              <w:rPr>
                                <w:rFonts w:ascii="Arial" w:hAnsi="Arial" w:cs="Arial"/>
                              </w:rPr>
                            </w:pPr>
                            <w:r w:rsidRPr="009D3538">
                              <w:rPr>
                                <w:rFonts w:ascii="Arial" w:hAnsi="Arial" w:cs="Arial"/>
                              </w:rPr>
                              <w:t>Pantone 466U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5626C64" id="_x0000_s1030" type="#_x0000_t202" style="position:absolute;margin-left:169.45pt;margin-top:20.95pt;width:122.95pt;height:26.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" filled="f" stroked="f" strokeweight=".5pt">
                <v:textbox>
                  <w:txbxContent>
                    <w:p w14:paraId="6706216E" w14:textId="34D045D1" w:rsidR="00EB1D17" w:rsidRPr="00EB1D17" w:rsidRDefault="00EB1D17" w:rsidP="00EB1D17">
                      <w:pPr>
                        <w:jc w:val="center"/>
                        <w:rPr>
                          <w:rFonts w:ascii="Arial" w:hAnsi="Arial" w:cs="Arial"/>
                        </w:rPr>
                      </w:pPr>
                      <w:r w:rsidRPr="009D3538">
                        <w:rPr>
                          <w:rFonts w:ascii="Arial" w:hAnsi="Arial" w:cs="Arial"/>
                        </w:rPr>
                        <w:t>Pantone 466U</w:t>
                      </w:r>
                    </w:p>
                  </w:txbxContent>
                </v:textbox>
              </v:shape>
            </w:pict>
          </mc:Fallback>
        </mc:AlternateContent>
      </w:r>
      <w:r w:rsidRPr="00E56ED7">
        <w:rPr>
          <w:noProof/>
        </w:rPr>
        <w:t xml:space="preserve">           </w:t>
      </w:r>
      <w:r w:rsidR="006E38F3" w:rsidRPr="00E56ED7">
        <w:rPr>
          <w:noProof/>
        </w:rPr>
        <w:drawing>
          <wp:inline distT="0" distB="0" distL="0" distR="0" wp14:anchorId="7654A6C6" wp14:editId="77B81772">
            <wp:extent cx="1693773" cy="801370"/>
            <wp:effectExtent l="0" t="0" r="0" b="0"/>
            <wp:docPr id="1248145785" name="Imagen 1248145785" descr="Imagen que contiene 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452664" name="Imagen 2" descr="Imagen que contiene Forma&#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964"/>
                    <a:stretch/>
                  </pic:blipFill>
                  <pic:spPr bwMode="auto">
                    <a:xfrm>
                      <a:off x="0" y="0"/>
                      <a:ext cx="1711333" cy="809678"/>
                    </a:xfrm>
                    <a:prstGeom prst="rect">
                      <a:avLst/>
                    </a:prstGeom>
                    <a:noFill/>
                    <a:ln>
                      <a:noFill/>
                    </a:ln>
                    <a:extLst>
                      <a:ext uri="{53640926-AAD7-44D8-BBD7-CCE9431645EC}">
                        <a14:shadowObscured xmlns:a14="http://schemas.microsoft.com/office/drawing/2010/main"/>
                      </a:ext>
                    </a:extLst>
                  </pic:spPr>
                </pic:pic>
              </a:graphicData>
            </a:graphic>
          </wp:inline>
        </w:drawing>
      </w:r>
    </w:p>
    <w:p w14:paraId="779ACC4D" w14:textId="745420E1" w:rsidR="0077696E" w:rsidRPr="00E56ED7" w:rsidRDefault="0077696E" w:rsidP="006E38F3">
      <w:pPr>
        <w:pStyle w:val="Default"/>
        <w:tabs>
          <w:tab w:val="left" w:pos="1095"/>
        </w:tabs>
        <w:spacing w:line="276" w:lineRule="auto"/>
        <w:ind w:left="1800"/>
        <w:jc w:val="both"/>
      </w:pPr>
    </w:p>
    <w:p w14:paraId="10B6ED36" w14:textId="104F6A40" w:rsidR="00D00939" w:rsidRPr="00E56ED7" w:rsidRDefault="00D00939" w:rsidP="00FB3121">
      <w:pPr>
        <w:pStyle w:val="Default"/>
        <w:numPr>
          <w:ilvl w:val="0"/>
          <w:numId w:val="18"/>
        </w:numPr>
        <w:tabs>
          <w:tab w:val="left" w:pos="1095"/>
        </w:tabs>
        <w:spacing w:line="276" w:lineRule="auto"/>
        <w:jc w:val="both"/>
      </w:pPr>
      <w:r w:rsidRPr="00E56ED7">
        <w:lastRenderedPageBreak/>
        <w:t xml:space="preserve">El fortalecimiento de la capacitación tanto del personal adscrito al </w:t>
      </w:r>
      <w:r w:rsidR="006C0CFC" w:rsidRPr="00E56ED7">
        <w:t xml:space="preserve">INE </w:t>
      </w:r>
      <w:r w:rsidRPr="00E56ED7">
        <w:t xml:space="preserve">como </w:t>
      </w:r>
      <w:r w:rsidR="006C0CFC" w:rsidRPr="00E56ED7">
        <w:t xml:space="preserve">del </w:t>
      </w:r>
      <w:r w:rsidR="003E783F" w:rsidRPr="00E56ED7">
        <w:t>Instituto</w:t>
      </w:r>
      <w:r w:rsidRPr="00E56ED7">
        <w:t xml:space="preserve"> conforme a la </w:t>
      </w:r>
      <w:r w:rsidR="00FA4574" w:rsidRPr="00E56ED7">
        <w:rPr>
          <w:lang w:eastAsia="es-419"/>
        </w:rPr>
        <w:t>Estrategia de Capacitación y Asistencia Electoral</w:t>
      </w:r>
      <w:r w:rsidRPr="00E56ED7">
        <w:t xml:space="preserve">, el </w:t>
      </w:r>
      <w:r w:rsidR="00847E9E" w:rsidRPr="00E56ED7">
        <w:t>Programa de Asistencia Electoral</w:t>
      </w:r>
      <w:r w:rsidRPr="00E56ED7">
        <w:t xml:space="preserve">, el Manual de Coordinación para las Actividades de Asistencia Electoral de </w:t>
      </w:r>
      <w:r w:rsidR="006C0CFC" w:rsidRPr="00E56ED7">
        <w:t>CAEL</w:t>
      </w:r>
      <w:r w:rsidRPr="00E56ED7">
        <w:t xml:space="preserve"> y </w:t>
      </w:r>
      <w:r w:rsidR="006C0CFC" w:rsidRPr="00E56ED7">
        <w:t>SEL</w:t>
      </w:r>
      <w:r w:rsidRPr="00E56ED7">
        <w:t>, y el Modelo de Casilla Única</w:t>
      </w:r>
      <w:r w:rsidR="006C0CFC" w:rsidRPr="00E56ED7">
        <w:t>, entre otros</w:t>
      </w:r>
      <w:r w:rsidRPr="00E56ED7">
        <w:t>.</w:t>
      </w:r>
    </w:p>
    <w:p w14:paraId="54B6F7CC" w14:textId="77777777" w:rsidR="00D00939" w:rsidRPr="00E56ED7" w:rsidRDefault="00D00939" w:rsidP="002230B2">
      <w:pPr>
        <w:pStyle w:val="Default"/>
        <w:tabs>
          <w:tab w:val="left" w:pos="1095"/>
        </w:tabs>
        <w:spacing w:line="276" w:lineRule="auto"/>
        <w:ind w:left="1800"/>
        <w:jc w:val="both"/>
      </w:pPr>
    </w:p>
    <w:p w14:paraId="0A4D3C62" w14:textId="7D2C4BE0" w:rsidR="00D00939" w:rsidRPr="00E56ED7" w:rsidRDefault="00D00939" w:rsidP="00FB3121">
      <w:pPr>
        <w:pStyle w:val="Default"/>
        <w:numPr>
          <w:ilvl w:val="0"/>
          <w:numId w:val="18"/>
        </w:numPr>
        <w:tabs>
          <w:tab w:val="left" w:pos="1095"/>
        </w:tabs>
        <w:spacing w:line="276" w:lineRule="auto"/>
        <w:jc w:val="both"/>
      </w:pPr>
      <w:r w:rsidRPr="00E56ED7">
        <w:t xml:space="preserve">Los </w:t>
      </w:r>
      <w:r w:rsidR="006C0CFC" w:rsidRPr="00E56ED7">
        <w:t xml:space="preserve">diferentes mecanismos de recolección de paquetes </w:t>
      </w:r>
      <w:r w:rsidRPr="00E56ED7">
        <w:t>que se emplearán en cada casilla y para cada tipo de elección.</w:t>
      </w:r>
    </w:p>
    <w:p w14:paraId="501224F6" w14:textId="77777777" w:rsidR="00D00939" w:rsidRPr="00E56ED7" w:rsidRDefault="00D00939" w:rsidP="002230B2">
      <w:pPr>
        <w:pStyle w:val="Default"/>
        <w:tabs>
          <w:tab w:val="left" w:pos="1095"/>
        </w:tabs>
        <w:spacing w:line="276" w:lineRule="auto"/>
        <w:ind w:left="1800"/>
        <w:jc w:val="both"/>
      </w:pPr>
    </w:p>
    <w:p w14:paraId="6320D565" w14:textId="3B6FB77A" w:rsidR="00D00939" w:rsidRPr="00E56ED7" w:rsidRDefault="00D00939" w:rsidP="00FB3121">
      <w:pPr>
        <w:pStyle w:val="Default"/>
        <w:numPr>
          <w:ilvl w:val="0"/>
          <w:numId w:val="18"/>
        </w:numPr>
        <w:tabs>
          <w:tab w:val="left" w:pos="1095"/>
        </w:tabs>
        <w:spacing w:line="276" w:lineRule="auto"/>
        <w:jc w:val="both"/>
      </w:pPr>
      <w:r w:rsidRPr="00E56ED7">
        <w:t xml:space="preserve">La elaboración, conforme a los plazos establecidos en el Anexo 14 del </w:t>
      </w:r>
      <w:r w:rsidR="002230B2" w:rsidRPr="00E56ED7">
        <w:t>REINE</w:t>
      </w:r>
      <w:r w:rsidRPr="00E56ED7">
        <w:t xml:space="preserve">, del modelo operativo de recepción de paquetes y en los documentos que se remitan por parte de la </w:t>
      </w:r>
      <w:r w:rsidR="00570688" w:rsidRPr="00E56ED7">
        <w:t>DEOE</w:t>
      </w:r>
      <w:r w:rsidR="009C388A" w:rsidRPr="00E56ED7">
        <w:t xml:space="preserve"> </w:t>
      </w:r>
      <w:r w:rsidR="006C0CFC" w:rsidRPr="00E56ED7">
        <w:t>del INE</w:t>
      </w:r>
      <w:r w:rsidRPr="00E56ED7">
        <w:t>.</w:t>
      </w:r>
    </w:p>
    <w:p w14:paraId="7DA77056" w14:textId="77777777" w:rsidR="00D00939" w:rsidRPr="00E56ED7" w:rsidRDefault="00D00939" w:rsidP="002230B2">
      <w:pPr>
        <w:pStyle w:val="Default"/>
        <w:tabs>
          <w:tab w:val="left" w:pos="1095"/>
        </w:tabs>
        <w:spacing w:line="276" w:lineRule="auto"/>
        <w:ind w:left="1800"/>
        <w:jc w:val="both"/>
      </w:pPr>
    </w:p>
    <w:p w14:paraId="1DCC374A" w14:textId="11B9B0DD" w:rsidR="00D00939" w:rsidRPr="00E56ED7" w:rsidRDefault="00D00939" w:rsidP="00FB3121">
      <w:pPr>
        <w:pStyle w:val="Default"/>
        <w:numPr>
          <w:ilvl w:val="0"/>
          <w:numId w:val="18"/>
        </w:numPr>
        <w:tabs>
          <w:tab w:val="left" w:pos="1095"/>
        </w:tabs>
        <w:spacing w:line="276" w:lineRule="auto"/>
        <w:jc w:val="both"/>
      </w:pPr>
      <w:r w:rsidRPr="00E56ED7">
        <w:t xml:space="preserve">La distribución estratégica de </w:t>
      </w:r>
      <w:r w:rsidR="006C0CFC" w:rsidRPr="00E56ED7">
        <w:t>CAE y CAEL</w:t>
      </w:r>
      <w:r w:rsidRPr="00E56ED7">
        <w:t xml:space="preserve">, de tal forma que durante la </w:t>
      </w:r>
      <w:r w:rsidR="00570688" w:rsidRPr="00E56ED7">
        <w:t>JE</w:t>
      </w:r>
      <w:r w:rsidRPr="00E56ED7">
        <w:t xml:space="preserve"> cubran en conjunto la mayor parte de los puntos de ubicación de casillas, especialmente durante el desarrollo de los escrutinios y cómputos</w:t>
      </w:r>
      <w:r w:rsidR="0077696E" w:rsidRPr="00E56ED7">
        <w:t xml:space="preserve"> en casilla</w:t>
      </w:r>
      <w:r w:rsidRPr="00E56ED7">
        <w:t xml:space="preserve">, tomando en cuenta que se debe priorizar la participación de los </w:t>
      </w:r>
      <w:r w:rsidR="006C0CFC" w:rsidRPr="00E56ED7">
        <w:t>CAE y CAEL</w:t>
      </w:r>
      <w:r w:rsidRPr="00E56ED7">
        <w:t xml:space="preserve"> en los conteos rápidos, en el </w:t>
      </w:r>
      <w:r w:rsidR="006C0CFC" w:rsidRPr="00E56ED7">
        <w:t>P</w:t>
      </w:r>
      <w:r w:rsidR="00847E9E" w:rsidRPr="00E56ED7">
        <w:t xml:space="preserve">rograma de Resultados Electorales Preliminares </w:t>
      </w:r>
      <w:r w:rsidRPr="00E56ED7">
        <w:t>y en los cómputos locales</w:t>
      </w:r>
      <w:r w:rsidR="00AF715A" w:rsidRPr="00E56ED7">
        <w:t>, lo cual se pretende lograr a partir de la contratación de CAEL espejo para las elecciones locales.</w:t>
      </w:r>
    </w:p>
    <w:p w14:paraId="01FCF79E" w14:textId="77777777" w:rsidR="00AF715A" w:rsidRPr="00E56ED7" w:rsidRDefault="00AF715A" w:rsidP="00AF715A">
      <w:pPr>
        <w:pStyle w:val="Default"/>
        <w:tabs>
          <w:tab w:val="left" w:pos="1095"/>
        </w:tabs>
        <w:spacing w:line="276" w:lineRule="auto"/>
        <w:ind w:left="1800"/>
        <w:jc w:val="both"/>
      </w:pPr>
    </w:p>
    <w:p w14:paraId="3E71D206" w14:textId="4E166E1B" w:rsidR="00D00939" w:rsidRPr="00E56ED7" w:rsidRDefault="00D00939" w:rsidP="00FB3121">
      <w:pPr>
        <w:pStyle w:val="Default"/>
        <w:numPr>
          <w:ilvl w:val="0"/>
          <w:numId w:val="18"/>
        </w:numPr>
        <w:tabs>
          <w:tab w:val="left" w:pos="1095"/>
        </w:tabs>
        <w:spacing w:line="276" w:lineRule="auto"/>
        <w:jc w:val="both"/>
      </w:pPr>
      <w:r w:rsidRPr="00E56ED7">
        <w:t xml:space="preserve">La capacitación de las y los </w:t>
      </w:r>
      <w:r w:rsidR="00AF715A" w:rsidRPr="00E56ED7">
        <w:t xml:space="preserve">CAEL </w:t>
      </w:r>
      <w:r w:rsidRPr="00E56ED7">
        <w:t xml:space="preserve">en el desarrollo de los escrutinios y cómputos, al término de la </w:t>
      </w:r>
      <w:r w:rsidR="00570688" w:rsidRPr="00E56ED7">
        <w:t>JE</w:t>
      </w:r>
      <w:r w:rsidRPr="00E56ED7">
        <w:t>,</w:t>
      </w:r>
      <w:r w:rsidRPr="00E56ED7">
        <w:rPr>
          <w:b/>
          <w:bCs/>
        </w:rPr>
        <w:t xml:space="preserve"> </w:t>
      </w:r>
      <w:r w:rsidRPr="00E56ED7">
        <w:t xml:space="preserve">para que apoyen a las </w:t>
      </w:r>
      <w:r w:rsidR="00AF715A" w:rsidRPr="00E56ED7">
        <w:t>PMDC</w:t>
      </w:r>
      <w:r w:rsidRPr="00E56ED7">
        <w:t xml:space="preserve"> en la simultaneidad de los cómputos</w:t>
      </w:r>
      <w:r w:rsidR="001E7E66" w:rsidRPr="00E56ED7">
        <w:t xml:space="preserve"> en la casilla</w:t>
      </w:r>
      <w:r w:rsidRPr="00E56ED7">
        <w:t xml:space="preserve"> y, posteriormente, en la correcta integración de los paquetes electorales; la cual estará a cargo de la Vocalía de Capacitación y Educación Cívica </w:t>
      </w:r>
      <w:r w:rsidR="00BA0F95" w:rsidRPr="00E56ED7">
        <w:t xml:space="preserve">de las JDE </w:t>
      </w:r>
      <w:r w:rsidRPr="00E56ED7">
        <w:t xml:space="preserve">y será supervisada por la Vocalía Ejecutiva. </w:t>
      </w:r>
    </w:p>
    <w:p w14:paraId="2F92F63D" w14:textId="77777777" w:rsidR="00D00939" w:rsidRPr="00E56ED7" w:rsidRDefault="00D00939" w:rsidP="002230B2">
      <w:pPr>
        <w:pStyle w:val="Default"/>
        <w:tabs>
          <w:tab w:val="left" w:pos="1095"/>
        </w:tabs>
        <w:spacing w:line="276" w:lineRule="auto"/>
        <w:ind w:left="1800"/>
        <w:jc w:val="both"/>
      </w:pPr>
    </w:p>
    <w:p w14:paraId="3B4CA02B" w14:textId="61F5276A" w:rsidR="00D00939" w:rsidRPr="00E56ED7" w:rsidRDefault="00D00939" w:rsidP="00FB3121">
      <w:pPr>
        <w:pStyle w:val="Default"/>
        <w:numPr>
          <w:ilvl w:val="0"/>
          <w:numId w:val="18"/>
        </w:numPr>
        <w:tabs>
          <w:tab w:val="left" w:pos="1095"/>
        </w:tabs>
        <w:spacing w:line="276" w:lineRule="auto"/>
        <w:jc w:val="both"/>
      </w:pPr>
      <w:r w:rsidRPr="00E56ED7">
        <w:t xml:space="preserve">Para el escrutinio y cómputo, considerar la separación de las mesas contempladas en el modelo de casilla única, </w:t>
      </w:r>
      <w:r w:rsidR="004204B3" w:rsidRPr="00E56ED7">
        <w:t>de acuerdo con el</w:t>
      </w:r>
      <w:r w:rsidRPr="00E56ED7">
        <w:t xml:space="preserve"> tipo de acomodo, de manera que se evite la mezcla de documentos de las elecciones federales y locales</w:t>
      </w:r>
      <w:r w:rsidR="0077696E" w:rsidRPr="00E56ED7">
        <w:t>, siempre verificando la distinción entre los colores de la documentación de las elecciones locales y federales</w:t>
      </w:r>
      <w:r w:rsidRPr="00E56ED7">
        <w:t>.</w:t>
      </w:r>
      <w:r w:rsidR="0077696E" w:rsidRPr="00E56ED7">
        <w:t xml:space="preserve"> Se deberá retirar la totalidad</w:t>
      </w:r>
      <w:r w:rsidRPr="00E56ED7">
        <w:t xml:space="preserve"> de documentos correspondientes a una elección antes de iniciar el escrutinio y cómputo de la siguiente.</w:t>
      </w:r>
    </w:p>
    <w:p w14:paraId="13C0CE76" w14:textId="77777777" w:rsidR="00C6290A" w:rsidRPr="00E56ED7" w:rsidRDefault="00C6290A" w:rsidP="00C6290A">
      <w:pPr>
        <w:pStyle w:val="Prrafodelista"/>
      </w:pPr>
    </w:p>
    <w:p w14:paraId="1E81C8AB" w14:textId="35F1E824" w:rsidR="00C6290A" w:rsidRPr="00E56ED7" w:rsidRDefault="00C6290A" w:rsidP="00FB3121">
      <w:pPr>
        <w:pStyle w:val="Default"/>
        <w:numPr>
          <w:ilvl w:val="0"/>
          <w:numId w:val="18"/>
        </w:numPr>
        <w:tabs>
          <w:tab w:val="left" w:pos="1095"/>
        </w:tabs>
        <w:spacing w:line="276" w:lineRule="auto"/>
        <w:jc w:val="both"/>
      </w:pPr>
      <w:r w:rsidRPr="00E56ED7">
        <w:t xml:space="preserve">La elaboración de una Lista de cotejo que utilice el CAE y/o la PMDC como guía para la integración del paquete electoral, la lista de cotejo de la elección </w:t>
      </w:r>
      <w:r w:rsidRPr="00E56ED7">
        <w:lastRenderedPageBreak/>
        <w:t>local será elaborada por los Instituto como anexo del Protocolo correspondiente, la cual se adjunta al presente Protocolo</w:t>
      </w:r>
      <w:r w:rsidR="004B505B" w:rsidRPr="00E56ED7">
        <w:t xml:space="preserve"> como Anexo 3</w:t>
      </w:r>
      <w:r w:rsidRPr="00E56ED7">
        <w:t>.</w:t>
      </w:r>
    </w:p>
    <w:p w14:paraId="28AEB148" w14:textId="77777777" w:rsidR="00C6290A" w:rsidRPr="00E56ED7" w:rsidRDefault="00C6290A" w:rsidP="00C6290A">
      <w:pPr>
        <w:pStyle w:val="Prrafodelista"/>
      </w:pPr>
    </w:p>
    <w:p w14:paraId="3DE5B2BD" w14:textId="1E45628B" w:rsidR="000B215A" w:rsidRPr="00E56ED7" w:rsidRDefault="00C6290A" w:rsidP="00FB3121">
      <w:pPr>
        <w:pStyle w:val="Default"/>
        <w:numPr>
          <w:ilvl w:val="0"/>
          <w:numId w:val="18"/>
        </w:numPr>
        <w:tabs>
          <w:tab w:val="left" w:pos="1095"/>
        </w:tabs>
        <w:spacing w:line="276" w:lineRule="auto"/>
        <w:jc w:val="both"/>
      </w:pPr>
      <w:r w:rsidRPr="00E56ED7">
        <w:t>Elaboración de una tabla con la correspondencia de los Distritos Locales y Federales, para la correcta identificación de los órganos electorales en el Estado de Michoacán, la cual se localiza como anexo</w:t>
      </w:r>
      <w:r w:rsidR="00BA0F95" w:rsidRPr="00E56ED7">
        <w:t xml:space="preserve"> 4</w:t>
      </w:r>
      <w:r w:rsidRPr="00E56ED7">
        <w:t xml:space="preserve"> al presente Protocolo.</w:t>
      </w:r>
    </w:p>
    <w:p w14:paraId="45EF35EF" w14:textId="77777777" w:rsidR="007D7734" w:rsidRPr="00E56ED7" w:rsidRDefault="007D7734" w:rsidP="007D7734">
      <w:pPr>
        <w:pStyle w:val="Prrafodelista"/>
      </w:pPr>
    </w:p>
    <w:p w14:paraId="623D0D2D" w14:textId="40AA0505" w:rsidR="00AB23EC" w:rsidRPr="00E56ED7" w:rsidRDefault="007D7734" w:rsidP="00E70851">
      <w:pPr>
        <w:pStyle w:val="Default"/>
        <w:numPr>
          <w:ilvl w:val="0"/>
          <w:numId w:val="18"/>
        </w:numPr>
        <w:tabs>
          <w:tab w:val="left" w:pos="1095"/>
        </w:tabs>
        <w:spacing w:line="276" w:lineRule="auto"/>
        <w:jc w:val="both"/>
      </w:pPr>
      <w:r w:rsidRPr="00E56ED7">
        <w:t>Se deberá</w:t>
      </w:r>
      <w:r w:rsidR="001052B2" w:rsidRPr="00E56ED7">
        <w:t>n</w:t>
      </w:r>
      <w:r w:rsidRPr="00E56ED7">
        <w:t xml:space="preserve"> elaborar directorio</w:t>
      </w:r>
      <w:r w:rsidR="001052B2" w:rsidRPr="00E56ED7">
        <w:t>s</w:t>
      </w:r>
      <w:r w:rsidRPr="00E56ED7">
        <w:t xml:space="preserve"> con los nombres de las personas titulares de las vocalías de organización electoral de las 11 juntas distritales ejecutivas del INE en Michoacán</w:t>
      </w:r>
      <w:r w:rsidR="001052B2" w:rsidRPr="00E56ED7">
        <w:t>, así como de los correspondientes a las personas funcionarias de los comités distritales y municipales, los cuales deberán notificarse a más tardar en la quincena del mes de mayo</w:t>
      </w:r>
      <w:r w:rsidR="00DF76A9" w:rsidRPr="00E56ED7">
        <w:t xml:space="preserve"> y en caso de sustituciones del funcionariado señalado, con posterioridad a la fecha señala deberá notificarse inmediatamente. </w:t>
      </w:r>
    </w:p>
    <w:p w14:paraId="72945499" w14:textId="77777777" w:rsidR="00F435E7" w:rsidRPr="00E56ED7" w:rsidRDefault="00F435E7" w:rsidP="00E70851">
      <w:pPr>
        <w:pStyle w:val="Default"/>
        <w:tabs>
          <w:tab w:val="left" w:pos="1095"/>
        </w:tabs>
        <w:spacing w:line="276" w:lineRule="auto"/>
        <w:jc w:val="both"/>
      </w:pPr>
    </w:p>
    <w:p w14:paraId="5BA5E49F" w14:textId="6C630115" w:rsidR="009C50C8" w:rsidRPr="00E56ED7" w:rsidRDefault="009C50C8" w:rsidP="001052B2">
      <w:pPr>
        <w:pStyle w:val="Default"/>
        <w:numPr>
          <w:ilvl w:val="0"/>
          <w:numId w:val="1"/>
        </w:numPr>
        <w:spacing w:line="276" w:lineRule="auto"/>
        <w:ind w:left="0" w:firstLine="0"/>
        <w:jc w:val="center"/>
        <w:outlineLvl w:val="0"/>
        <w:rPr>
          <w:b/>
          <w:color w:val="9E237F"/>
        </w:rPr>
      </w:pPr>
      <w:bookmarkStart w:id="14" w:name="_Toc515959997"/>
      <w:bookmarkStart w:id="15" w:name="_Toc147254772"/>
      <w:bookmarkStart w:id="16" w:name="_Toc158459368"/>
      <w:r w:rsidRPr="00E56ED7">
        <w:rPr>
          <w:b/>
          <w:color w:val="9E237F"/>
        </w:rPr>
        <w:t>Acciones correctivas</w:t>
      </w:r>
      <w:bookmarkEnd w:id="14"/>
      <w:bookmarkEnd w:id="15"/>
      <w:bookmarkEnd w:id="16"/>
    </w:p>
    <w:p w14:paraId="7F4EF32D" w14:textId="77777777" w:rsidR="00B96D89" w:rsidRPr="00E56ED7" w:rsidRDefault="00B96D89" w:rsidP="009C50C8">
      <w:pPr>
        <w:pStyle w:val="Default"/>
        <w:spacing w:line="276" w:lineRule="auto"/>
        <w:jc w:val="both"/>
      </w:pPr>
    </w:p>
    <w:p w14:paraId="76ACC09A" w14:textId="4A985C08" w:rsidR="009C50C8" w:rsidRPr="00E56ED7" w:rsidRDefault="009C50C8" w:rsidP="009C50C8">
      <w:pPr>
        <w:pStyle w:val="Default"/>
        <w:spacing w:line="276" w:lineRule="auto"/>
        <w:jc w:val="both"/>
      </w:pPr>
      <w:r w:rsidRPr="00E56ED7">
        <w:t>El presente apartado regula las acciones correctivas que se emplearán para garantizar la recolección, entrega y/o intercambio de materiales, documentación o paquetes electorales objeto de una entrega distinta.</w:t>
      </w:r>
    </w:p>
    <w:p w14:paraId="5C65CA08" w14:textId="77777777" w:rsidR="009C50C8" w:rsidRPr="00E56ED7" w:rsidRDefault="009C50C8" w:rsidP="009C50C8">
      <w:pPr>
        <w:pStyle w:val="Default"/>
        <w:spacing w:line="276" w:lineRule="auto"/>
        <w:jc w:val="both"/>
      </w:pPr>
    </w:p>
    <w:p w14:paraId="480478EF" w14:textId="77777777" w:rsidR="009C50C8" w:rsidRPr="00E56ED7" w:rsidRDefault="009C50C8" w:rsidP="00FB3121">
      <w:pPr>
        <w:pStyle w:val="Prrafodelista"/>
        <w:numPr>
          <w:ilvl w:val="0"/>
          <w:numId w:val="2"/>
        </w:numPr>
        <w:spacing w:line="276" w:lineRule="auto"/>
        <w:jc w:val="both"/>
        <w:outlineLvl w:val="1"/>
        <w:rPr>
          <w:rFonts w:ascii="Arial" w:hAnsi="Arial" w:cs="Arial"/>
          <w:b/>
          <w:color w:val="A31077"/>
        </w:rPr>
      </w:pPr>
      <w:bookmarkStart w:id="17" w:name="_Toc147254773"/>
      <w:bookmarkStart w:id="18" w:name="_Toc158459369"/>
      <w:r w:rsidRPr="00E56ED7">
        <w:rPr>
          <w:rFonts w:ascii="Arial" w:hAnsi="Arial" w:cs="Arial"/>
          <w:b/>
          <w:color w:val="A31077"/>
        </w:rPr>
        <w:t>Durante el operativo de recepción de paquetes</w:t>
      </w:r>
      <w:bookmarkEnd w:id="17"/>
      <w:bookmarkEnd w:id="18"/>
    </w:p>
    <w:p w14:paraId="7BCFF6A0" w14:textId="77777777" w:rsidR="00AA05A5" w:rsidRPr="00E56ED7" w:rsidRDefault="00AA05A5" w:rsidP="009C50C8">
      <w:pPr>
        <w:pStyle w:val="Default"/>
        <w:spacing w:line="276" w:lineRule="auto"/>
        <w:jc w:val="both"/>
      </w:pPr>
    </w:p>
    <w:p w14:paraId="17FBC4F9" w14:textId="2C860E7B" w:rsidR="009C50C8" w:rsidRPr="00E56ED7" w:rsidRDefault="009C50C8" w:rsidP="009C50C8">
      <w:pPr>
        <w:pStyle w:val="Default"/>
        <w:spacing w:line="276" w:lineRule="auto"/>
        <w:jc w:val="both"/>
      </w:pPr>
      <w:r w:rsidRPr="00E56ED7">
        <w:t>Una vez que se detecte una entrega distinta, la Secretaría del órgano competente y receptor iniciarán la elaboración de un acta circunstanciada</w:t>
      </w:r>
      <w:r w:rsidR="003C27DC" w:rsidRPr="00E56ED7">
        <w:t>,</w:t>
      </w:r>
      <w:r w:rsidR="003C27DC" w:rsidRPr="00E56ED7">
        <w:rPr>
          <w:rStyle w:val="Refdenotaalpie"/>
        </w:rPr>
        <w:footnoteReference w:id="3"/>
      </w:r>
      <w:r w:rsidRPr="00E56ED7">
        <w:rPr>
          <w:color w:val="000000" w:themeColor="text1"/>
        </w:rPr>
        <w:t xml:space="preserve"> en la cual</w:t>
      </w:r>
      <w:r w:rsidR="004204B3" w:rsidRPr="00E56ED7">
        <w:rPr>
          <w:color w:val="000000" w:themeColor="text1"/>
        </w:rPr>
        <w:t>,</w:t>
      </w:r>
      <w:r w:rsidRPr="00E56ED7">
        <w:rPr>
          <w:color w:val="000000" w:themeColor="text1"/>
        </w:rPr>
        <w:t xml:space="preserve"> se describirán las circunstancias de tiempo, modo y lugar. </w:t>
      </w:r>
      <w:r w:rsidRPr="00E56ED7">
        <w:t>Se dará prioridad e inmediatez a avisar al órgano competente por el medio más expedito, de lo cual se dejará constancia del comunicado vía correo electrónico, respecto de la detección de documentación electoral objeto de una entrega distinta.</w:t>
      </w:r>
    </w:p>
    <w:p w14:paraId="30C038FC" w14:textId="77777777" w:rsidR="009C50C8" w:rsidRPr="00E56ED7" w:rsidRDefault="009C50C8" w:rsidP="009C50C8">
      <w:pPr>
        <w:pStyle w:val="Default"/>
        <w:spacing w:line="276" w:lineRule="auto"/>
        <w:jc w:val="both"/>
      </w:pPr>
    </w:p>
    <w:p w14:paraId="5956DBAF" w14:textId="77777777" w:rsidR="009C50C8" w:rsidRPr="00E56ED7" w:rsidRDefault="009C50C8" w:rsidP="009C50C8">
      <w:pPr>
        <w:pStyle w:val="Default"/>
        <w:spacing w:line="276" w:lineRule="auto"/>
        <w:jc w:val="both"/>
        <w:rPr>
          <w:b/>
          <w:bCs/>
          <w:color w:val="A31077"/>
        </w:rPr>
      </w:pPr>
      <w:r w:rsidRPr="00E56ED7">
        <w:rPr>
          <w:b/>
          <w:bCs/>
          <w:color w:val="A31077"/>
        </w:rPr>
        <w:t>A.1 Documentación electoral objeto de una entrega distinta detectada en las sedes de los órganos receptores</w:t>
      </w:r>
    </w:p>
    <w:p w14:paraId="7436B4FE" w14:textId="77777777" w:rsidR="009C50C8" w:rsidRPr="00E56ED7" w:rsidRDefault="009C50C8" w:rsidP="009C50C8">
      <w:pPr>
        <w:pStyle w:val="Default"/>
        <w:spacing w:line="276" w:lineRule="auto"/>
        <w:jc w:val="both"/>
        <w:rPr>
          <w:color w:val="auto"/>
        </w:rPr>
      </w:pPr>
    </w:p>
    <w:p w14:paraId="71CA6E1B" w14:textId="77777777" w:rsidR="009C50C8" w:rsidRPr="00E56ED7" w:rsidRDefault="009C50C8" w:rsidP="009C50C8">
      <w:pPr>
        <w:pStyle w:val="Default"/>
        <w:spacing w:line="276" w:lineRule="auto"/>
        <w:jc w:val="both"/>
        <w:rPr>
          <w:color w:val="auto"/>
        </w:rPr>
      </w:pPr>
      <w:r w:rsidRPr="00E56ED7">
        <w:rPr>
          <w:color w:val="auto"/>
        </w:rPr>
        <w:t>A continuación, se describe el procedimiento a seguir cuando sea detectada documentación electoral objeto de una entrega distinta en las sedes de los órganos receptores:</w:t>
      </w:r>
    </w:p>
    <w:p w14:paraId="7DEEE922" w14:textId="77777777" w:rsidR="009C50C8" w:rsidRPr="00E56ED7" w:rsidRDefault="009C50C8" w:rsidP="009C50C8">
      <w:pPr>
        <w:pStyle w:val="Default"/>
        <w:spacing w:line="276" w:lineRule="auto"/>
        <w:jc w:val="both"/>
        <w:rPr>
          <w:color w:val="auto"/>
        </w:rPr>
      </w:pPr>
    </w:p>
    <w:p w14:paraId="5172A9C6" w14:textId="77777777" w:rsidR="009C50C8" w:rsidRPr="00E56ED7" w:rsidRDefault="009C50C8" w:rsidP="00FB3121">
      <w:pPr>
        <w:pStyle w:val="Default"/>
        <w:numPr>
          <w:ilvl w:val="0"/>
          <w:numId w:val="5"/>
        </w:numPr>
        <w:spacing w:line="276" w:lineRule="auto"/>
        <w:ind w:left="720"/>
        <w:jc w:val="both"/>
        <w:rPr>
          <w:color w:val="auto"/>
        </w:rPr>
      </w:pPr>
      <w:r w:rsidRPr="00E56ED7">
        <w:rPr>
          <w:color w:val="000000" w:themeColor="text1"/>
        </w:rPr>
        <w:lastRenderedPageBreak/>
        <w:t>Cualquier persona funcionaria que detecte una entrega distinta en la sede del órgano receptor</w:t>
      </w:r>
      <w:r w:rsidRPr="00E56ED7">
        <w:t>, avisará de inmediato a la Presidencia de éste.</w:t>
      </w:r>
    </w:p>
    <w:p w14:paraId="36E7E47A" w14:textId="77777777" w:rsidR="009C50C8" w:rsidRPr="00E56ED7" w:rsidRDefault="009C50C8" w:rsidP="009C50C8">
      <w:pPr>
        <w:pStyle w:val="Default"/>
        <w:spacing w:line="276" w:lineRule="auto"/>
        <w:ind w:hanging="142"/>
        <w:jc w:val="both"/>
        <w:rPr>
          <w:color w:val="auto"/>
        </w:rPr>
      </w:pPr>
    </w:p>
    <w:p w14:paraId="7934E419" w14:textId="13F320BC" w:rsidR="009C50C8" w:rsidRPr="00E56ED7" w:rsidRDefault="009C50C8" w:rsidP="00FB3121">
      <w:pPr>
        <w:pStyle w:val="Default"/>
        <w:numPr>
          <w:ilvl w:val="0"/>
          <w:numId w:val="5"/>
        </w:numPr>
        <w:spacing w:line="276" w:lineRule="auto"/>
        <w:ind w:left="720"/>
        <w:jc w:val="both"/>
        <w:rPr>
          <w:color w:val="auto"/>
        </w:rPr>
      </w:pPr>
      <w:r w:rsidRPr="00E56ED7">
        <w:t xml:space="preserve">La Presidencia del órgano receptor instruirá de inmediato a quien actúe como </w:t>
      </w:r>
      <w:r w:rsidR="009C388A" w:rsidRPr="00E56ED7">
        <w:t>E</w:t>
      </w:r>
      <w:r w:rsidRPr="00E56ED7">
        <w:t>nlace de comunicación para que avise, por la vía más expedita, a su homólogo del órgano competente, dejando constancia del aviso vía correo electrónico, dirigido a la presidencia del órgano competente.</w:t>
      </w:r>
    </w:p>
    <w:p w14:paraId="7D1F93BB" w14:textId="77777777" w:rsidR="009C50C8" w:rsidRPr="00E56ED7" w:rsidRDefault="009C50C8" w:rsidP="009C50C8">
      <w:pPr>
        <w:pStyle w:val="Default"/>
        <w:spacing w:line="276" w:lineRule="auto"/>
        <w:jc w:val="both"/>
        <w:rPr>
          <w:color w:val="auto"/>
        </w:rPr>
      </w:pPr>
    </w:p>
    <w:p w14:paraId="3F73687E" w14:textId="75EFD3A2" w:rsidR="009C50C8" w:rsidRPr="00E56ED7" w:rsidRDefault="009C50C8" w:rsidP="00FB3121">
      <w:pPr>
        <w:pStyle w:val="Default"/>
        <w:numPr>
          <w:ilvl w:val="0"/>
          <w:numId w:val="5"/>
        </w:numPr>
        <w:spacing w:line="276" w:lineRule="auto"/>
        <w:ind w:left="720"/>
        <w:jc w:val="both"/>
        <w:rPr>
          <w:color w:val="000000" w:themeColor="text1"/>
        </w:rPr>
      </w:pPr>
      <w:r w:rsidRPr="00E56ED7">
        <w:rPr>
          <w:color w:val="000000" w:themeColor="text1"/>
        </w:rPr>
        <w:t>La persona responsable de traslado del órgano receptor llenará el Anexo 2</w:t>
      </w:r>
      <w:r w:rsidR="005745EB" w:rsidRPr="00E56ED7">
        <w:rPr>
          <w:color w:val="000000" w:themeColor="text1"/>
        </w:rPr>
        <w:t xml:space="preserve"> de</w:t>
      </w:r>
      <w:r w:rsidR="003C27DC" w:rsidRPr="00E56ED7">
        <w:rPr>
          <w:color w:val="000000" w:themeColor="text1"/>
        </w:rPr>
        <w:t>l</w:t>
      </w:r>
      <w:r w:rsidR="005745EB" w:rsidRPr="00E56ED7">
        <w:rPr>
          <w:color w:val="000000" w:themeColor="text1"/>
        </w:rPr>
        <w:t xml:space="preserve"> </w:t>
      </w:r>
      <w:r w:rsidR="003C27DC" w:rsidRPr="00E56ED7">
        <w:rPr>
          <w:color w:val="000000" w:themeColor="text1"/>
        </w:rPr>
        <w:t xml:space="preserve">presente </w:t>
      </w:r>
      <w:r w:rsidR="00CB5251" w:rsidRPr="00E56ED7">
        <w:rPr>
          <w:color w:val="000000" w:themeColor="text1"/>
        </w:rPr>
        <w:t>Protocolo</w:t>
      </w:r>
      <w:r w:rsidRPr="00E56ED7">
        <w:rPr>
          <w:color w:val="000000" w:themeColor="text1"/>
        </w:rPr>
        <w:t>, en el cual se describirán las circunstancias de tiempo, modo y lugar, así como el estado en que se recibe el paquete y se deberá contar con evidencia fotográfica.</w:t>
      </w:r>
    </w:p>
    <w:p w14:paraId="497C717B" w14:textId="77777777" w:rsidR="009C50C8" w:rsidRPr="00E56ED7" w:rsidRDefault="009C50C8" w:rsidP="009C50C8">
      <w:pPr>
        <w:pStyle w:val="Prrafodelista"/>
        <w:ind w:left="0"/>
        <w:rPr>
          <w:color w:val="000000" w:themeColor="text1"/>
        </w:rPr>
      </w:pPr>
    </w:p>
    <w:p w14:paraId="461A4F01" w14:textId="77777777" w:rsidR="009C50C8" w:rsidRPr="00E56ED7" w:rsidRDefault="009C50C8" w:rsidP="00FB3121">
      <w:pPr>
        <w:pStyle w:val="Default"/>
        <w:numPr>
          <w:ilvl w:val="0"/>
          <w:numId w:val="5"/>
        </w:numPr>
        <w:spacing w:line="276" w:lineRule="auto"/>
        <w:ind w:left="720"/>
        <w:jc w:val="both"/>
        <w:rPr>
          <w:color w:val="000000" w:themeColor="text1"/>
        </w:rPr>
      </w:pPr>
      <w:r w:rsidRPr="00E56ED7">
        <w:rPr>
          <w:color w:val="000000" w:themeColor="text1"/>
        </w:rPr>
        <w:t>La Presidencia del órgano receptor instruirá el resguardo de la caja paquete en el sitio que, conforme a las medidas de previsión señaladas anteriormente, garanticen la integridad del paquete recibido.</w:t>
      </w:r>
    </w:p>
    <w:p w14:paraId="7A55B29A" w14:textId="77777777" w:rsidR="009C50C8" w:rsidRPr="00E56ED7" w:rsidRDefault="009C50C8" w:rsidP="009C50C8">
      <w:pPr>
        <w:pStyle w:val="Prrafodelista"/>
        <w:ind w:left="0"/>
        <w:rPr>
          <w:color w:val="000000" w:themeColor="text1"/>
        </w:rPr>
      </w:pPr>
    </w:p>
    <w:p w14:paraId="44B1A499" w14:textId="0FCE4131" w:rsidR="009C50C8" w:rsidRPr="00E56ED7" w:rsidRDefault="009C50C8" w:rsidP="00FB3121">
      <w:pPr>
        <w:pStyle w:val="Default"/>
        <w:numPr>
          <w:ilvl w:val="0"/>
          <w:numId w:val="5"/>
        </w:numPr>
        <w:spacing w:line="276" w:lineRule="auto"/>
        <w:ind w:left="720"/>
        <w:jc w:val="both"/>
        <w:rPr>
          <w:color w:val="000000" w:themeColor="text1"/>
        </w:rPr>
      </w:pPr>
      <w:r w:rsidRPr="00E56ED7">
        <w:rPr>
          <w:color w:val="000000" w:themeColor="text1"/>
        </w:rPr>
        <w:t xml:space="preserve">La Presidencia del órgano receptor dará cuenta de la entrega distinta a quienes integren el órgano </w:t>
      </w:r>
      <w:r w:rsidR="00F62675" w:rsidRPr="00E56ED7">
        <w:rPr>
          <w:color w:val="000000" w:themeColor="text1"/>
        </w:rPr>
        <w:t xml:space="preserve">que corresponda, es decir, a la DEOE del IEM, para que a su vez lo reporte al CG del IEM, o en su caso, las JDE a la JLE. </w:t>
      </w:r>
    </w:p>
    <w:p w14:paraId="6E0455B9" w14:textId="77777777" w:rsidR="009C50C8" w:rsidRPr="00E56ED7" w:rsidRDefault="009C50C8" w:rsidP="009C50C8">
      <w:pPr>
        <w:pStyle w:val="Prrafodelista"/>
        <w:ind w:left="0"/>
        <w:rPr>
          <w:color w:val="000000" w:themeColor="text1"/>
        </w:rPr>
      </w:pPr>
    </w:p>
    <w:p w14:paraId="375999BC" w14:textId="77777777" w:rsidR="009C50C8" w:rsidRPr="00E56ED7" w:rsidRDefault="009C50C8" w:rsidP="00FB3121">
      <w:pPr>
        <w:pStyle w:val="Default"/>
        <w:numPr>
          <w:ilvl w:val="0"/>
          <w:numId w:val="5"/>
        </w:numPr>
        <w:spacing w:line="276" w:lineRule="auto"/>
        <w:ind w:left="720"/>
        <w:jc w:val="both"/>
        <w:rPr>
          <w:color w:val="000000" w:themeColor="text1"/>
        </w:rPr>
      </w:pPr>
      <w:r w:rsidRPr="00E56ED7">
        <w:rPr>
          <w:color w:val="000000" w:themeColor="text1"/>
        </w:rPr>
        <w:t>En ningún caso se abrirán los paquetes electorales.</w:t>
      </w:r>
    </w:p>
    <w:p w14:paraId="036BA122" w14:textId="77777777" w:rsidR="009C50C8" w:rsidRPr="00E56ED7" w:rsidRDefault="009C50C8" w:rsidP="009C50C8">
      <w:pPr>
        <w:pStyle w:val="Prrafodelista"/>
        <w:ind w:left="0"/>
        <w:rPr>
          <w:color w:val="000000" w:themeColor="text1"/>
        </w:rPr>
      </w:pPr>
    </w:p>
    <w:p w14:paraId="5311550A" w14:textId="77777777" w:rsidR="009C50C8" w:rsidRPr="00E56ED7" w:rsidRDefault="009C50C8" w:rsidP="00FB3121">
      <w:pPr>
        <w:pStyle w:val="Default"/>
        <w:numPr>
          <w:ilvl w:val="0"/>
          <w:numId w:val="5"/>
        </w:numPr>
        <w:spacing w:line="276" w:lineRule="auto"/>
        <w:ind w:left="720"/>
        <w:jc w:val="both"/>
        <w:rPr>
          <w:color w:val="000000" w:themeColor="text1"/>
        </w:rPr>
      </w:pPr>
      <w:r w:rsidRPr="00E56ED7">
        <w:rPr>
          <w:color w:val="000000" w:themeColor="text1"/>
        </w:rPr>
        <w:t>Una vez que el órgano competente sea notificado, la persona responsable de traslado de dicho órgano se desplazará al órgano receptor, a efecto de realizar la recolección o intercambio según se trate.</w:t>
      </w:r>
    </w:p>
    <w:p w14:paraId="5AF8499B" w14:textId="77777777" w:rsidR="009C50C8" w:rsidRPr="00E56ED7" w:rsidRDefault="009C50C8" w:rsidP="009C50C8">
      <w:pPr>
        <w:pStyle w:val="Prrafodelista"/>
        <w:rPr>
          <w:color w:val="000000" w:themeColor="text1"/>
        </w:rPr>
      </w:pPr>
    </w:p>
    <w:p w14:paraId="06BC58CC" w14:textId="03A800B8" w:rsidR="009C50C8" w:rsidRPr="00E56ED7" w:rsidRDefault="009C50C8" w:rsidP="009C50C8">
      <w:pPr>
        <w:pStyle w:val="Default"/>
        <w:spacing w:line="276" w:lineRule="auto"/>
        <w:jc w:val="both"/>
        <w:rPr>
          <w:color w:val="000000" w:themeColor="text1"/>
        </w:rPr>
      </w:pPr>
      <w:r w:rsidRPr="00E56ED7">
        <w:rPr>
          <w:color w:val="000000" w:themeColor="text1"/>
        </w:rPr>
        <w:t>El Anexo 1 en conjunto con el Anexo 2</w:t>
      </w:r>
      <w:r w:rsidR="003C27DC" w:rsidRPr="00E56ED7">
        <w:rPr>
          <w:color w:val="000000" w:themeColor="text1"/>
        </w:rPr>
        <w:t xml:space="preserve"> del presente Protocolo</w:t>
      </w:r>
      <w:r w:rsidRPr="00E56ED7">
        <w:rPr>
          <w:color w:val="000000" w:themeColor="text1"/>
        </w:rPr>
        <w:t>, servirá</w:t>
      </w:r>
      <w:r w:rsidR="003C27DC" w:rsidRPr="00E56ED7">
        <w:rPr>
          <w:color w:val="000000" w:themeColor="text1"/>
        </w:rPr>
        <w:t>n</w:t>
      </w:r>
      <w:r w:rsidRPr="00E56ED7">
        <w:rPr>
          <w:color w:val="000000" w:themeColor="text1"/>
        </w:rPr>
        <w:t xml:space="preserve"> como mecanismo de control interno tanto para el órgano receptor como para el competente, por lo que cada uno deberá iniciar el registro para dar constancia de cada acto garantizando la cadena de custodia.</w:t>
      </w:r>
    </w:p>
    <w:p w14:paraId="02A730EE" w14:textId="77777777" w:rsidR="009C50C8" w:rsidRPr="00E56ED7" w:rsidRDefault="009C50C8" w:rsidP="009C50C8">
      <w:pPr>
        <w:pStyle w:val="Prrafodelista"/>
        <w:rPr>
          <w:rFonts w:ascii="Arial" w:hAnsi="Arial" w:cs="Arial"/>
          <w:color w:val="000000" w:themeColor="text1"/>
        </w:rPr>
      </w:pPr>
    </w:p>
    <w:p w14:paraId="630CC203" w14:textId="29415BCC" w:rsidR="009C50C8" w:rsidRPr="00E56ED7" w:rsidRDefault="009C50C8" w:rsidP="009C50C8">
      <w:pPr>
        <w:pStyle w:val="Default"/>
        <w:spacing w:line="276" w:lineRule="auto"/>
        <w:jc w:val="both"/>
        <w:rPr>
          <w:color w:val="000000" w:themeColor="text1"/>
        </w:rPr>
      </w:pPr>
      <w:r w:rsidRPr="00E56ED7">
        <w:rPr>
          <w:color w:val="000000" w:themeColor="text1"/>
        </w:rPr>
        <w:t>Quienes integran la Comisión del órgano competente podrán, en su caso, acompañar a la persona responsable de traslado, sin que esto constituya una razón para retrasar la sesión permanente de seguimiento a la</w:t>
      </w:r>
      <w:r w:rsidR="004204B3" w:rsidRPr="00E56ED7">
        <w:rPr>
          <w:color w:val="000000" w:themeColor="text1"/>
        </w:rPr>
        <w:t xml:space="preserve"> </w:t>
      </w:r>
      <w:r w:rsidR="00570688" w:rsidRPr="00E56ED7">
        <w:rPr>
          <w:color w:val="000000" w:themeColor="text1"/>
        </w:rPr>
        <w:t>JE</w:t>
      </w:r>
      <w:r w:rsidRPr="00E56ED7">
        <w:rPr>
          <w:color w:val="000000" w:themeColor="text1"/>
        </w:rPr>
        <w:t>. Tampoco deberá suspenderse o demorarse el traslado por la ausencia de acompañamiento.</w:t>
      </w:r>
    </w:p>
    <w:p w14:paraId="7B7BDA70" w14:textId="77777777" w:rsidR="009C50C8" w:rsidRPr="00E56ED7" w:rsidRDefault="009C50C8" w:rsidP="009C50C8">
      <w:pPr>
        <w:pStyle w:val="Default"/>
        <w:spacing w:line="276" w:lineRule="auto"/>
        <w:jc w:val="both"/>
        <w:rPr>
          <w:color w:val="000000" w:themeColor="text1"/>
        </w:rPr>
      </w:pPr>
    </w:p>
    <w:p w14:paraId="34498C5C" w14:textId="77777777" w:rsidR="00C1666F" w:rsidRDefault="009C50C8" w:rsidP="00C1666F">
      <w:pPr>
        <w:pStyle w:val="Default"/>
        <w:spacing w:line="276" w:lineRule="auto"/>
        <w:jc w:val="both"/>
        <w:rPr>
          <w:color w:val="000000" w:themeColor="text1"/>
        </w:rPr>
      </w:pPr>
      <w:r w:rsidRPr="00E56ED7">
        <w:rPr>
          <w:color w:val="000000" w:themeColor="text1"/>
        </w:rPr>
        <w:lastRenderedPageBreak/>
        <w:t>Los traslados para la recolección de los paquetes o documentación electoral quedarán sujetos a las características geográficas y sociales de los distritos electorales.</w:t>
      </w:r>
      <w:bookmarkStart w:id="19" w:name="_Toc515959999"/>
    </w:p>
    <w:p w14:paraId="7E0954DA" w14:textId="252C6C75" w:rsidR="0066097B" w:rsidRPr="00C1666F" w:rsidRDefault="0043151D" w:rsidP="00C1666F">
      <w:pPr>
        <w:pStyle w:val="Default"/>
        <w:spacing w:line="276" w:lineRule="auto"/>
        <w:jc w:val="both"/>
        <w:rPr>
          <w:color w:val="000000" w:themeColor="text1"/>
        </w:rPr>
      </w:pPr>
      <w:r w:rsidRPr="00E56ED7">
        <w:rPr>
          <w:noProof/>
        </w:rPr>
        <mc:AlternateContent>
          <mc:Choice Requires="wps">
            <w:drawing>
              <wp:anchor distT="0" distB="0" distL="114300" distR="114300" simplePos="0" relativeHeight="251687936" behindDoc="1" locked="0" layoutInCell="1" allowOverlap="1" wp14:anchorId="1AA6321C" wp14:editId="2A52F35F">
                <wp:simplePos x="0" y="0"/>
                <wp:positionH relativeFrom="column">
                  <wp:posOffset>-251460</wp:posOffset>
                </wp:positionH>
                <wp:positionV relativeFrom="paragraph">
                  <wp:posOffset>97155</wp:posOffset>
                </wp:positionV>
                <wp:extent cx="5981700" cy="885825"/>
                <wp:effectExtent l="114300" t="57150" r="57150" b="123825"/>
                <wp:wrapTight wrapText="bothSides">
                  <wp:wrapPolygon edited="0">
                    <wp:start x="138" y="-1394"/>
                    <wp:lineTo x="-413" y="-465"/>
                    <wp:lineTo x="-413" y="21832"/>
                    <wp:lineTo x="69" y="24155"/>
                    <wp:lineTo x="21256" y="24155"/>
                    <wp:lineTo x="21531" y="21832"/>
                    <wp:lineTo x="21738" y="14865"/>
                    <wp:lineTo x="21738" y="6968"/>
                    <wp:lineTo x="21256" y="0"/>
                    <wp:lineTo x="21256" y="-1394"/>
                    <wp:lineTo x="138" y="-1394"/>
                  </wp:wrapPolygon>
                </wp:wrapTight>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1700" cy="885825"/>
                        </a:xfrm>
                        <a:prstGeom prst="roundRect">
                          <a:avLst/>
                        </a:prstGeom>
                        <a:solidFill>
                          <a:srgbClr val="9E237F"/>
                        </a:solidFill>
                        <a:ln w="28575">
                          <a:solidFill>
                            <a:srgbClr val="9E237F"/>
                          </a:solidFill>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6980B0AB" w14:textId="77777777" w:rsidR="009C50C8" w:rsidRPr="0043151D" w:rsidRDefault="009C50C8" w:rsidP="00695CE1">
                            <w:pPr>
                              <w:jc w:val="center"/>
                              <w:rPr>
                                <w:rFonts w:ascii="Arial" w:hAnsi="Arial" w:cs="Arial"/>
                                <w:b/>
                                <w:bCs/>
                                <w:color w:val="FFFFFF" w:themeColor="background1"/>
                              </w:rPr>
                            </w:pPr>
                            <w:r w:rsidRPr="0043151D">
                              <w:rPr>
                                <w:rFonts w:ascii="Arial" w:hAnsi="Arial" w:cs="Arial"/>
                                <w:b/>
                                <w:bCs/>
                                <w:color w:val="FFFFFF" w:themeColor="background1"/>
                              </w:rPr>
                              <w:t>Los órganos receptores que realicen una entrega o intercambio llevarán un registro detallado en el Anexo 2 de la cantidad y el estado de paquetes recibidos y documentación remitida, especificándose sección, casilla, tipo de elección y órgano competente.</w:t>
                            </w:r>
                          </w:p>
                          <w:p w14:paraId="090673DB" w14:textId="77777777" w:rsidR="009C50C8" w:rsidRPr="00D478C2" w:rsidRDefault="009C50C8" w:rsidP="00695CE1">
                            <w:pPr>
                              <w:jc w:val="center"/>
                              <w:rPr>
                                <w:rFonts w:ascii="Arial" w:hAnsi="Arial" w:cs="Arial"/>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A6321C" id="Text Box 10" o:spid="_x0000_s1031" style="position:absolute;left:0;text-align:left;margin-left:-19.8pt;margin-top:7.65pt;width:471pt;height:6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" fillcolor="#9e237f" strokecolor="#9e237f" strokeweight="2.25pt">
                <v:stroke joinstyle="miter"/>
                <v:shadow on="t" color="black" opacity="26214f" origin=".5,-.5" offset="-.74836mm,.74836mm"/>
                <v:textbox>
                  <w:txbxContent>
                    <w:p w14:paraId="6980B0AB" w14:textId="77777777" w:rsidR="009C50C8" w:rsidRPr="0043151D" w:rsidRDefault="009C50C8" w:rsidP="00695CE1">
                      <w:pPr>
                        <w:jc w:val="center"/>
                        <w:rPr>
                          <w:rFonts w:ascii="Arial" w:hAnsi="Arial" w:cs="Arial"/>
                          <w:b/>
                          <w:bCs/>
                          <w:color w:val="FFFFFF" w:themeColor="background1"/>
                        </w:rPr>
                      </w:pPr>
                      <w:r w:rsidRPr="0043151D">
                        <w:rPr>
                          <w:rFonts w:ascii="Arial" w:hAnsi="Arial" w:cs="Arial"/>
                          <w:b/>
                          <w:bCs/>
                          <w:color w:val="FFFFFF" w:themeColor="background1"/>
                        </w:rPr>
                        <w:t>Los órganos receptores que realicen una entrega o intercambio llevarán un registro detallado en el Anexo 2 de la cantidad y el estado de paquetes recibidos y documentación remitida, especificándose sección, casilla, tipo de elección y órgano competente.</w:t>
                      </w:r>
                    </w:p>
                    <w:p w14:paraId="090673DB" w14:textId="77777777" w:rsidR="009C50C8" w:rsidRPr="00D478C2" w:rsidRDefault="009C50C8" w:rsidP="00695CE1">
                      <w:pPr>
                        <w:jc w:val="center"/>
                        <w:rPr>
                          <w:rFonts w:ascii="Arial" w:hAnsi="Arial" w:cs="Arial"/>
                        </w:rPr>
                      </w:pPr>
                    </w:p>
                  </w:txbxContent>
                </v:textbox>
                <w10:wrap type="tight"/>
              </v:roundrect>
            </w:pict>
          </mc:Fallback>
        </mc:AlternateContent>
      </w:r>
    </w:p>
    <w:p w14:paraId="7DF54B83" w14:textId="215D37CB" w:rsidR="00B13E14" w:rsidRPr="00E56ED7" w:rsidRDefault="00C02622" w:rsidP="00B13E14">
      <w:pPr>
        <w:pStyle w:val="Default"/>
        <w:spacing w:line="276" w:lineRule="auto"/>
        <w:rPr>
          <w:b/>
          <w:bCs/>
          <w:color w:val="9E237F"/>
        </w:rPr>
      </w:pPr>
      <w:r w:rsidRPr="00E56ED7">
        <w:rPr>
          <w:b/>
          <w:bCs/>
          <w:color w:val="9E237F"/>
        </w:rPr>
        <w:t>Documentación electoral objeto de una entrega distinta detectada en las sedes</w:t>
      </w:r>
      <w:r w:rsidR="00BE353B" w:rsidRPr="00E56ED7">
        <w:rPr>
          <w:b/>
          <w:bCs/>
          <w:color w:val="9E237F"/>
        </w:rPr>
        <w:t xml:space="preserve"> </w:t>
      </w:r>
      <w:r w:rsidRPr="00E56ED7">
        <w:rPr>
          <w:b/>
          <w:bCs/>
          <w:color w:val="9E237F"/>
        </w:rPr>
        <w:t>de los órganos receptores</w:t>
      </w:r>
      <w:r w:rsidR="00BE353B" w:rsidRPr="00E56ED7">
        <w:rPr>
          <w:b/>
          <w:bCs/>
          <w:color w:val="9E237F"/>
        </w:rPr>
        <w:t>.</w:t>
      </w:r>
    </w:p>
    <w:p w14:paraId="341F23F7" w14:textId="049A86AF" w:rsidR="00A60657" w:rsidRPr="00C1666F" w:rsidRDefault="00457DF6" w:rsidP="00C1666F">
      <w:pPr>
        <w:pStyle w:val="NormalWeb"/>
        <w:jc w:val="center"/>
      </w:pPr>
      <w:r w:rsidRPr="00E56ED7">
        <w:rPr>
          <w:noProof/>
        </w:rPr>
        <w:drawing>
          <wp:inline distT="0" distB="0" distL="0" distR="0" wp14:anchorId="28BBAD97" wp14:editId="59E31BA1">
            <wp:extent cx="3870977" cy="5009321"/>
            <wp:effectExtent l="0" t="0" r="0" b="1270"/>
            <wp:docPr id="1872856920" name="Imagen 9"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856920" name="Imagen 9" descr="Escala de tiempo&#10;&#10;Descripción generada automáticament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86092" cy="5028881"/>
                    </a:xfrm>
                    <a:prstGeom prst="rect">
                      <a:avLst/>
                    </a:prstGeom>
                    <a:noFill/>
                    <a:ln>
                      <a:noFill/>
                    </a:ln>
                  </pic:spPr>
                </pic:pic>
              </a:graphicData>
            </a:graphic>
          </wp:inline>
        </w:drawing>
      </w:r>
    </w:p>
    <w:p w14:paraId="04F03DFC" w14:textId="514E3BE8" w:rsidR="009C50C8" w:rsidRPr="00E56ED7" w:rsidRDefault="009C50C8" w:rsidP="004B505B">
      <w:pPr>
        <w:pStyle w:val="Default"/>
        <w:spacing w:line="276" w:lineRule="auto"/>
        <w:jc w:val="both"/>
        <w:rPr>
          <w:b/>
          <w:bCs/>
          <w:color w:val="A31077"/>
        </w:rPr>
      </w:pPr>
      <w:r w:rsidRPr="00E56ED7">
        <w:rPr>
          <w:b/>
          <w:color w:val="A31077"/>
        </w:rPr>
        <w:lastRenderedPageBreak/>
        <w:t xml:space="preserve">A.2 Paquete electoral recibido </w:t>
      </w:r>
      <w:r w:rsidR="004204B3" w:rsidRPr="00E56ED7">
        <w:rPr>
          <w:b/>
          <w:color w:val="A31077"/>
        </w:rPr>
        <w:t xml:space="preserve">en los </w:t>
      </w:r>
      <w:proofErr w:type="spellStart"/>
      <w:r w:rsidR="004204B3" w:rsidRPr="00E56ED7">
        <w:rPr>
          <w:b/>
          <w:color w:val="A31077"/>
        </w:rPr>
        <w:t>CRyT</w:t>
      </w:r>
      <w:proofErr w:type="spellEnd"/>
      <w:r w:rsidRPr="00E56ED7">
        <w:rPr>
          <w:b/>
          <w:smallCaps/>
          <w:color w:val="A31077"/>
        </w:rPr>
        <w:t>,</w:t>
      </w:r>
      <w:r w:rsidRPr="00E56ED7">
        <w:rPr>
          <w:b/>
          <w:color w:val="A31077"/>
        </w:rPr>
        <w:t xml:space="preserve"> en el que, a simple vista, se observa documentación electoral objeto de una entrega distinta por fuera del paquete</w:t>
      </w:r>
      <w:bookmarkEnd w:id="19"/>
    </w:p>
    <w:p w14:paraId="0F869550" w14:textId="77777777" w:rsidR="009C50C8" w:rsidRPr="00E56ED7" w:rsidRDefault="009C50C8" w:rsidP="009C50C8">
      <w:pPr>
        <w:pStyle w:val="Prrafodelista"/>
        <w:spacing w:line="276" w:lineRule="auto"/>
        <w:jc w:val="both"/>
        <w:outlineLvl w:val="1"/>
        <w:rPr>
          <w:rFonts w:ascii="Arial" w:hAnsi="Arial" w:cs="Arial"/>
          <w:b/>
        </w:rPr>
      </w:pPr>
    </w:p>
    <w:p w14:paraId="391ACA59" w14:textId="22A28DE7" w:rsidR="009C50C8" w:rsidRPr="00E56ED7" w:rsidRDefault="009C50C8" w:rsidP="009C50C8">
      <w:pPr>
        <w:pStyle w:val="Default"/>
        <w:spacing w:line="276" w:lineRule="auto"/>
        <w:jc w:val="both"/>
        <w:rPr>
          <w:color w:val="000000" w:themeColor="text1"/>
        </w:rPr>
      </w:pPr>
      <w:r w:rsidRPr="00E56ED7">
        <w:rPr>
          <w:color w:val="000000" w:themeColor="text1"/>
        </w:rPr>
        <w:t>Si en un</w:t>
      </w:r>
      <w:r w:rsidR="004204B3" w:rsidRPr="00E56ED7">
        <w:rPr>
          <w:color w:val="000000" w:themeColor="text1"/>
        </w:rPr>
        <w:t xml:space="preserve"> </w:t>
      </w:r>
      <w:proofErr w:type="spellStart"/>
      <w:r w:rsidR="004204B3" w:rsidRPr="00E56ED7">
        <w:rPr>
          <w:color w:val="000000" w:themeColor="text1"/>
        </w:rPr>
        <w:t>CRyT</w:t>
      </w:r>
      <w:proofErr w:type="spellEnd"/>
      <w:r w:rsidRPr="00E56ED7">
        <w:rPr>
          <w:rFonts w:eastAsia="Times New Roman"/>
          <w:smallCaps/>
          <w:lang w:val="es-ES" w:eastAsia="es-ES"/>
        </w:rPr>
        <w:t xml:space="preserve"> </w:t>
      </w:r>
      <w:r w:rsidRPr="00E56ED7">
        <w:rPr>
          <w:color w:val="000000" w:themeColor="text1"/>
        </w:rPr>
        <w:t xml:space="preserve">se recibieran paquetes electorales de su competencia, que visiblemente contengan por fuera sobres y/o </w:t>
      </w:r>
      <w:r w:rsidRPr="00E56ED7">
        <w:rPr>
          <w:iCs/>
          <w:color w:val="000000" w:themeColor="text1"/>
        </w:rPr>
        <w:t xml:space="preserve">documentos de otra autoridad, el paquete o paquetes serán trasladados a la sede del órgano que le corresponde en los tiempos que se hayan establecido en los </w:t>
      </w:r>
      <w:r w:rsidR="004204B3" w:rsidRPr="00E56ED7">
        <w:rPr>
          <w:iCs/>
          <w:color w:val="000000" w:themeColor="text1"/>
        </w:rPr>
        <w:t>mecanismos de recolección</w:t>
      </w:r>
      <w:r w:rsidRPr="00E56ED7">
        <w:rPr>
          <w:iCs/>
          <w:color w:val="000000" w:themeColor="text1"/>
        </w:rPr>
        <w:t xml:space="preserve"> señalados. </w:t>
      </w:r>
    </w:p>
    <w:p w14:paraId="53D17938" w14:textId="77777777" w:rsidR="009C50C8" w:rsidRPr="00E56ED7" w:rsidRDefault="009C50C8" w:rsidP="009C50C8">
      <w:pPr>
        <w:pStyle w:val="Default"/>
        <w:spacing w:line="276" w:lineRule="auto"/>
        <w:jc w:val="both"/>
        <w:rPr>
          <w:color w:val="000000" w:themeColor="text1"/>
        </w:rPr>
      </w:pPr>
    </w:p>
    <w:p w14:paraId="26243EB9" w14:textId="77777777" w:rsidR="009C50C8" w:rsidRPr="00E56ED7" w:rsidRDefault="009C50C8" w:rsidP="009C50C8">
      <w:pPr>
        <w:pStyle w:val="Default"/>
        <w:spacing w:line="276" w:lineRule="auto"/>
        <w:ind w:left="720"/>
        <w:jc w:val="both"/>
        <w:rPr>
          <w:color w:val="auto"/>
        </w:rPr>
      </w:pPr>
    </w:p>
    <w:p w14:paraId="57870FD4" w14:textId="1EE72D24" w:rsidR="009C50C8" w:rsidRPr="00E56ED7" w:rsidRDefault="009C50C8" w:rsidP="00FB3121">
      <w:pPr>
        <w:pStyle w:val="Default"/>
        <w:numPr>
          <w:ilvl w:val="0"/>
          <w:numId w:val="6"/>
        </w:numPr>
        <w:spacing w:line="276" w:lineRule="auto"/>
        <w:ind w:left="851" w:hanging="425"/>
        <w:jc w:val="both"/>
        <w:rPr>
          <w:color w:val="auto"/>
        </w:rPr>
      </w:pPr>
      <w:r w:rsidRPr="00E56ED7">
        <w:rPr>
          <w:color w:val="000000" w:themeColor="text1"/>
        </w:rPr>
        <w:t xml:space="preserve">La persona responsable del </w:t>
      </w:r>
      <w:proofErr w:type="spellStart"/>
      <w:r w:rsidR="004204B3" w:rsidRPr="00E56ED7">
        <w:rPr>
          <w:color w:val="000000" w:themeColor="text1"/>
        </w:rPr>
        <w:t>CRyT</w:t>
      </w:r>
      <w:proofErr w:type="spellEnd"/>
      <w:r w:rsidR="004204B3" w:rsidRPr="00E56ED7">
        <w:rPr>
          <w:rFonts w:eastAsia="Times New Roman"/>
          <w:smallCaps/>
          <w:lang w:val="es-ES" w:eastAsia="es-ES"/>
        </w:rPr>
        <w:t xml:space="preserve"> </w:t>
      </w:r>
      <w:r w:rsidRPr="00E56ED7">
        <w:rPr>
          <w:color w:val="000000" w:themeColor="text1"/>
        </w:rPr>
        <w:t xml:space="preserve">se asegurará de mantener la ruta previamente aprobada </w:t>
      </w:r>
      <w:r w:rsidRPr="00E56ED7">
        <w:rPr>
          <w:iCs/>
          <w:color w:val="000000" w:themeColor="text1"/>
        </w:rPr>
        <w:t>y dará aviso del hallazgo de la documentación electoral, objeto de una entrega distinta a la</w:t>
      </w:r>
      <w:r w:rsidRPr="00E56ED7">
        <w:rPr>
          <w:color w:val="000000" w:themeColor="text1"/>
        </w:rPr>
        <w:t>s o los enlaces de comunicación.</w:t>
      </w:r>
    </w:p>
    <w:p w14:paraId="737722EF" w14:textId="77777777" w:rsidR="009C50C8" w:rsidRPr="00E56ED7" w:rsidRDefault="009C50C8" w:rsidP="009C50C8">
      <w:pPr>
        <w:pStyle w:val="Prrafodelista"/>
        <w:ind w:left="851" w:hanging="425"/>
      </w:pPr>
    </w:p>
    <w:p w14:paraId="3C8432BF" w14:textId="1384B663" w:rsidR="009C50C8" w:rsidRPr="00E56ED7" w:rsidRDefault="009C50C8" w:rsidP="00FB3121">
      <w:pPr>
        <w:pStyle w:val="Default"/>
        <w:numPr>
          <w:ilvl w:val="0"/>
          <w:numId w:val="6"/>
        </w:numPr>
        <w:spacing w:line="276" w:lineRule="auto"/>
        <w:ind w:left="851" w:hanging="425"/>
        <w:jc w:val="both"/>
        <w:rPr>
          <w:color w:val="auto"/>
        </w:rPr>
      </w:pPr>
      <w:r w:rsidRPr="00E56ED7">
        <w:t xml:space="preserve">La o el </w:t>
      </w:r>
      <w:r w:rsidR="009C388A" w:rsidRPr="00E56ED7">
        <w:t>E</w:t>
      </w:r>
      <w:r w:rsidRPr="00E56ED7">
        <w:t>nlace de comunicación avisará, por el medio más expedito, a su homólogo del órgano competente, dejando constancia del aviso vía correo electrónico dirigido a la Presidencia de dicho órgano, previa autorización de la Presidencia del órgano receptor.</w:t>
      </w:r>
    </w:p>
    <w:p w14:paraId="369B900C" w14:textId="77777777" w:rsidR="009C50C8" w:rsidRPr="00E56ED7" w:rsidRDefault="009C50C8" w:rsidP="009C50C8">
      <w:pPr>
        <w:pStyle w:val="Prrafodelista"/>
        <w:rPr>
          <w:color w:val="000000" w:themeColor="text1"/>
        </w:rPr>
      </w:pPr>
    </w:p>
    <w:p w14:paraId="08F1DADA" w14:textId="77777777" w:rsidR="009C50C8" w:rsidRPr="00E56ED7" w:rsidRDefault="009C50C8" w:rsidP="00FB3121">
      <w:pPr>
        <w:pStyle w:val="Default"/>
        <w:numPr>
          <w:ilvl w:val="0"/>
          <w:numId w:val="6"/>
        </w:numPr>
        <w:spacing w:line="276" w:lineRule="auto"/>
        <w:ind w:left="851" w:hanging="425"/>
        <w:jc w:val="both"/>
        <w:rPr>
          <w:color w:val="auto"/>
        </w:rPr>
      </w:pPr>
      <w:r w:rsidRPr="00E56ED7">
        <w:rPr>
          <w:color w:val="000000" w:themeColor="text1"/>
        </w:rPr>
        <w:t xml:space="preserve">Una vez recibida, en el órgano programado como destino, </w:t>
      </w:r>
      <w:r w:rsidRPr="00E56ED7">
        <w:rPr>
          <w:iCs/>
          <w:color w:val="000000" w:themeColor="text1"/>
        </w:rPr>
        <w:t>la documentación electoral objeto de una</w:t>
      </w:r>
      <w:r w:rsidRPr="00E56ED7">
        <w:rPr>
          <w:color w:val="000000" w:themeColor="text1"/>
        </w:rPr>
        <w:t xml:space="preserve"> entrega distinta, la persona responsable de traslado del órgano receptor llenará el Anexo 2 en el cual se describirá el estado en que se recibe el paquete y se deberá contar con evidencia fotográfica. </w:t>
      </w:r>
    </w:p>
    <w:p w14:paraId="4165A367" w14:textId="77777777" w:rsidR="009C50C8" w:rsidRPr="00E56ED7" w:rsidRDefault="009C50C8" w:rsidP="009C50C8">
      <w:pPr>
        <w:pStyle w:val="Default"/>
        <w:spacing w:line="276" w:lineRule="auto"/>
        <w:ind w:left="851"/>
        <w:jc w:val="both"/>
        <w:rPr>
          <w:color w:val="000000" w:themeColor="text1"/>
        </w:rPr>
      </w:pPr>
    </w:p>
    <w:p w14:paraId="52718DA9" w14:textId="77777777" w:rsidR="00F62675" w:rsidRPr="00E56ED7" w:rsidRDefault="009C50C8" w:rsidP="00F62675">
      <w:pPr>
        <w:pStyle w:val="Default"/>
        <w:numPr>
          <w:ilvl w:val="0"/>
          <w:numId w:val="6"/>
        </w:numPr>
        <w:spacing w:line="276" w:lineRule="auto"/>
        <w:ind w:left="851" w:hanging="425"/>
        <w:jc w:val="both"/>
        <w:rPr>
          <w:color w:val="000000" w:themeColor="text1"/>
        </w:rPr>
      </w:pPr>
      <w:r w:rsidRPr="00E56ED7">
        <w:rPr>
          <w:color w:val="000000" w:themeColor="text1"/>
        </w:rPr>
        <w:t>Posteriormente, la persona responsable de traslado colocará la documentación en un sobre o bolsa y se identificará por fuera, la sección y tipo de casilla. El sobre o bolsa deberán sellarse y firmarse por las y los integrantes del órgano receptor que se encuentren presentes.</w:t>
      </w:r>
    </w:p>
    <w:p w14:paraId="69547538" w14:textId="77777777" w:rsidR="00F62675" w:rsidRPr="00E56ED7" w:rsidRDefault="00F62675" w:rsidP="00F62675">
      <w:pPr>
        <w:pStyle w:val="Prrafodelista"/>
        <w:rPr>
          <w:color w:val="000000" w:themeColor="text1"/>
        </w:rPr>
      </w:pPr>
    </w:p>
    <w:p w14:paraId="122503CE" w14:textId="3183AF3A" w:rsidR="00F62675" w:rsidRPr="00E56ED7" w:rsidRDefault="009C50C8" w:rsidP="00F62675">
      <w:pPr>
        <w:pStyle w:val="Default"/>
        <w:numPr>
          <w:ilvl w:val="0"/>
          <w:numId w:val="6"/>
        </w:numPr>
        <w:spacing w:line="276" w:lineRule="auto"/>
        <w:ind w:left="851" w:hanging="425"/>
        <w:jc w:val="both"/>
        <w:rPr>
          <w:color w:val="000000" w:themeColor="text1"/>
        </w:rPr>
      </w:pPr>
      <w:r w:rsidRPr="00E56ED7">
        <w:rPr>
          <w:color w:val="000000" w:themeColor="text1"/>
        </w:rPr>
        <w:t>La Presidencia del órgano receptor, dará cuenta de la entrega distinta a quienes integren el órgano</w:t>
      </w:r>
      <w:r w:rsidR="00F62675" w:rsidRPr="00E56ED7">
        <w:rPr>
          <w:color w:val="000000" w:themeColor="text1"/>
        </w:rPr>
        <w:t xml:space="preserve"> que corresponda, es decir, a la DEOE del IEM, para que a su vez lo reporte al CG del IEM, o en su caso, las JDE a la JLE.  </w:t>
      </w:r>
    </w:p>
    <w:p w14:paraId="6609D13D" w14:textId="77777777" w:rsidR="009C50C8" w:rsidRPr="00E56ED7" w:rsidRDefault="009C50C8" w:rsidP="00677334">
      <w:pPr>
        <w:rPr>
          <w:color w:val="000000" w:themeColor="text1"/>
        </w:rPr>
      </w:pPr>
    </w:p>
    <w:p w14:paraId="21ACF4E4" w14:textId="77777777" w:rsidR="009C50C8" w:rsidRPr="00E56ED7" w:rsidRDefault="009C50C8" w:rsidP="00FB3121">
      <w:pPr>
        <w:pStyle w:val="Default"/>
        <w:numPr>
          <w:ilvl w:val="0"/>
          <w:numId w:val="6"/>
        </w:numPr>
        <w:spacing w:line="276" w:lineRule="auto"/>
        <w:ind w:left="851" w:hanging="425"/>
        <w:jc w:val="both"/>
        <w:rPr>
          <w:color w:val="000000" w:themeColor="text1"/>
        </w:rPr>
      </w:pPr>
      <w:r w:rsidRPr="00E56ED7">
        <w:rPr>
          <w:color w:val="000000" w:themeColor="text1"/>
        </w:rPr>
        <w:t>En ningún caso se abrirán los paquetes electorales.</w:t>
      </w:r>
    </w:p>
    <w:p w14:paraId="033B9F9B" w14:textId="77777777" w:rsidR="009C50C8" w:rsidRPr="00E56ED7" w:rsidRDefault="009C50C8" w:rsidP="009C50C8">
      <w:pPr>
        <w:pStyle w:val="Prrafodelista"/>
        <w:ind w:left="851" w:hanging="425"/>
        <w:rPr>
          <w:color w:val="000000" w:themeColor="text1"/>
        </w:rPr>
      </w:pPr>
    </w:p>
    <w:p w14:paraId="08A995AB" w14:textId="77B7CAB8" w:rsidR="00E70851" w:rsidRPr="00E56ED7" w:rsidRDefault="009C50C8" w:rsidP="00677334">
      <w:pPr>
        <w:pStyle w:val="Default"/>
        <w:numPr>
          <w:ilvl w:val="0"/>
          <w:numId w:val="6"/>
        </w:numPr>
        <w:spacing w:line="276" w:lineRule="auto"/>
        <w:ind w:left="851" w:hanging="425"/>
        <w:jc w:val="both"/>
        <w:rPr>
          <w:color w:val="000000" w:themeColor="text1"/>
        </w:rPr>
      </w:pPr>
      <w:r w:rsidRPr="00E56ED7">
        <w:rPr>
          <w:color w:val="000000" w:themeColor="text1"/>
        </w:rPr>
        <w:t xml:space="preserve">Una vez que el órgano competente sea notificado, la persona responsable de traslado </w:t>
      </w:r>
      <w:proofErr w:type="gramStart"/>
      <w:r w:rsidRPr="00E56ED7">
        <w:rPr>
          <w:color w:val="000000" w:themeColor="text1"/>
        </w:rPr>
        <w:t xml:space="preserve">del </w:t>
      </w:r>
      <w:r w:rsidR="0030620D" w:rsidRPr="00E56ED7">
        <w:rPr>
          <w:color w:val="000000" w:themeColor="text1"/>
        </w:rPr>
        <w:t>mismo</w:t>
      </w:r>
      <w:proofErr w:type="gramEnd"/>
      <w:r w:rsidRPr="00E56ED7">
        <w:rPr>
          <w:color w:val="000000" w:themeColor="text1"/>
        </w:rPr>
        <w:t xml:space="preserve"> se trasladará al órgano receptor a efecto de realizar la recolección o intercambio según se trate.</w:t>
      </w:r>
    </w:p>
    <w:p w14:paraId="0B0CADB0" w14:textId="59030236" w:rsidR="006833FF" w:rsidRPr="00E56ED7" w:rsidRDefault="006833FF" w:rsidP="00457DF6">
      <w:pPr>
        <w:pStyle w:val="Default"/>
        <w:spacing w:line="276" w:lineRule="auto"/>
        <w:jc w:val="both"/>
        <w:rPr>
          <w:b/>
          <w:bCs/>
          <w:color w:val="A31077"/>
        </w:rPr>
      </w:pPr>
      <w:r w:rsidRPr="00E56ED7">
        <w:rPr>
          <w:b/>
          <w:color w:val="A31077"/>
        </w:rPr>
        <w:lastRenderedPageBreak/>
        <w:t xml:space="preserve">Paquete electoral recibido en los </w:t>
      </w:r>
      <w:proofErr w:type="spellStart"/>
      <w:r w:rsidRPr="00E56ED7">
        <w:rPr>
          <w:b/>
          <w:color w:val="A31077"/>
        </w:rPr>
        <w:t>CRyT</w:t>
      </w:r>
      <w:proofErr w:type="spellEnd"/>
      <w:r w:rsidRPr="00E56ED7">
        <w:rPr>
          <w:b/>
          <w:smallCaps/>
          <w:color w:val="A31077"/>
        </w:rPr>
        <w:t>,</w:t>
      </w:r>
      <w:r w:rsidRPr="00E56ED7">
        <w:rPr>
          <w:b/>
          <w:color w:val="A31077"/>
        </w:rPr>
        <w:t xml:space="preserve"> en el que, a simple vista, se observa documentación electoral objeto de una entrega distinta por fuera del paquete</w:t>
      </w:r>
    </w:p>
    <w:p w14:paraId="7368657A" w14:textId="2646CA2E" w:rsidR="00470440" w:rsidRPr="00E56ED7" w:rsidRDefault="00470440" w:rsidP="00457DF6">
      <w:pPr>
        <w:pStyle w:val="NormalWeb"/>
        <w:jc w:val="center"/>
      </w:pPr>
      <w:r w:rsidRPr="00E56ED7">
        <w:rPr>
          <w:noProof/>
        </w:rPr>
        <w:drawing>
          <wp:inline distT="0" distB="0" distL="0" distR="0" wp14:anchorId="6BF364A1" wp14:editId="27D4F37D">
            <wp:extent cx="5420838" cy="7014950"/>
            <wp:effectExtent l="0" t="0" r="8890" b="0"/>
            <wp:docPr id="58844488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20838" cy="7014950"/>
                    </a:xfrm>
                    <a:prstGeom prst="rect">
                      <a:avLst/>
                    </a:prstGeom>
                    <a:noFill/>
                    <a:ln>
                      <a:noFill/>
                    </a:ln>
                  </pic:spPr>
                </pic:pic>
              </a:graphicData>
            </a:graphic>
          </wp:inline>
        </w:drawing>
      </w:r>
    </w:p>
    <w:p w14:paraId="5DA7BFAC" w14:textId="4E075EB4" w:rsidR="00E55220" w:rsidRPr="00E56ED7" w:rsidRDefault="00E55220" w:rsidP="00677334">
      <w:pPr>
        <w:pStyle w:val="Prrafodelista"/>
        <w:ind w:left="0"/>
        <w:rPr>
          <w:color w:val="000000" w:themeColor="text1"/>
        </w:rPr>
      </w:pPr>
    </w:p>
    <w:p w14:paraId="19FA1427" w14:textId="77777777" w:rsidR="00692468" w:rsidRPr="00E56ED7" w:rsidRDefault="00692468" w:rsidP="009C50C8">
      <w:pPr>
        <w:pStyle w:val="Default"/>
        <w:spacing w:line="276" w:lineRule="auto"/>
        <w:ind w:left="568" w:hanging="284"/>
        <w:jc w:val="both"/>
        <w:rPr>
          <w:noProof/>
          <w:color w:val="000000" w:themeColor="text1"/>
        </w:rPr>
      </w:pPr>
    </w:p>
    <w:p w14:paraId="19327C1B" w14:textId="14590F85" w:rsidR="009C50C8" w:rsidRPr="00E56ED7" w:rsidRDefault="00B64CDA" w:rsidP="009C50C8">
      <w:pPr>
        <w:spacing w:after="160" w:line="259" w:lineRule="auto"/>
        <w:rPr>
          <w:rFonts w:ascii="Arial" w:eastAsiaTheme="minorHAnsi" w:hAnsi="Arial" w:cs="Arial"/>
          <w:color w:val="000000"/>
          <w:lang w:eastAsia="en-US"/>
        </w:rPr>
      </w:pPr>
      <w:r w:rsidRPr="00E56ED7">
        <w:rPr>
          <w:noProof/>
          <w14:ligatures w14:val="standardContextual"/>
        </w:rPr>
        <mc:AlternateContent>
          <mc:Choice Requires="wps">
            <w:drawing>
              <wp:anchor distT="0" distB="0" distL="114300" distR="114300" simplePos="0" relativeHeight="251683840" behindDoc="0" locked="0" layoutInCell="1" allowOverlap="1" wp14:anchorId="13199F68" wp14:editId="42B11869">
                <wp:simplePos x="0" y="0"/>
                <wp:positionH relativeFrom="column">
                  <wp:posOffset>2799644</wp:posOffset>
                </wp:positionH>
                <wp:positionV relativeFrom="paragraph">
                  <wp:posOffset>4587402</wp:posOffset>
                </wp:positionV>
                <wp:extent cx="0" cy="296951"/>
                <wp:effectExtent l="76200" t="0" r="57150" b="65405"/>
                <wp:wrapNone/>
                <wp:docPr id="1522561682" name="Conector recto de flecha 2"/>
                <wp:cNvGraphicFramePr/>
                <a:graphic xmlns:a="http://schemas.openxmlformats.org/drawingml/2006/main">
                  <a:graphicData uri="http://schemas.microsoft.com/office/word/2010/wordprocessingShape">
                    <wps:wsp>
                      <wps:cNvCnPr/>
                      <wps:spPr>
                        <a:xfrm>
                          <a:off x="0" y="0"/>
                          <a:ext cx="0" cy="296951"/>
                        </a:xfrm>
                        <a:prstGeom prst="straightConnector1">
                          <a:avLst/>
                        </a:prstGeom>
                        <a:ln>
                          <a:solidFill>
                            <a:srgbClr val="A310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type w14:anchorId="7418E389" id="_x0000_t32" coordsize="21600,21600" o:spt="32" o:oned="t" path="m,l21600,21600e" filled="f">
                <v:path arrowok="t" fillok="f" o:connecttype="none"/>
                <o:lock v:ext="edit" shapetype="t"/>
              </v:shapetype>
              <v:shape id="Conector recto de flecha 2" o:spid="_x0000_s1026" type="#_x0000_t32" style="position:absolute;margin-left:220.45pt;margin-top:361.2pt;width:0;height:23.4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" strokecolor="#a31077" strokeweight=".5pt">
                <v:stroke endarrow="block" joinstyle="miter"/>
              </v:shape>
            </w:pict>
          </mc:Fallback>
        </mc:AlternateContent>
      </w:r>
      <w:r w:rsidRPr="00E56ED7">
        <w:rPr>
          <w:noProof/>
          <w14:ligatures w14:val="standardContextual"/>
        </w:rPr>
        <mc:AlternateContent>
          <mc:Choice Requires="wps">
            <w:drawing>
              <wp:anchor distT="0" distB="0" distL="114300" distR="114300" simplePos="0" relativeHeight="251681792" behindDoc="0" locked="0" layoutInCell="1" allowOverlap="1" wp14:anchorId="7C6EE9F7" wp14:editId="05EC4F1F">
                <wp:simplePos x="0" y="0"/>
                <wp:positionH relativeFrom="column">
                  <wp:posOffset>2582545</wp:posOffset>
                </wp:positionH>
                <wp:positionV relativeFrom="paragraph">
                  <wp:posOffset>1454770</wp:posOffset>
                </wp:positionV>
                <wp:extent cx="291318" cy="4454397"/>
                <wp:effectExtent l="0" t="5080" r="27940" b="27940"/>
                <wp:wrapNone/>
                <wp:docPr id="398682046" name="Cerrar llave 3"/>
                <wp:cNvGraphicFramePr/>
                <a:graphic xmlns:a="http://schemas.openxmlformats.org/drawingml/2006/main">
                  <a:graphicData uri="http://schemas.microsoft.com/office/word/2010/wordprocessingShape">
                    <wps:wsp>
                      <wps:cNvSpPr/>
                      <wps:spPr>
                        <a:xfrm rot="5400000">
                          <a:off x="0" y="0"/>
                          <a:ext cx="291318" cy="4454397"/>
                        </a:xfrm>
                        <a:prstGeom prst="rightBrace">
                          <a:avLst/>
                        </a:prstGeom>
                        <a:ln>
                          <a:solidFill>
                            <a:srgbClr val="A31077"/>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5EB88DC"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3" o:spid="_x0000_s1026" type="#_x0000_t88" style="position:absolute;margin-left:203.35pt;margin-top:114.55pt;width:22.95pt;height:350.75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" adj="118" strokecolor="#a31077" strokeweight=".5pt">
                <v:stroke joinstyle="miter"/>
              </v:shape>
            </w:pict>
          </mc:Fallback>
        </mc:AlternateContent>
      </w:r>
      <w:r w:rsidRPr="00E56ED7">
        <w:rPr>
          <w:noProof/>
          <w14:ligatures w14:val="standardContextual"/>
        </w:rPr>
        <mc:AlternateContent>
          <mc:Choice Requires="wps">
            <w:drawing>
              <wp:anchor distT="0" distB="0" distL="114300" distR="114300" simplePos="0" relativeHeight="251680768" behindDoc="0" locked="0" layoutInCell="1" allowOverlap="1" wp14:anchorId="3EE74BD1" wp14:editId="7F41C1B3">
                <wp:simplePos x="0" y="0"/>
                <wp:positionH relativeFrom="column">
                  <wp:posOffset>4143317</wp:posOffset>
                </wp:positionH>
                <wp:positionV relativeFrom="paragraph">
                  <wp:posOffset>2718609</wp:posOffset>
                </wp:positionV>
                <wp:extent cx="0" cy="296951"/>
                <wp:effectExtent l="76200" t="0" r="57150" b="65405"/>
                <wp:wrapNone/>
                <wp:docPr id="1775493356" name="Conector recto de flecha 2"/>
                <wp:cNvGraphicFramePr/>
                <a:graphic xmlns:a="http://schemas.openxmlformats.org/drawingml/2006/main">
                  <a:graphicData uri="http://schemas.microsoft.com/office/word/2010/wordprocessingShape">
                    <wps:wsp>
                      <wps:cNvCnPr/>
                      <wps:spPr>
                        <a:xfrm>
                          <a:off x="0" y="0"/>
                          <a:ext cx="0" cy="296951"/>
                        </a:xfrm>
                        <a:prstGeom prst="straightConnector1">
                          <a:avLst/>
                        </a:prstGeom>
                        <a:ln>
                          <a:solidFill>
                            <a:srgbClr val="A310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6AACC2C7" id="Conector recto de flecha 2" o:spid="_x0000_s1026" type="#_x0000_t32" style="position:absolute;margin-left:326.25pt;margin-top:214.05pt;width:0;height:23.4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" strokecolor="#a31077" strokeweight=".5pt">
                <v:stroke endarrow="block" joinstyle="miter"/>
              </v:shape>
            </w:pict>
          </mc:Fallback>
        </mc:AlternateContent>
      </w:r>
      <w:r w:rsidRPr="00E56ED7">
        <w:rPr>
          <w:noProof/>
          <w14:ligatures w14:val="standardContextual"/>
        </w:rPr>
        <mc:AlternateContent>
          <mc:Choice Requires="wps">
            <w:drawing>
              <wp:anchor distT="0" distB="0" distL="114300" distR="114300" simplePos="0" relativeHeight="251678720" behindDoc="0" locked="0" layoutInCell="1" allowOverlap="1" wp14:anchorId="1BFD00A5" wp14:editId="37FED506">
                <wp:simplePos x="0" y="0"/>
                <wp:positionH relativeFrom="column">
                  <wp:posOffset>4145654</wp:posOffset>
                </wp:positionH>
                <wp:positionV relativeFrom="paragraph">
                  <wp:posOffset>1699774</wp:posOffset>
                </wp:positionV>
                <wp:extent cx="0" cy="296951"/>
                <wp:effectExtent l="76200" t="0" r="57150" b="65405"/>
                <wp:wrapNone/>
                <wp:docPr id="687639162" name="Conector recto de flecha 2"/>
                <wp:cNvGraphicFramePr/>
                <a:graphic xmlns:a="http://schemas.openxmlformats.org/drawingml/2006/main">
                  <a:graphicData uri="http://schemas.microsoft.com/office/word/2010/wordprocessingShape">
                    <wps:wsp>
                      <wps:cNvCnPr/>
                      <wps:spPr>
                        <a:xfrm>
                          <a:off x="0" y="0"/>
                          <a:ext cx="0" cy="296951"/>
                        </a:xfrm>
                        <a:prstGeom prst="straightConnector1">
                          <a:avLst/>
                        </a:prstGeom>
                        <a:ln>
                          <a:solidFill>
                            <a:srgbClr val="A310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FA76E67" id="Conector recto de flecha 2" o:spid="_x0000_s1026" type="#_x0000_t32" style="position:absolute;margin-left:326.45pt;margin-top:133.85pt;width:0;height:23.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" strokecolor="#a31077" strokeweight=".5pt">
                <v:stroke endarrow="block" joinstyle="miter"/>
              </v:shape>
            </w:pict>
          </mc:Fallback>
        </mc:AlternateContent>
      </w:r>
      <w:r w:rsidRPr="00E56ED7">
        <w:rPr>
          <w:noProof/>
          <w14:ligatures w14:val="standardContextual"/>
        </w:rPr>
        <mc:AlternateContent>
          <mc:Choice Requires="wps">
            <w:drawing>
              <wp:anchor distT="0" distB="0" distL="114300" distR="114300" simplePos="0" relativeHeight="251676672" behindDoc="0" locked="0" layoutInCell="1" allowOverlap="1" wp14:anchorId="2352D499" wp14:editId="4B7E1619">
                <wp:simplePos x="0" y="0"/>
                <wp:positionH relativeFrom="column">
                  <wp:posOffset>1217532</wp:posOffset>
                </wp:positionH>
                <wp:positionV relativeFrom="paragraph">
                  <wp:posOffset>2659016</wp:posOffset>
                </wp:positionV>
                <wp:extent cx="0" cy="296951"/>
                <wp:effectExtent l="76200" t="0" r="57150" b="65405"/>
                <wp:wrapNone/>
                <wp:docPr id="646113574" name="Conector recto de flecha 2"/>
                <wp:cNvGraphicFramePr/>
                <a:graphic xmlns:a="http://schemas.openxmlformats.org/drawingml/2006/main">
                  <a:graphicData uri="http://schemas.microsoft.com/office/word/2010/wordprocessingShape">
                    <wps:wsp>
                      <wps:cNvCnPr/>
                      <wps:spPr>
                        <a:xfrm>
                          <a:off x="0" y="0"/>
                          <a:ext cx="0" cy="296951"/>
                        </a:xfrm>
                        <a:prstGeom prst="straightConnector1">
                          <a:avLst/>
                        </a:prstGeom>
                        <a:ln>
                          <a:solidFill>
                            <a:srgbClr val="A310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4FA283E2" id="Conector recto de flecha 2" o:spid="_x0000_s1026" type="#_x0000_t32" style="position:absolute;margin-left:95.85pt;margin-top:209.35pt;width:0;height:23.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" strokecolor="#a31077" strokeweight=".5pt">
                <v:stroke endarrow="block" joinstyle="miter"/>
              </v:shape>
            </w:pict>
          </mc:Fallback>
        </mc:AlternateContent>
      </w:r>
      <w:r w:rsidRPr="00E56ED7">
        <w:rPr>
          <w:noProof/>
          <w14:ligatures w14:val="standardContextual"/>
        </w:rPr>
        <mc:AlternateContent>
          <mc:Choice Requires="wps">
            <w:drawing>
              <wp:anchor distT="0" distB="0" distL="114300" distR="114300" simplePos="0" relativeHeight="251674624" behindDoc="0" locked="0" layoutInCell="1" allowOverlap="1" wp14:anchorId="39A1D8A0" wp14:editId="5DA2C7AF">
                <wp:simplePos x="0" y="0"/>
                <wp:positionH relativeFrom="column">
                  <wp:posOffset>1214280</wp:posOffset>
                </wp:positionH>
                <wp:positionV relativeFrom="paragraph">
                  <wp:posOffset>1702122</wp:posOffset>
                </wp:positionV>
                <wp:extent cx="0" cy="296951"/>
                <wp:effectExtent l="76200" t="0" r="57150" b="65405"/>
                <wp:wrapNone/>
                <wp:docPr id="1079343159" name="Conector recto de flecha 2"/>
                <wp:cNvGraphicFramePr/>
                <a:graphic xmlns:a="http://schemas.openxmlformats.org/drawingml/2006/main">
                  <a:graphicData uri="http://schemas.microsoft.com/office/word/2010/wordprocessingShape">
                    <wps:wsp>
                      <wps:cNvCnPr/>
                      <wps:spPr>
                        <a:xfrm>
                          <a:off x="0" y="0"/>
                          <a:ext cx="0" cy="296951"/>
                        </a:xfrm>
                        <a:prstGeom prst="straightConnector1">
                          <a:avLst/>
                        </a:prstGeom>
                        <a:ln>
                          <a:solidFill>
                            <a:srgbClr val="A31077"/>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shape w14:anchorId="528D4B20" id="Conector recto de flecha 2" o:spid="_x0000_s1026" type="#_x0000_t32" style="position:absolute;margin-left:95.6pt;margin-top:134.05pt;width:0;height:23.4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" strokecolor="#a31077" strokeweight=".5pt">
                <v:stroke endarrow="block" joinstyle="miter"/>
              </v:shape>
            </w:pict>
          </mc:Fallback>
        </mc:AlternateContent>
      </w:r>
      <w:r w:rsidR="004B505B" w:rsidRPr="00E56ED7">
        <w:rPr>
          <w:noProof/>
        </w:rPr>
        <mc:AlternateContent>
          <mc:Choice Requires="wpg">
            <w:drawing>
              <wp:inline distT="0" distB="0" distL="0" distR="0" wp14:anchorId="334EE172" wp14:editId="79F4F1C1">
                <wp:extent cx="5447030" cy="5524500"/>
                <wp:effectExtent l="0" t="19050" r="20320" b="19050"/>
                <wp:docPr id="229" name="Group 229"/>
                <wp:cNvGraphicFramePr/>
                <a:graphic xmlns:a="http://schemas.openxmlformats.org/drawingml/2006/main">
                  <a:graphicData uri="http://schemas.microsoft.com/office/word/2010/wordprocessingGroup">
                    <wpg:wgp>
                      <wpg:cNvGrpSpPr/>
                      <wpg:grpSpPr>
                        <a:xfrm>
                          <a:off x="0" y="0"/>
                          <a:ext cx="5447030" cy="5524500"/>
                          <a:chOff x="0" y="-1"/>
                          <a:chExt cx="5447541" cy="4879926"/>
                        </a:xfrm>
                      </wpg:grpSpPr>
                      <wps:wsp>
                        <wps:cNvPr id="217" name="Cuadro de texto 2"/>
                        <wps:cNvSpPr txBox="1">
                          <a:spLocks noChangeArrowheads="1"/>
                        </wps:cNvSpPr>
                        <wps:spPr bwMode="auto">
                          <a:xfrm>
                            <a:off x="352348" y="-1"/>
                            <a:ext cx="4867271" cy="816125"/>
                          </a:xfrm>
                          <a:prstGeom prst="roundRect">
                            <a:avLst/>
                          </a:prstGeom>
                          <a:ln w="28575">
                            <a:solidFill>
                              <a:srgbClr val="A31077"/>
                            </a:solidFill>
                            <a:headEnd/>
                            <a:tailEnd/>
                          </a:ln>
                        </wps:spPr>
                        <wps:style>
                          <a:lnRef idx="2">
                            <a:schemeClr val="accent1"/>
                          </a:lnRef>
                          <a:fillRef idx="1">
                            <a:schemeClr val="lt1"/>
                          </a:fillRef>
                          <a:effectRef idx="0">
                            <a:schemeClr val="accent1"/>
                          </a:effectRef>
                          <a:fontRef idx="minor">
                            <a:schemeClr val="dk1"/>
                          </a:fontRef>
                        </wps:style>
                        <wps:txbx>
                          <w:txbxContent>
                            <w:p w14:paraId="7D28F6BE" w14:textId="77777777" w:rsidR="000F7954" w:rsidRPr="0000254B" w:rsidRDefault="000F7954" w:rsidP="000F7954">
                              <w:pPr>
                                <w:jc w:val="both"/>
                                <w:rPr>
                                  <w:rFonts w:ascii="Arial" w:hAnsi="Arial" w:cs="Arial"/>
                                </w:rPr>
                              </w:pPr>
                              <w:r w:rsidRPr="00E741E0">
                                <w:rPr>
                                  <w:rFonts w:ascii="Arial" w:hAnsi="Arial" w:cs="Arial"/>
                                </w:rPr>
                                <w:t>Los órganos receptores que realicen una entrega y/o intercambio llevarán un registro detallado en el Anexo 2 de la cantidad de paquetes recibidos y documentación remitidos especificándose sección, casilla, tipo de elección y órgano competente.</w:t>
                              </w:r>
                            </w:p>
                          </w:txbxContent>
                        </wps:txbx>
                        <wps:bodyPr rot="0" vert="horz" wrap="square" lIns="91440" tIns="45720" rIns="91440" bIns="45720" anchor="ctr" anchorCtr="0">
                          <a:noAutofit/>
                        </wps:bodyPr>
                      </wps:wsp>
                      <wps:wsp>
                        <wps:cNvPr id="212" name="Cuadro de texto 2"/>
                        <wps:cNvSpPr txBox="1">
                          <a:spLocks noChangeArrowheads="1"/>
                        </wps:cNvSpPr>
                        <wps:spPr bwMode="auto">
                          <a:xfrm>
                            <a:off x="0" y="1228378"/>
                            <a:ext cx="2381230" cy="256571"/>
                          </a:xfrm>
                          <a:prstGeom prst="rect">
                            <a:avLst/>
                          </a:prstGeom>
                          <a:solidFill>
                            <a:srgbClr val="A31077"/>
                          </a:solidFill>
                          <a:ln w="19050">
                            <a:solidFill>
                              <a:srgbClr val="A31077"/>
                            </a:solidFill>
                            <a:miter lim="800000"/>
                            <a:headEnd/>
                            <a:tailEnd/>
                          </a:ln>
                        </wps:spPr>
                        <wps:txbx>
                          <w:txbxContent>
                            <w:p w14:paraId="278ED188" w14:textId="77777777" w:rsidR="000F7954" w:rsidRPr="00355F8D" w:rsidRDefault="000F7954" w:rsidP="000F7954">
                              <w:pPr>
                                <w:pStyle w:val="Prrafodelista"/>
                                <w:ind w:left="426"/>
                                <w:rPr>
                                  <w:rFonts w:ascii="Arial" w:hAnsi="Arial" w:cs="Arial"/>
                                  <w:color w:val="FFFFFF" w:themeColor="background1"/>
                                  <w:sz w:val="20"/>
                                  <w:szCs w:val="20"/>
                                </w:rPr>
                              </w:pPr>
                              <w:r w:rsidRPr="00355F8D">
                                <w:rPr>
                                  <w:rFonts w:ascii="Arial" w:hAnsi="Arial" w:cs="Arial"/>
                                  <w:color w:val="FFFFFF" w:themeColor="background1"/>
                                  <w:sz w:val="20"/>
                                  <w:szCs w:val="20"/>
                                </w:rPr>
                                <w:t>CRYT fijo o itinerante del INE</w:t>
                              </w:r>
                            </w:p>
                          </w:txbxContent>
                        </wps:txbx>
                        <wps:bodyPr rot="0" vert="horz" wrap="square" lIns="91440" tIns="45720" rIns="91440" bIns="45720" anchor="ctr" anchorCtr="0">
                          <a:noAutofit/>
                        </wps:bodyPr>
                      </wps:wsp>
                      <wps:wsp>
                        <wps:cNvPr id="213" name="Cuadro de texto 2"/>
                        <wps:cNvSpPr txBox="1">
                          <a:spLocks noChangeArrowheads="1"/>
                        </wps:cNvSpPr>
                        <wps:spPr bwMode="auto">
                          <a:xfrm>
                            <a:off x="2970508" y="1228378"/>
                            <a:ext cx="2380595" cy="256571"/>
                          </a:xfrm>
                          <a:prstGeom prst="rect">
                            <a:avLst/>
                          </a:prstGeom>
                          <a:noFill/>
                          <a:ln w="19050">
                            <a:solidFill>
                              <a:srgbClr val="A31077"/>
                            </a:solidFill>
                            <a:miter lim="800000"/>
                            <a:headEnd/>
                            <a:tailEnd/>
                          </a:ln>
                        </wps:spPr>
                        <wps:txbx>
                          <w:txbxContent>
                            <w:p w14:paraId="2D0927A6" w14:textId="0442E784" w:rsidR="000F7954" w:rsidRPr="00B64CDA" w:rsidRDefault="000F7954" w:rsidP="000F7954">
                              <w:pPr>
                                <w:pStyle w:val="Prrafodelista"/>
                                <w:ind w:left="426"/>
                                <w:rPr>
                                  <w:rFonts w:ascii="Arial" w:hAnsi="Arial" w:cs="Arial"/>
                                  <w:sz w:val="20"/>
                                  <w:szCs w:val="20"/>
                                </w:rPr>
                              </w:pPr>
                              <w:r w:rsidRPr="00B64CDA">
                                <w:rPr>
                                  <w:rFonts w:ascii="Arial" w:hAnsi="Arial" w:cs="Arial"/>
                                  <w:sz w:val="20"/>
                                  <w:szCs w:val="20"/>
                                </w:rPr>
                                <w:t xml:space="preserve">CRYT fijo o itinerante del </w:t>
                              </w:r>
                              <w:r w:rsidR="001052B2">
                                <w:rPr>
                                  <w:rFonts w:ascii="Arial" w:hAnsi="Arial" w:cs="Arial"/>
                                  <w:sz w:val="20"/>
                                  <w:szCs w:val="20"/>
                                </w:rPr>
                                <w:t>IEM</w:t>
                              </w:r>
                            </w:p>
                          </w:txbxContent>
                        </wps:txbx>
                        <wps:bodyPr rot="0" vert="horz" wrap="square" lIns="91440" tIns="45720" rIns="91440" bIns="45720" anchor="ctr" anchorCtr="0">
                          <a:noAutofit/>
                        </wps:bodyPr>
                      </wps:wsp>
                      <wps:wsp>
                        <wps:cNvPr id="214" name="Cuadro de texto 2"/>
                        <wps:cNvSpPr txBox="1">
                          <a:spLocks noChangeArrowheads="1"/>
                        </wps:cNvSpPr>
                        <wps:spPr bwMode="auto">
                          <a:xfrm>
                            <a:off x="199737" y="1779595"/>
                            <a:ext cx="1974198" cy="548706"/>
                          </a:xfrm>
                          <a:prstGeom prst="rect">
                            <a:avLst/>
                          </a:prstGeom>
                          <a:solidFill>
                            <a:srgbClr val="A31077"/>
                          </a:solidFill>
                          <a:ln w="19050">
                            <a:solidFill>
                              <a:srgbClr val="A31077"/>
                            </a:solidFill>
                            <a:miter lim="800000"/>
                            <a:headEnd/>
                            <a:tailEnd/>
                          </a:ln>
                        </wps:spPr>
                        <wps:txbx>
                          <w:txbxContent>
                            <w:p w14:paraId="5342CB98" w14:textId="714D5F42" w:rsidR="000F7954" w:rsidRPr="00355F8D" w:rsidRDefault="000F7954" w:rsidP="000F7954">
                              <w:pPr>
                                <w:jc w:val="both"/>
                                <w:rPr>
                                  <w:rFonts w:ascii="Arial" w:hAnsi="Arial" w:cs="Arial"/>
                                  <w:color w:val="FFFFFF" w:themeColor="background1"/>
                                  <w:sz w:val="20"/>
                                  <w:szCs w:val="20"/>
                                </w:rPr>
                              </w:pPr>
                              <w:r w:rsidRPr="00355F8D">
                                <w:rPr>
                                  <w:rFonts w:ascii="Arial" w:hAnsi="Arial" w:cs="Arial"/>
                                  <w:color w:val="FFFFFF" w:themeColor="background1"/>
                                  <w:sz w:val="20"/>
                                  <w:szCs w:val="20"/>
                                </w:rPr>
                                <w:t xml:space="preserve">Recibe un paquete electoral del INE, que visiblemente contiene sobres y/o actas del </w:t>
                              </w:r>
                              <w:r w:rsidR="004B505B">
                                <w:rPr>
                                  <w:rFonts w:ascii="Arial" w:hAnsi="Arial" w:cs="Arial"/>
                                  <w:color w:val="FFFFFF" w:themeColor="background1"/>
                                  <w:sz w:val="20"/>
                                  <w:szCs w:val="20"/>
                                </w:rPr>
                                <w:t>Instituto</w:t>
                              </w:r>
                            </w:p>
                          </w:txbxContent>
                        </wps:txbx>
                        <wps:bodyPr rot="0" vert="horz" wrap="square" lIns="91440" tIns="45720" rIns="91440" bIns="45720" anchor="ctr" anchorCtr="0">
                          <a:noAutofit/>
                        </wps:bodyPr>
                      </wps:wsp>
                      <wps:wsp>
                        <wps:cNvPr id="215" name="Cuadro de texto 2"/>
                        <wps:cNvSpPr txBox="1">
                          <a:spLocks noChangeArrowheads="1"/>
                        </wps:cNvSpPr>
                        <wps:spPr bwMode="auto">
                          <a:xfrm>
                            <a:off x="3166912" y="1779595"/>
                            <a:ext cx="1977373" cy="609885"/>
                          </a:xfrm>
                          <a:prstGeom prst="rect">
                            <a:avLst/>
                          </a:prstGeom>
                          <a:solidFill>
                            <a:srgbClr val="FFFFFF"/>
                          </a:solidFill>
                          <a:ln w="19050">
                            <a:solidFill>
                              <a:srgbClr val="A31077"/>
                            </a:solidFill>
                            <a:miter lim="800000"/>
                            <a:headEnd/>
                            <a:tailEnd/>
                          </a:ln>
                        </wps:spPr>
                        <wps:txbx>
                          <w:txbxContent>
                            <w:p w14:paraId="44895A37" w14:textId="787F2D97" w:rsidR="000F7954" w:rsidRPr="00B64CDA" w:rsidRDefault="000F7954" w:rsidP="000F7954">
                              <w:pPr>
                                <w:jc w:val="both"/>
                                <w:rPr>
                                  <w:rFonts w:ascii="Arial" w:hAnsi="Arial" w:cs="Arial"/>
                                  <w:sz w:val="20"/>
                                  <w:szCs w:val="20"/>
                                </w:rPr>
                              </w:pPr>
                              <w:r w:rsidRPr="00B64CDA">
                                <w:rPr>
                                  <w:rFonts w:ascii="Arial" w:hAnsi="Arial" w:cs="Arial"/>
                                  <w:sz w:val="20"/>
                                  <w:szCs w:val="20"/>
                                </w:rPr>
                                <w:t xml:space="preserve">Recibe un paquete electoral del </w:t>
                              </w:r>
                              <w:r w:rsidR="004B505B" w:rsidRPr="00B64CDA">
                                <w:rPr>
                                  <w:rFonts w:ascii="Arial" w:hAnsi="Arial" w:cs="Arial"/>
                                  <w:sz w:val="20"/>
                                  <w:szCs w:val="20"/>
                                </w:rPr>
                                <w:t>Instituto</w:t>
                              </w:r>
                              <w:r w:rsidRPr="00B64CDA">
                                <w:rPr>
                                  <w:rFonts w:ascii="Arial" w:hAnsi="Arial" w:cs="Arial"/>
                                  <w:sz w:val="20"/>
                                  <w:szCs w:val="20"/>
                                </w:rPr>
                                <w:t>, que visiblemente contiene sobres y/o actas del INE</w:t>
                              </w:r>
                            </w:p>
                          </w:txbxContent>
                        </wps:txbx>
                        <wps:bodyPr rot="0" vert="horz" wrap="square" lIns="91440" tIns="45720" rIns="91440" bIns="45720" anchor="ctr" anchorCtr="0">
                          <a:noAutofit/>
                        </wps:bodyPr>
                      </wps:wsp>
                      <wps:wsp>
                        <wps:cNvPr id="218" name="Cuadro de texto 2"/>
                        <wps:cNvSpPr txBox="1">
                          <a:spLocks noChangeArrowheads="1"/>
                        </wps:cNvSpPr>
                        <wps:spPr bwMode="auto">
                          <a:xfrm>
                            <a:off x="0" y="2646531"/>
                            <a:ext cx="2381230" cy="402638"/>
                          </a:xfrm>
                          <a:prstGeom prst="rect">
                            <a:avLst/>
                          </a:prstGeom>
                          <a:solidFill>
                            <a:srgbClr val="A31077"/>
                          </a:solidFill>
                          <a:ln w="19050">
                            <a:solidFill>
                              <a:srgbClr val="A31077"/>
                            </a:solidFill>
                            <a:miter lim="800000"/>
                            <a:headEnd/>
                            <a:tailEnd/>
                          </a:ln>
                        </wps:spPr>
                        <wps:txbx>
                          <w:txbxContent>
                            <w:p w14:paraId="6456BB35" w14:textId="1A829549" w:rsidR="000F7954" w:rsidRPr="00355F8D" w:rsidRDefault="000F7954" w:rsidP="000F7954">
                              <w:pPr>
                                <w:jc w:val="both"/>
                                <w:rPr>
                                  <w:rFonts w:ascii="Arial" w:hAnsi="Arial" w:cs="Arial"/>
                                  <w:color w:val="FFFFFF" w:themeColor="background1"/>
                                  <w:sz w:val="20"/>
                                  <w:szCs w:val="20"/>
                                </w:rPr>
                              </w:pPr>
                              <w:r w:rsidRPr="00355F8D">
                                <w:rPr>
                                  <w:rFonts w:ascii="Arial" w:hAnsi="Arial" w:cs="Arial"/>
                                  <w:color w:val="FFFFFF" w:themeColor="background1"/>
                                  <w:sz w:val="20"/>
                                  <w:szCs w:val="20"/>
                                </w:rPr>
                                <w:t xml:space="preserve">El paquete del INE se traslada a la sede del </w:t>
                              </w:r>
                              <w:r w:rsidR="00E741E0" w:rsidRPr="00C1666F">
                                <w:rPr>
                                  <w:rFonts w:ascii="Arial" w:hAnsi="Arial" w:cs="Arial"/>
                                  <w:color w:val="FFFFFF" w:themeColor="background1"/>
                                  <w:sz w:val="20"/>
                                  <w:szCs w:val="20"/>
                                </w:rPr>
                                <w:t>CD</w:t>
                              </w:r>
                            </w:p>
                          </w:txbxContent>
                        </wps:txbx>
                        <wps:bodyPr rot="0" vert="horz" wrap="square" lIns="91440" tIns="45720" rIns="91440" bIns="45720" anchor="ctr" anchorCtr="0">
                          <a:noAutofit/>
                        </wps:bodyPr>
                      </wps:wsp>
                      <wps:wsp>
                        <wps:cNvPr id="219" name="Cuadro de texto 2"/>
                        <wps:cNvSpPr txBox="1">
                          <a:spLocks noChangeArrowheads="1"/>
                        </wps:cNvSpPr>
                        <wps:spPr bwMode="auto">
                          <a:xfrm>
                            <a:off x="2968841" y="2646531"/>
                            <a:ext cx="2378690" cy="483352"/>
                          </a:xfrm>
                          <a:prstGeom prst="rect">
                            <a:avLst/>
                          </a:prstGeom>
                          <a:solidFill>
                            <a:srgbClr val="FFFFFF"/>
                          </a:solidFill>
                          <a:ln w="19050">
                            <a:solidFill>
                              <a:srgbClr val="A31077"/>
                            </a:solidFill>
                            <a:miter lim="800000"/>
                            <a:headEnd/>
                            <a:tailEnd/>
                          </a:ln>
                        </wps:spPr>
                        <wps:txbx>
                          <w:txbxContent>
                            <w:p w14:paraId="6E58C82D" w14:textId="31F0256F" w:rsidR="000F7954" w:rsidRPr="00B64CDA" w:rsidRDefault="000F7954" w:rsidP="000F7954">
                              <w:pPr>
                                <w:jc w:val="both"/>
                                <w:rPr>
                                  <w:rFonts w:ascii="Arial" w:hAnsi="Arial" w:cs="Arial"/>
                                  <w:sz w:val="20"/>
                                  <w:szCs w:val="20"/>
                                </w:rPr>
                              </w:pPr>
                              <w:r w:rsidRPr="00B64CDA">
                                <w:rPr>
                                  <w:rFonts w:ascii="Arial" w:hAnsi="Arial" w:cs="Arial"/>
                                  <w:sz w:val="20"/>
                                  <w:szCs w:val="20"/>
                                </w:rPr>
                                <w:t xml:space="preserve">El paquete del </w:t>
                              </w:r>
                              <w:r w:rsidR="004B505B" w:rsidRPr="00B64CDA">
                                <w:rPr>
                                  <w:rFonts w:ascii="Arial" w:hAnsi="Arial" w:cs="Arial"/>
                                  <w:sz w:val="20"/>
                                  <w:szCs w:val="20"/>
                                </w:rPr>
                                <w:t>Instituto</w:t>
                              </w:r>
                              <w:r w:rsidRPr="00B64CDA">
                                <w:rPr>
                                  <w:rFonts w:ascii="Arial" w:hAnsi="Arial" w:cs="Arial"/>
                                  <w:sz w:val="20"/>
                                  <w:szCs w:val="20"/>
                                </w:rPr>
                                <w:t xml:space="preserve"> se traslada a la sede del Consejo </w:t>
                              </w:r>
                              <w:r w:rsidR="004B505B" w:rsidRPr="00B64CDA">
                                <w:rPr>
                                  <w:rFonts w:ascii="Arial" w:hAnsi="Arial" w:cs="Arial"/>
                                  <w:sz w:val="20"/>
                                  <w:szCs w:val="20"/>
                                </w:rPr>
                                <w:t xml:space="preserve">Distrital o Municipal </w:t>
                              </w:r>
                              <w:r w:rsidRPr="00B64CDA">
                                <w:rPr>
                                  <w:rFonts w:ascii="Arial" w:hAnsi="Arial" w:cs="Arial"/>
                                  <w:sz w:val="20"/>
                                  <w:szCs w:val="20"/>
                                </w:rPr>
                                <w:t xml:space="preserve">del </w:t>
                              </w:r>
                              <w:r w:rsidR="004B505B" w:rsidRPr="00B64CDA">
                                <w:rPr>
                                  <w:rFonts w:ascii="Arial" w:hAnsi="Arial" w:cs="Arial"/>
                                  <w:sz w:val="20"/>
                                  <w:szCs w:val="20"/>
                                </w:rPr>
                                <w:t>Instituto</w:t>
                              </w:r>
                            </w:p>
                          </w:txbxContent>
                        </wps:txbx>
                        <wps:bodyPr rot="0" vert="horz" wrap="square" lIns="91440" tIns="45720" rIns="91440" bIns="45720" anchor="ctr" anchorCtr="0">
                          <a:noAutofit/>
                        </wps:bodyPr>
                      </wps:wsp>
                      <wps:wsp>
                        <wps:cNvPr id="220" name="Cuadro de texto 2"/>
                        <wps:cNvSpPr txBox="1">
                          <a:spLocks noChangeArrowheads="1"/>
                        </wps:cNvSpPr>
                        <wps:spPr bwMode="auto">
                          <a:xfrm>
                            <a:off x="47548" y="3414744"/>
                            <a:ext cx="5399993" cy="621008"/>
                          </a:xfrm>
                          <a:prstGeom prst="rect">
                            <a:avLst/>
                          </a:prstGeom>
                          <a:solidFill>
                            <a:srgbClr val="FFFFFF"/>
                          </a:solidFill>
                          <a:ln w="28575">
                            <a:solidFill>
                              <a:srgbClr val="A31077"/>
                            </a:solidFill>
                            <a:miter lim="800000"/>
                            <a:headEnd/>
                            <a:tailEnd/>
                          </a:ln>
                        </wps:spPr>
                        <wps:txbx>
                          <w:txbxContent>
                            <w:p w14:paraId="5F046413" w14:textId="77C461C1" w:rsidR="000F7954" w:rsidRPr="00D478C2" w:rsidRDefault="000F7954" w:rsidP="000F7954">
                              <w:pPr>
                                <w:jc w:val="both"/>
                                <w:rPr>
                                  <w:rFonts w:ascii="Arial" w:hAnsi="Arial" w:cs="Arial"/>
                                  <w:i/>
                                  <w:sz w:val="20"/>
                                  <w:szCs w:val="20"/>
                                </w:rPr>
                              </w:pPr>
                              <w:r w:rsidRPr="00D478C2">
                                <w:rPr>
                                  <w:rFonts w:ascii="Arial" w:hAnsi="Arial" w:cs="Arial"/>
                                  <w:sz w:val="20"/>
                                  <w:szCs w:val="20"/>
                                </w:rPr>
                                <w:t xml:space="preserve">Una vez </w:t>
                              </w:r>
                              <w:r w:rsidRPr="00AA333A">
                                <w:rPr>
                                  <w:rFonts w:ascii="Arial" w:hAnsi="Arial" w:cs="Arial"/>
                                  <w:sz w:val="20"/>
                                  <w:szCs w:val="20"/>
                                </w:rPr>
                                <w:t>recibido e</w:t>
                              </w:r>
                              <w:r w:rsidRPr="00D478C2">
                                <w:rPr>
                                  <w:rFonts w:ascii="Arial" w:hAnsi="Arial" w:cs="Arial"/>
                                  <w:sz w:val="20"/>
                                  <w:szCs w:val="20"/>
                                </w:rPr>
                                <w:t xml:space="preserve">l paquete en </w:t>
                              </w:r>
                              <w:r>
                                <w:rPr>
                                  <w:rFonts w:ascii="Arial" w:hAnsi="Arial" w:cs="Arial"/>
                                  <w:sz w:val="20"/>
                                  <w:szCs w:val="20"/>
                                </w:rPr>
                                <w:t>el órgano</w:t>
                              </w:r>
                              <w:r w:rsidRPr="00D478C2">
                                <w:rPr>
                                  <w:rFonts w:ascii="Arial" w:hAnsi="Arial" w:cs="Arial"/>
                                  <w:sz w:val="20"/>
                                  <w:szCs w:val="20"/>
                                </w:rPr>
                                <w:t xml:space="preserve"> correspondiente, se deberá identificar el estado </w:t>
                              </w:r>
                              <w:r>
                                <w:rPr>
                                  <w:rFonts w:ascii="Arial" w:hAnsi="Arial" w:cs="Arial"/>
                                  <w:sz w:val="20"/>
                                  <w:szCs w:val="20"/>
                                </w:rPr>
                                <w:t>de</w:t>
                              </w:r>
                              <w:r w:rsidR="00B64CDA">
                                <w:rPr>
                                  <w:rFonts w:ascii="Arial" w:hAnsi="Arial" w:cs="Arial"/>
                                  <w:sz w:val="20"/>
                                  <w:szCs w:val="20"/>
                                </w:rPr>
                                <w:t xml:space="preserve"> </w:t>
                              </w:r>
                              <w:r w:rsidRPr="00D478C2">
                                <w:rPr>
                                  <w:rFonts w:ascii="Arial" w:hAnsi="Arial" w:cs="Arial"/>
                                  <w:sz w:val="20"/>
                                  <w:szCs w:val="20"/>
                                </w:rPr>
                                <w:t xml:space="preserve">la documentación, así como los datos de la casilla y la elección a la que pertenece, lo que se hará constar en el formato </w:t>
                              </w:r>
                              <w:r>
                                <w:rPr>
                                  <w:rFonts w:ascii="Arial" w:hAnsi="Arial" w:cs="Arial"/>
                                  <w:iCs/>
                                  <w:sz w:val="20"/>
                                  <w:szCs w:val="20"/>
                                </w:rPr>
                                <w:t>identificado como Anexo 2</w:t>
                              </w:r>
                              <w:r w:rsidRPr="00D478C2">
                                <w:rPr>
                                  <w:rFonts w:ascii="Arial" w:hAnsi="Arial" w:cs="Arial"/>
                                  <w:i/>
                                  <w:sz w:val="20"/>
                                  <w:szCs w:val="20"/>
                                </w:rPr>
                                <w:t>.</w:t>
                              </w:r>
                            </w:p>
                          </w:txbxContent>
                        </wps:txbx>
                        <wps:bodyPr rot="0" vert="horz" wrap="square" lIns="91440" tIns="45720" rIns="91440" bIns="45720" anchor="ctr" anchorCtr="0">
                          <a:noAutofit/>
                        </wps:bodyPr>
                      </wps:wsp>
                      <wps:wsp>
                        <wps:cNvPr id="221" name="Cuadro de texto 2"/>
                        <wps:cNvSpPr txBox="1">
                          <a:spLocks noChangeArrowheads="1"/>
                        </wps:cNvSpPr>
                        <wps:spPr bwMode="auto">
                          <a:xfrm>
                            <a:off x="47569" y="4321694"/>
                            <a:ext cx="5399358" cy="558231"/>
                          </a:xfrm>
                          <a:prstGeom prst="rect">
                            <a:avLst/>
                          </a:prstGeom>
                          <a:solidFill>
                            <a:srgbClr val="FFFFFF"/>
                          </a:solidFill>
                          <a:ln w="28575">
                            <a:solidFill>
                              <a:srgbClr val="A31077"/>
                            </a:solidFill>
                            <a:miter lim="800000"/>
                            <a:headEnd/>
                            <a:tailEnd/>
                          </a:ln>
                        </wps:spPr>
                        <wps:txbx>
                          <w:txbxContent>
                            <w:p w14:paraId="46802550" w14:textId="77777777" w:rsidR="000F7954" w:rsidRPr="0000254B" w:rsidRDefault="000F7954" w:rsidP="000F7954">
                              <w:pPr>
                                <w:jc w:val="both"/>
                                <w:rPr>
                                  <w:rFonts w:ascii="Arial" w:hAnsi="Arial" w:cs="Arial"/>
                                  <w:i/>
                                  <w:sz w:val="20"/>
                                  <w:szCs w:val="20"/>
                                </w:rPr>
                              </w:pPr>
                              <w:r w:rsidRPr="0000254B">
                                <w:rPr>
                                  <w:rFonts w:ascii="Arial" w:hAnsi="Arial" w:cs="Arial"/>
                                  <w:sz w:val="20"/>
                                  <w:szCs w:val="20"/>
                                </w:rPr>
                                <w:t>Posteriormente, se colocará la documentación en un sobre o bolsa y se identificará por fuera de la sección y tipo de casilla. El sobre o bolsa deberá sellarse y firmarse por los integrantes del órgano que se encuentren presentes.</w:t>
                              </w:r>
                            </w:p>
                          </w:txbxContent>
                        </wps:txbx>
                        <wps:bodyPr rot="0" vert="horz" wrap="square" lIns="91440" tIns="45720" rIns="91440" bIns="45720" anchor="ctr" anchorCtr="0">
                          <a:noAutofit/>
                        </wps:bodyPr>
                      </wps:wsp>
                    </wpg:wgp>
                  </a:graphicData>
                </a:graphic>
              </wp:inline>
            </w:drawing>
          </mc:Choice>
          <mc:Fallback>
            <w:pict>
              <v:group w14:anchorId="334EE172" id="Group 229" o:spid="_x0000_s1032" style="width:428.9pt;height:435pt;mso-position-horizontal-relative:char;mso-position-vertical-relative:line" coordorigin="" coordsize="54475,48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">
                <v:roundrect id="Cuadro de texto 2" o:spid="_x0000_s1033" style="position:absolute;left:3523;width:48673;height:816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" fillcolor="white [3201]" strokecolor="#a31077" strokeweight="2.25pt">
                  <v:stroke joinstyle="miter"/>
                  <v:textbox>
                    <w:txbxContent>
                      <w:p w14:paraId="7D28F6BE" w14:textId="77777777" w:rsidR="000F7954" w:rsidRPr="0000254B" w:rsidRDefault="000F7954" w:rsidP="000F7954">
                        <w:pPr>
                          <w:jc w:val="both"/>
                          <w:rPr>
                            <w:rFonts w:ascii="Arial" w:hAnsi="Arial" w:cs="Arial"/>
                          </w:rPr>
                        </w:pPr>
                        <w:r w:rsidRPr="00E741E0">
                          <w:rPr>
                            <w:rFonts w:ascii="Arial" w:hAnsi="Arial" w:cs="Arial"/>
                          </w:rPr>
                          <w:t>Los órganos receptores que realicen una entrega y/o intercambio llevarán un registro detallado en el Anexo 2 de la cantidad de paquetes recibidos y documentación remitidos especificándose sección, casilla, tipo de elección y órgano competente.</w:t>
                        </w:r>
                      </w:p>
                    </w:txbxContent>
                  </v:textbox>
                </v:roundrect>
                <v:shape id="Cuadro de texto 2" o:spid="_x0000_s1034" type="#_x0000_t202" style="position:absolute;top:12283;width:23812;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" fillcolor="#a31077" strokecolor="#a31077" strokeweight="1.5pt">
                  <v:textbox>
                    <w:txbxContent>
                      <w:p w14:paraId="278ED188" w14:textId="77777777" w:rsidR="000F7954" w:rsidRPr="00355F8D" w:rsidRDefault="000F7954" w:rsidP="000F7954">
                        <w:pPr>
                          <w:pStyle w:val="Prrafodelista"/>
                          <w:ind w:left="426"/>
                          <w:rPr>
                            <w:rFonts w:ascii="Arial" w:hAnsi="Arial" w:cs="Arial"/>
                            <w:color w:val="FFFFFF" w:themeColor="background1"/>
                            <w:sz w:val="20"/>
                            <w:szCs w:val="20"/>
                          </w:rPr>
                        </w:pPr>
                        <w:r w:rsidRPr="00355F8D">
                          <w:rPr>
                            <w:rFonts w:ascii="Arial" w:hAnsi="Arial" w:cs="Arial"/>
                            <w:color w:val="FFFFFF" w:themeColor="background1"/>
                            <w:sz w:val="20"/>
                            <w:szCs w:val="20"/>
                          </w:rPr>
                          <w:t>CRYT fijo o itinerante del INE</w:t>
                        </w:r>
                      </w:p>
                    </w:txbxContent>
                  </v:textbox>
                </v:shape>
                <v:shape id="Cuadro de texto 2" o:spid="_x0000_s1035" type="#_x0000_t202" style="position:absolute;left:29705;top:12283;width:23806;height:25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" filled="f" strokecolor="#a31077" strokeweight="1.5pt">
                  <v:textbox>
                    <w:txbxContent>
                      <w:p w14:paraId="2D0927A6" w14:textId="0442E784" w:rsidR="000F7954" w:rsidRPr="00B64CDA" w:rsidRDefault="000F7954" w:rsidP="000F7954">
                        <w:pPr>
                          <w:pStyle w:val="Prrafodelista"/>
                          <w:ind w:left="426"/>
                          <w:rPr>
                            <w:rFonts w:ascii="Arial" w:hAnsi="Arial" w:cs="Arial"/>
                            <w:sz w:val="20"/>
                            <w:szCs w:val="20"/>
                          </w:rPr>
                        </w:pPr>
                        <w:r w:rsidRPr="00B64CDA">
                          <w:rPr>
                            <w:rFonts w:ascii="Arial" w:hAnsi="Arial" w:cs="Arial"/>
                            <w:sz w:val="20"/>
                            <w:szCs w:val="20"/>
                          </w:rPr>
                          <w:t xml:space="preserve">CRYT fijo o itinerante del </w:t>
                        </w:r>
                        <w:r w:rsidR="001052B2">
                          <w:rPr>
                            <w:rFonts w:ascii="Arial" w:hAnsi="Arial" w:cs="Arial"/>
                            <w:sz w:val="20"/>
                            <w:szCs w:val="20"/>
                          </w:rPr>
                          <w:t>IEM</w:t>
                        </w:r>
                      </w:p>
                    </w:txbxContent>
                  </v:textbox>
                </v:shape>
                <v:shape id="Cuadro de texto 2" o:spid="_x0000_s1036" type="#_x0000_t202" style="position:absolute;left:1997;top:17795;width:19742;height:54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" fillcolor="#a31077" strokecolor="#a31077" strokeweight="1.5pt">
                  <v:textbox>
                    <w:txbxContent>
                      <w:p w14:paraId="5342CB98" w14:textId="714D5F42" w:rsidR="000F7954" w:rsidRPr="00355F8D" w:rsidRDefault="000F7954" w:rsidP="000F7954">
                        <w:pPr>
                          <w:jc w:val="both"/>
                          <w:rPr>
                            <w:rFonts w:ascii="Arial" w:hAnsi="Arial" w:cs="Arial"/>
                            <w:color w:val="FFFFFF" w:themeColor="background1"/>
                            <w:sz w:val="20"/>
                            <w:szCs w:val="20"/>
                          </w:rPr>
                        </w:pPr>
                        <w:r w:rsidRPr="00355F8D">
                          <w:rPr>
                            <w:rFonts w:ascii="Arial" w:hAnsi="Arial" w:cs="Arial"/>
                            <w:color w:val="FFFFFF" w:themeColor="background1"/>
                            <w:sz w:val="20"/>
                            <w:szCs w:val="20"/>
                          </w:rPr>
                          <w:t xml:space="preserve">Recibe un paquete electoral del INE, que visiblemente contiene sobres y/o actas del </w:t>
                        </w:r>
                        <w:r w:rsidR="004B505B">
                          <w:rPr>
                            <w:rFonts w:ascii="Arial" w:hAnsi="Arial" w:cs="Arial"/>
                            <w:color w:val="FFFFFF" w:themeColor="background1"/>
                            <w:sz w:val="20"/>
                            <w:szCs w:val="20"/>
                          </w:rPr>
                          <w:t>Instituto</w:t>
                        </w:r>
                      </w:p>
                    </w:txbxContent>
                  </v:textbox>
                </v:shape>
                <v:shape id="Cuadro de texto 2" o:spid="_x0000_s1037" type="#_x0000_t202" style="position:absolute;left:31669;top:17795;width:19773;height:6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" strokecolor="#a31077" strokeweight="1.5pt">
                  <v:textbox>
                    <w:txbxContent>
                      <w:p w14:paraId="44895A37" w14:textId="787F2D97" w:rsidR="000F7954" w:rsidRPr="00B64CDA" w:rsidRDefault="000F7954" w:rsidP="000F7954">
                        <w:pPr>
                          <w:jc w:val="both"/>
                          <w:rPr>
                            <w:rFonts w:ascii="Arial" w:hAnsi="Arial" w:cs="Arial"/>
                            <w:sz w:val="20"/>
                            <w:szCs w:val="20"/>
                          </w:rPr>
                        </w:pPr>
                        <w:r w:rsidRPr="00B64CDA">
                          <w:rPr>
                            <w:rFonts w:ascii="Arial" w:hAnsi="Arial" w:cs="Arial"/>
                            <w:sz w:val="20"/>
                            <w:szCs w:val="20"/>
                          </w:rPr>
                          <w:t xml:space="preserve">Recibe un paquete electoral del </w:t>
                        </w:r>
                        <w:r w:rsidR="004B505B" w:rsidRPr="00B64CDA">
                          <w:rPr>
                            <w:rFonts w:ascii="Arial" w:hAnsi="Arial" w:cs="Arial"/>
                            <w:sz w:val="20"/>
                            <w:szCs w:val="20"/>
                          </w:rPr>
                          <w:t>Instituto</w:t>
                        </w:r>
                        <w:r w:rsidRPr="00B64CDA">
                          <w:rPr>
                            <w:rFonts w:ascii="Arial" w:hAnsi="Arial" w:cs="Arial"/>
                            <w:sz w:val="20"/>
                            <w:szCs w:val="20"/>
                          </w:rPr>
                          <w:t>, que visiblemente contiene sobres y/o actas del INE</w:t>
                        </w:r>
                      </w:p>
                    </w:txbxContent>
                  </v:textbox>
                </v:shape>
                <v:shape id="Cuadro de texto 2" o:spid="_x0000_s1038" type="#_x0000_t202" style="position:absolute;top:26465;width:23812;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" fillcolor="#a31077" strokecolor="#a31077" strokeweight="1.5pt">
                  <v:textbox>
                    <w:txbxContent>
                      <w:p w14:paraId="6456BB35" w14:textId="1A829549" w:rsidR="000F7954" w:rsidRPr="00355F8D" w:rsidRDefault="000F7954" w:rsidP="000F7954">
                        <w:pPr>
                          <w:jc w:val="both"/>
                          <w:rPr>
                            <w:rFonts w:ascii="Arial" w:hAnsi="Arial" w:cs="Arial"/>
                            <w:color w:val="FFFFFF" w:themeColor="background1"/>
                            <w:sz w:val="20"/>
                            <w:szCs w:val="20"/>
                          </w:rPr>
                        </w:pPr>
                        <w:r w:rsidRPr="00355F8D">
                          <w:rPr>
                            <w:rFonts w:ascii="Arial" w:hAnsi="Arial" w:cs="Arial"/>
                            <w:color w:val="FFFFFF" w:themeColor="background1"/>
                            <w:sz w:val="20"/>
                            <w:szCs w:val="20"/>
                          </w:rPr>
                          <w:t xml:space="preserve">El paquete del INE se traslada a la sede del </w:t>
                        </w:r>
                        <w:r w:rsidR="00E741E0" w:rsidRPr="00C1666F">
                          <w:rPr>
                            <w:rFonts w:ascii="Arial" w:hAnsi="Arial" w:cs="Arial"/>
                            <w:color w:val="FFFFFF" w:themeColor="background1"/>
                            <w:sz w:val="20"/>
                            <w:szCs w:val="20"/>
                          </w:rPr>
                          <w:t>CD</w:t>
                        </w:r>
                      </w:p>
                    </w:txbxContent>
                  </v:textbox>
                </v:shape>
                <v:shape id="Cuadro de texto 2" o:spid="_x0000_s1039" type="#_x0000_t202" style="position:absolute;left:29688;top:26465;width:23787;height:48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" strokecolor="#a31077" strokeweight="1.5pt">
                  <v:textbox>
                    <w:txbxContent>
                      <w:p w14:paraId="6E58C82D" w14:textId="31F0256F" w:rsidR="000F7954" w:rsidRPr="00B64CDA" w:rsidRDefault="000F7954" w:rsidP="000F7954">
                        <w:pPr>
                          <w:jc w:val="both"/>
                          <w:rPr>
                            <w:rFonts w:ascii="Arial" w:hAnsi="Arial" w:cs="Arial"/>
                            <w:sz w:val="20"/>
                            <w:szCs w:val="20"/>
                          </w:rPr>
                        </w:pPr>
                        <w:r w:rsidRPr="00B64CDA">
                          <w:rPr>
                            <w:rFonts w:ascii="Arial" w:hAnsi="Arial" w:cs="Arial"/>
                            <w:sz w:val="20"/>
                            <w:szCs w:val="20"/>
                          </w:rPr>
                          <w:t xml:space="preserve">El paquete del </w:t>
                        </w:r>
                        <w:r w:rsidR="004B505B" w:rsidRPr="00B64CDA">
                          <w:rPr>
                            <w:rFonts w:ascii="Arial" w:hAnsi="Arial" w:cs="Arial"/>
                            <w:sz w:val="20"/>
                            <w:szCs w:val="20"/>
                          </w:rPr>
                          <w:t>Instituto</w:t>
                        </w:r>
                        <w:r w:rsidRPr="00B64CDA">
                          <w:rPr>
                            <w:rFonts w:ascii="Arial" w:hAnsi="Arial" w:cs="Arial"/>
                            <w:sz w:val="20"/>
                            <w:szCs w:val="20"/>
                          </w:rPr>
                          <w:t xml:space="preserve"> se traslada a la sede del Consejo </w:t>
                        </w:r>
                        <w:r w:rsidR="004B505B" w:rsidRPr="00B64CDA">
                          <w:rPr>
                            <w:rFonts w:ascii="Arial" w:hAnsi="Arial" w:cs="Arial"/>
                            <w:sz w:val="20"/>
                            <w:szCs w:val="20"/>
                          </w:rPr>
                          <w:t xml:space="preserve">Distrital o Municipal </w:t>
                        </w:r>
                        <w:r w:rsidRPr="00B64CDA">
                          <w:rPr>
                            <w:rFonts w:ascii="Arial" w:hAnsi="Arial" w:cs="Arial"/>
                            <w:sz w:val="20"/>
                            <w:szCs w:val="20"/>
                          </w:rPr>
                          <w:t xml:space="preserve">del </w:t>
                        </w:r>
                        <w:r w:rsidR="004B505B" w:rsidRPr="00B64CDA">
                          <w:rPr>
                            <w:rFonts w:ascii="Arial" w:hAnsi="Arial" w:cs="Arial"/>
                            <w:sz w:val="20"/>
                            <w:szCs w:val="20"/>
                          </w:rPr>
                          <w:t>Instituto</w:t>
                        </w:r>
                      </w:p>
                    </w:txbxContent>
                  </v:textbox>
                </v:shape>
                <v:shape id="Cuadro de texto 2" o:spid="_x0000_s1040" type="#_x0000_t202" style="position:absolute;left:475;top:34147;width:54000;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" strokecolor="#a31077" strokeweight="2.25pt">
                  <v:textbox>
                    <w:txbxContent>
                      <w:p w14:paraId="5F046413" w14:textId="77C461C1" w:rsidR="000F7954" w:rsidRPr="00D478C2" w:rsidRDefault="000F7954" w:rsidP="000F7954">
                        <w:pPr>
                          <w:jc w:val="both"/>
                          <w:rPr>
                            <w:rFonts w:ascii="Arial" w:hAnsi="Arial" w:cs="Arial"/>
                            <w:i/>
                            <w:sz w:val="20"/>
                            <w:szCs w:val="20"/>
                          </w:rPr>
                        </w:pPr>
                        <w:r w:rsidRPr="00D478C2">
                          <w:rPr>
                            <w:rFonts w:ascii="Arial" w:hAnsi="Arial" w:cs="Arial"/>
                            <w:sz w:val="20"/>
                            <w:szCs w:val="20"/>
                          </w:rPr>
                          <w:t xml:space="preserve">Una vez </w:t>
                        </w:r>
                        <w:r w:rsidRPr="00AA333A">
                          <w:rPr>
                            <w:rFonts w:ascii="Arial" w:hAnsi="Arial" w:cs="Arial"/>
                            <w:sz w:val="20"/>
                            <w:szCs w:val="20"/>
                          </w:rPr>
                          <w:t>recibido e</w:t>
                        </w:r>
                        <w:r w:rsidRPr="00D478C2">
                          <w:rPr>
                            <w:rFonts w:ascii="Arial" w:hAnsi="Arial" w:cs="Arial"/>
                            <w:sz w:val="20"/>
                            <w:szCs w:val="20"/>
                          </w:rPr>
                          <w:t xml:space="preserve">l paquete en </w:t>
                        </w:r>
                        <w:r>
                          <w:rPr>
                            <w:rFonts w:ascii="Arial" w:hAnsi="Arial" w:cs="Arial"/>
                            <w:sz w:val="20"/>
                            <w:szCs w:val="20"/>
                          </w:rPr>
                          <w:t>el órgano</w:t>
                        </w:r>
                        <w:r w:rsidRPr="00D478C2">
                          <w:rPr>
                            <w:rFonts w:ascii="Arial" w:hAnsi="Arial" w:cs="Arial"/>
                            <w:sz w:val="20"/>
                            <w:szCs w:val="20"/>
                          </w:rPr>
                          <w:t xml:space="preserve"> correspondiente, se deberá identificar el estado </w:t>
                        </w:r>
                        <w:r>
                          <w:rPr>
                            <w:rFonts w:ascii="Arial" w:hAnsi="Arial" w:cs="Arial"/>
                            <w:sz w:val="20"/>
                            <w:szCs w:val="20"/>
                          </w:rPr>
                          <w:t>de</w:t>
                        </w:r>
                        <w:r w:rsidR="00B64CDA">
                          <w:rPr>
                            <w:rFonts w:ascii="Arial" w:hAnsi="Arial" w:cs="Arial"/>
                            <w:sz w:val="20"/>
                            <w:szCs w:val="20"/>
                          </w:rPr>
                          <w:t xml:space="preserve"> </w:t>
                        </w:r>
                        <w:r w:rsidRPr="00D478C2">
                          <w:rPr>
                            <w:rFonts w:ascii="Arial" w:hAnsi="Arial" w:cs="Arial"/>
                            <w:sz w:val="20"/>
                            <w:szCs w:val="20"/>
                          </w:rPr>
                          <w:t xml:space="preserve">la documentación, así como los datos de la casilla y la elección a la que pertenece, lo que se hará constar en el formato </w:t>
                        </w:r>
                        <w:r>
                          <w:rPr>
                            <w:rFonts w:ascii="Arial" w:hAnsi="Arial" w:cs="Arial"/>
                            <w:iCs/>
                            <w:sz w:val="20"/>
                            <w:szCs w:val="20"/>
                          </w:rPr>
                          <w:t>identificado como Anexo 2</w:t>
                        </w:r>
                        <w:r w:rsidRPr="00D478C2">
                          <w:rPr>
                            <w:rFonts w:ascii="Arial" w:hAnsi="Arial" w:cs="Arial"/>
                            <w:i/>
                            <w:sz w:val="20"/>
                            <w:szCs w:val="20"/>
                          </w:rPr>
                          <w:t>.</w:t>
                        </w:r>
                      </w:p>
                    </w:txbxContent>
                  </v:textbox>
                </v:shape>
                <v:shape id="Cuadro de texto 2" o:spid="_x0000_s1041" type="#_x0000_t202" style="position:absolute;left:475;top:43216;width:53994;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" strokecolor="#a31077" strokeweight="2.25pt">
                  <v:textbox>
                    <w:txbxContent>
                      <w:p w14:paraId="46802550" w14:textId="77777777" w:rsidR="000F7954" w:rsidRPr="0000254B" w:rsidRDefault="000F7954" w:rsidP="000F7954">
                        <w:pPr>
                          <w:jc w:val="both"/>
                          <w:rPr>
                            <w:rFonts w:ascii="Arial" w:hAnsi="Arial" w:cs="Arial"/>
                            <w:i/>
                            <w:sz w:val="20"/>
                            <w:szCs w:val="20"/>
                          </w:rPr>
                        </w:pPr>
                        <w:r w:rsidRPr="0000254B">
                          <w:rPr>
                            <w:rFonts w:ascii="Arial" w:hAnsi="Arial" w:cs="Arial"/>
                            <w:sz w:val="20"/>
                            <w:szCs w:val="20"/>
                          </w:rPr>
                          <w:t>Posteriormente, se colocará la documentación en un sobre o bolsa y se identificará por fuera de la sección y tipo de casilla. El sobre o bolsa deberá sellarse y firmarse por los integrantes del órgano que se encuentren presentes.</w:t>
                        </w:r>
                      </w:p>
                    </w:txbxContent>
                  </v:textbox>
                </v:shape>
                <w10:anchorlock/>
              </v:group>
            </w:pict>
          </mc:Fallback>
        </mc:AlternateContent>
      </w:r>
    </w:p>
    <w:p w14:paraId="40CFCBE2" w14:textId="062BC0AF" w:rsidR="009C50C8" w:rsidRPr="00E56ED7" w:rsidRDefault="009C50C8" w:rsidP="009C50C8">
      <w:pPr>
        <w:pStyle w:val="Default"/>
        <w:spacing w:line="276" w:lineRule="auto"/>
        <w:ind w:left="568" w:hanging="284"/>
        <w:jc w:val="both"/>
      </w:pPr>
    </w:p>
    <w:p w14:paraId="2CBA5D51" w14:textId="71C7B176" w:rsidR="009C50C8" w:rsidRPr="00E56ED7" w:rsidRDefault="009C50C8" w:rsidP="00804966">
      <w:pPr>
        <w:spacing w:after="160" w:line="259" w:lineRule="auto"/>
        <w:rPr>
          <w:rFonts w:ascii="Arial" w:hAnsi="Arial" w:cs="Arial"/>
          <w:b/>
        </w:rPr>
      </w:pPr>
      <w:bookmarkStart w:id="20" w:name="_Toc515960000"/>
      <w:r w:rsidRPr="00E56ED7">
        <w:rPr>
          <w:rFonts w:ascii="Arial" w:hAnsi="Arial" w:cs="Arial"/>
          <w:b/>
          <w:color w:val="A31077"/>
        </w:rPr>
        <w:t>A.3 Paquete electoral objeto de una entrega distinta recibido en</w:t>
      </w:r>
      <w:r w:rsidR="00125C47" w:rsidRPr="00E56ED7">
        <w:rPr>
          <w:rFonts w:ascii="Arial" w:hAnsi="Arial" w:cs="Arial"/>
          <w:b/>
          <w:color w:val="A31077"/>
        </w:rPr>
        <w:t xml:space="preserve"> </w:t>
      </w:r>
      <w:proofErr w:type="spellStart"/>
      <w:r w:rsidR="00125C47" w:rsidRPr="00E56ED7">
        <w:rPr>
          <w:rFonts w:ascii="Arial" w:hAnsi="Arial" w:cs="Arial"/>
          <w:b/>
          <w:color w:val="A31077"/>
        </w:rPr>
        <w:t>CRyT</w:t>
      </w:r>
      <w:proofErr w:type="spellEnd"/>
      <w:r w:rsidR="00125C47" w:rsidRPr="00E56ED7">
        <w:rPr>
          <w:rFonts w:ascii="Arial" w:hAnsi="Arial" w:cs="Arial"/>
          <w:b/>
          <w:color w:val="A31077"/>
        </w:rPr>
        <w:t xml:space="preserve"> </w:t>
      </w:r>
      <w:r w:rsidRPr="00E56ED7">
        <w:rPr>
          <w:rFonts w:ascii="Arial" w:hAnsi="Arial" w:cs="Arial"/>
          <w:b/>
          <w:color w:val="A31077"/>
        </w:rPr>
        <w:t>con sobres o actas de su competencia por fuera del paquete</w:t>
      </w:r>
      <w:bookmarkEnd w:id="20"/>
    </w:p>
    <w:p w14:paraId="049ABDBA" w14:textId="7553E17A" w:rsidR="009C50C8" w:rsidRPr="00E56ED7" w:rsidRDefault="009C50C8" w:rsidP="009C50C8">
      <w:pPr>
        <w:pStyle w:val="Default"/>
        <w:spacing w:line="276" w:lineRule="auto"/>
        <w:jc w:val="both"/>
        <w:rPr>
          <w:color w:val="000000" w:themeColor="text1"/>
        </w:rPr>
      </w:pPr>
      <w:r w:rsidRPr="00E56ED7">
        <w:rPr>
          <w:color w:val="000000" w:themeColor="text1"/>
        </w:rPr>
        <w:t>Si en un</w:t>
      </w:r>
      <w:r w:rsidR="00125C47" w:rsidRPr="00E56ED7">
        <w:rPr>
          <w:color w:val="000000" w:themeColor="text1"/>
        </w:rPr>
        <w:t xml:space="preserve"> </w:t>
      </w:r>
      <w:proofErr w:type="spellStart"/>
      <w:r w:rsidR="00125C47" w:rsidRPr="00E56ED7">
        <w:rPr>
          <w:color w:val="000000" w:themeColor="text1"/>
        </w:rPr>
        <w:t>CRyT</w:t>
      </w:r>
      <w:proofErr w:type="spellEnd"/>
      <w:r w:rsidR="00125C47" w:rsidRPr="00E56ED7">
        <w:rPr>
          <w:rFonts w:eastAsia="Times New Roman"/>
          <w:smallCaps/>
          <w:lang w:val="es-ES" w:eastAsia="es-ES"/>
        </w:rPr>
        <w:t xml:space="preserve"> </w:t>
      </w:r>
      <w:r w:rsidRPr="00E56ED7">
        <w:rPr>
          <w:color w:val="000000" w:themeColor="text1"/>
        </w:rPr>
        <w:t xml:space="preserve">se recibieran paquetes electorales objeto de una entrega distinta y que visiblemente contengan por fuera sobres y/o actas de su competencia, se atenderán como paquetes no programados con las medidas que garanticen la integridad de la documentación electoral, actas y sobres de votos. </w:t>
      </w:r>
    </w:p>
    <w:p w14:paraId="3F6D3F1E" w14:textId="77777777" w:rsidR="009C50C8" w:rsidRPr="00E56ED7" w:rsidRDefault="009C50C8" w:rsidP="009C50C8">
      <w:pPr>
        <w:pStyle w:val="Default"/>
        <w:spacing w:line="276" w:lineRule="auto"/>
        <w:jc w:val="both"/>
        <w:rPr>
          <w:color w:val="000000" w:themeColor="text1"/>
        </w:rPr>
      </w:pPr>
    </w:p>
    <w:p w14:paraId="5D1B44BA" w14:textId="10C7DFAD" w:rsidR="009C50C8" w:rsidRPr="00E56ED7" w:rsidRDefault="009C50C8" w:rsidP="00FB3121">
      <w:pPr>
        <w:pStyle w:val="Default"/>
        <w:numPr>
          <w:ilvl w:val="0"/>
          <w:numId w:val="7"/>
        </w:numPr>
        <w:spacing w:line="276" w:lineRule="auto"/>
        <w:ind w:left="851" w:hanging="425"/>
        <w:jc w:val="both"/>
        <w:rPr>
          <w:color w:val="auto"/>
        </w:rPr>
      </w:pPr>
      <w:r w:rsidRPr="00E56ED7">
        <w:rPr>
          <w:color w:val="000000" w:themeColor="text1"/>
        </w:rPr>
        <w:lastRenderedPageBreak/>
        <w:t xml:space="preserve">La persona responsable del </w:t>
      </w:r>
      <w:proofErr w:type="spellStart"/>
      <w:r w:rsidR="00125C47" w:rsidRPr="00E56ED7">
        <w:rPr>
          <w:color w:val="000000" w:themeColor="text1"/>
        </w:rPr>
        <w:t>CRyT</w:t>
      </w:r>
      <w:proofErr w:type="spellEnd"/>
      <w:r w:rsidR="00125C47" w:rsidRPr="00E56ED7">
        <w:rPr>
          <w:rFonts w:eastAsia="Times New Roman"/>
          <w:smallCaps/>
          <w:lang w:val="es-ES" w:eastAsia="es-ES"/>
        </w:rPr>
        <w:t xml:space="preserve"> </w:t>
      </w:r>
      <w:r w:rsidRPr="00E56ED7">
        <w:rPr>
          <w:color w:val="000000" w:themeColor="text1"/>
        </w:rPr>
        <w:t xml:space="preserve">se asegurará de mantener la ruta previamente aprobada </w:t>
      </w:r>
      <w:r w:rsidRPr="00E56ED7">
        <w:rPr>
          <w:iCs/>
          <w:color w:val="000000" w:themeColor="text1"/>
        </w:rPr>
        <w:t>dando aviso del hallazgo de la documentación electoral objeto de una entrega distinta a la</w:t>
      </w:r>
      <w:r w:rsidRPr="00E56ED7">
        <w:rPr>
          <w:color w:val="000000" w:themeColor="text1"/>
        </w:rPr>
        <w:t>s o los enlaces de comunicación.</w:t>
      </w:r>
    </w:p>
    <w:p w14:paraId="7A2883CF" w14:textId="77777777" w:rsidR="009C50C8" w:rsidRPr="00E56ED7" w:rsidRDefault="009C50C8" w:rsidP="009C50C8">
      <w:pPr>
        <w:pStyle w:val="Default"/>
        <w:spacing w:line="276" w:lineRule="auto"/>
        <w:ind w:left="851"/>
        <w:jc w:val="both"/>
        <w:rPr>
          <w:color w:val="auto"/>
        </w:rPr>
      </w:pPr>
    </w:p>
    <w:p w14:paraId="7F55A025" w14:textId="24EB0A5C" w:rsidR="009C50C8" w:rsidRPr="00E56ED7" w:rsidRDefault="009C50C8" w:rsidP="00FB3121">
      <w:pPr>
        <w:pStyle w:val="Default"/>
        <w:numPr>
          <w:ilvl w:val="0"/>
          <w:numId w:val="7"/>
        </w:numPr>
        <w:spacing w:line="276" w:lineRule="auto"/>
        <w:ind w:left="851" w:hanging="425"/>
        <w:jc w:val="both"/>
        <w:rPr>
          <w:color w:val="auto"/>
        </w:rPr>
      </w:pPr>
      <w:r w:rsidRPr="00E56ED7">
        <w:t xml:space="preserve">La o el </w:t>
      </w:r>
      <w:r w:rsidR="009C388A" w:rsidRPr="00E56ED7">
        <w:t>E</w:t>
      </w:r>
      <w:r w:rsidRPr="00E56ED7">
        <w:t>nlace de comunicación avisará, por la vía más expedita, a su homólogo del órgano competente, dejando constancia del aviso vía correo electrónico dirigido a la Presidencia de dicho órgano, previa autorización de la Presidencia del órgano receptor.</w:t>
      </w:r>
    </w:p>
    <w:p w14:paraId="12EDA6B4" w14:textId="77777777" w:rsidR="009C50C8" w:rsidRPr="00E56ED7" w:rsidRDefault="009C50C8" w:rsidP="009C50C8">
      <w:pPr>
        <w:pStyle w:val="Prrafodelista"/>
        <w:rPr>
          <w:color w:val="000000" w:themeColor="text1"/>
        </w:rPr>
      </w:pPr>
    </w:p>
    <w:p w14:paraId="4220F339" w14:textId="77777777" w:rsidR="009C50C8" w:rsidRPr="00E56ED7" w:rsidRDefault="009C50C8" w:rsidP="00FB3121">
      <w:pPr>
        <w:pStyle w:val="Default"/>
        <w:numPr>
          <w:ilvl w:val="0"/>
          <w:numId w:val="7"/>
        </w:numPr>
        <w:spacing w:line="276" w:lineRule="auto"/>
        <w:ind w:left="851" w:hanging="425"/>
        <w:jc w:val="both"/>
        <w:rPr>
          <w:color w:val="auto"/>
        </w:rPr>
      </w:pPr>
      <w:r w:rsidRPr="00E56ED7">
        <w:rPr>
          <w:color w:val="000000" w:themeColor="text1"/>
        </w:rPr>
        <w:t xml:space="preserve">Una vez recibida </w:t>
      </w:r>
      <w:r w:rsidRPr="00E56ED7">
        <w:rPr>
          <w:iCs/>
          <w:color w:val="000000" w:themeColor="text1"/>
        </w:rPr>
        <w:t>la documentación electoral objeto de una</w:t>
      </w:r>
      <w:r w:rsidRPr="00E56ED7">
        <w:rPr>
          <w:color w:val="000000" w:themeColor="text1"/>
        </w:rPr>
        <w:t xml:space="preserve"> entrega distinta, la persona responsable de traslado del órgano receptor llenará el Anexo 2, en el cual se describirán las circunstancias de tiempo, modo y lugar, así como el estado en que se recibe el paquete y se deberá contar con evidencia fotográfica. </w:t>
      </w:r>
    </w:p>
    <w:p w14:paraId="051FB584" w14:textId="77777777" w:rsidR="009C50C8" w:rsidRPr="00E56ED7" w:rsidRDefault="009C50C8" w:rsidP="009C50C8">
      <w:pPr>
        <w:pStyle w:val="Prrafodelista"/>
        <w:rPr>
          <w:color w:val="000000" w:themeColor="text1"/>
        </w:rPr>
      </w:pPr>
    </w:p>
    <w:p w14:paraId="2C833A55" w14:textId="77777777" w:rsidR="009C50C8" w:rsidRPr="00E56ED7" w:rsidRDefault="009C50C8" w:rsidP="00FB3121">
      <w:pPr>
        <w:pStyle w:val="Default"/>
        <w:numPr>
          <w:ilvl w:val="0"/>
          <w:numId w:val="7"/>
        </w:numPr>
        <w:spacing w:line="276" w:lineRule="auto"/>
        <w:ind w:left="851" w:hanging="425"/>
        <w:jc w:val="both"/>
        <w:rPr>
          <w:color w:val="auto"/>
        </w:rPr>
      </w:pPr>
      <w:r w:rsidRPr="00E56ED7">
        <w:rPr>
          <w:color w:val="000000" w:themeColor="text1"/>
        </w:rPr>
        <w:t>La Presidencia del órgano receptor instruirá el resguardo de la caja paquete en el sitio que, conforme a las medidas de previsión señaladas anteriormente, garanticen la integridad del paquete recibido.</w:t>
      </w:r>
    </w:p>
    <w:p w14:paraId="41619D41" w14:textId="77777777" w:rsidR="009C50C8" w:rsidRPr="00E56ED7" w:rsidRDefault="009C50C8" w:rsidP="009C50C8">
      <w:pPr>
        <w:pStyle w:val="Prrafodelista"/>
        <w:rPr>
          <w:color w:val="000000" w:themeColor="text1"/>
        </w:rPr>
      </w:pPr>
    </w:p>
    <w:p w14:paraId="59537A04" w14:textId="6BE97F0B" w:rsidR="00677334" w:rsidRPr="00E56ED7" w:rsidRDefault="009C50C8" w:rsidP="00F62675">
      <w:pPr>
        <w:pStyle w:val="Default"/>
        <w:numPr>
          <w:ilvl w:val="0"/>
          <w:numId w:val="7"/>
        </w:numPr>
        <w:spacing w:line="276" w:lineRule="auto"/>
        <w:ind w:left="851" w:hanging="425"/>
        <w:jc w:val="both"/>
        <w:rPr>
          <w:color w:val="auto"/>
        </w:rPr>
      </w:pPr>
      <w:r w:rsidRPr="00E56ED7">
        <w:rPr>
          <w:color w:val="000000" w:themeColor="text1"/>
        </w:rPr>
        <w:t>La Presidencia del órgano receptor dará cuenta de la entrega distinta a quienes integren el órgano</w:t>
      </w:r>
      <w:r w:rsidR="00F62675" w:rsidRPr="00E56ED7">
        <w:t xml:space="preserve"> </w:t>
      </w:r>
      <w:r w:rsidR="00F62675" w:rsidRPr="00E56ED7">
        <w:rPr>
          <w:color w:val="000000" w:themeColor="text1"/>
        </w:rPr>
        <w:t xml:space="preserve">que corresponda, es decir, a la DEOE del IEM, para que a su vez lo reporte al CG del IEM, o en su caso, las JDE a la JLE.  </w:t>
      </w:r>
    </w:p>
    <w:p w14:paraId="56449412" w14:textId="77777777" w:rsidR="009C50C8" w:rsidRPr="00E56ED7" w:rsidRDefault="009C50C8" w:rsidP="009C50C8">
      <w:pPr>
        <w:pStyle w:val="Prrafodelista"/>
        <w:rPr>
          <w:color w:val="000000" w:themeColor="text1"/>
        </w:rPr>
      </w:pPr>
    </w:p>
    <w:p w14:paraId="1FF1582C" w14:textId="77777777" w:rsidR="009C50C8" w:rsidRPr="00E56ED7" w:rsidRDefault="009C50C8" w:rsidP="00FB3121">
      <w:pPr>
        <w:pStyle w:val="Default"/>
        <w:numPr>
          <w:ilvl w:val="0"/>
          <w:numId w:val="7"/>
        </w:numPr>
        <w:spacing w:line="276" w:lineRule="auto"/>
        <w:ind w:left="851" w:hanging="425"/>
        <w:jc w:val="both"/>
        <w:rPr>
          <w:color w:val="auto"/>
        </w:rPr>
      </w:pPr>
      <w:r w:rsidRPr="00E56ED7">
        <w:rPr>
          <w:color w:val="000000" w:themeColor="text1"/>
        </w:rPr>
        <w:t>En ningún caso se abrirán los paquetes electorales.</w:t>
      </w:r>
    </w:p>
    <w:p w14:paraId="08D05D77" w14:textId="77777777" w:rsidR="009C50C8" w:rsidRPr="00E56ED7" w:rsidRDefault="009C50C8" w:rsidP="009C50C8">
      <w:pPr>
        <w:pStyle w:val="Prrafodelista"/>
        <w:rPr>
          <w:color w:val="000000" w:themeColor="text1"/>
        </w:rPr>
      </w:pPr>
    </w:p>
    <w:p w14:paraId="3C9E4AAA" w14:textId="77777777" w:rsidR="009C50C8" w:rsidRPr="00E56ED7" w:rsidRDefault="009C50C8" w:rsidP="00FB3121">
      <w:pPr>
        <w:pStyle w:val="Default"/>
        <w:numPr>
          <w:ilvl w:val="0"/>
          <w:numId w:val="7"/>
        </w:numPr>
        <w:spacing w:line="276" w:lineRule="auto"/>
        <w:ind w:left="851" w:hanging="425"/>
        <w:jc w:val="both"/>
        <w:rPr>
          <w:color w:val="auto"/>
        </w:rPr>
      </w:pPr>
      <w:r w:rsidRPr="00E56ED7">
        <w:rPr>
          <w:color w:val="000000" w:themeColor="text1"/>
        </w:rPr>
        <w:t>Una vez que el órgano competente sea notificado, la persona responsable de traslado del órgano competente se desplazará al órgano receptor a efecto de realizar la recolección o intercambio según se trate.</w:t>
      </w:r>
    </w:p>
    <w:p w14:paraId="1FA32A96" w14:textId="77777777" w:rsidR="009C50C8" w:rsidRPr="00E56ED7" w:rsidRDefault="009C50C8" w:rsidP="009C50C8">
      <w:pPr>
        <w:pStyle w:val="Prrafodelista"/>
      </w:pPr>
    </w:p>
    <w:p w14:paraId="45E66CB6" w14:textId="77777777" w:rsidR="00804966" w:rsidRPr="00E56ED7" w:rsidRDefault="009C50C8" w:rsidP="000F7954">
      <w:pPr>
        <w:pStyle w:val="Default"/>
        <w:numPr>
          <w:ilvl w:val="0"/>
          <w:numId w:val="7"/>
        </w:numPr>
        <w:spacing w:line="276" w:lineRule="auto"/>
        <w:ind w:left="851" w:hanging="425"/>
        <w:jc w:val="both"/>
        <w:rPr>
          <w:color w:val="auto"/>
        </w:rPr>
      </w:pPr>
      <w:r w:rsidRPr="00E56ED7">
        <w:rPr>
          <w:color w:val="auto"/>
        </w:rPr>
        <w:t>Posteriormente, se colocará la documentación en un sobre o bolsa y se identificará por fuera la sección y tipo de casilla. El sobre o bolsa deberá sellarse y firmarse por integrantes del órgano competente que se encuentren presentes.</w:t>
      </w:r>
    </w:p>
    <w:p w14:paraId="33E54E2C" w14:textId="77777777" w:rsidR="00804966" w:rsidRPr="00E56ED7" w:rsidRDefault="00804966" w:rsidP="00804966">
      <w:pPr>
        <w:pStyle w:val="Prrafodelista"/>
      </w:pPr>
    </w:p>
    <w:p w14:paraId="55D96941" w14:textId="6BB97C67" w:rsidR="000F7954" w:rsidRPr="00E56ED7" w:rsidRDefault="009C50C8" w:rsidP="00804966">
      <w:pPr>
        <w:pStyle w:val="Default"/>
        <w:spacing w:line="276" w:lineRule="auto"/>
        <w:jc w:val="both"/>
        <w:rPr>
          <w:color w:val="auto"/>
        </w:rPr>
      </w:pPr>
      <w:r w:rsidRPr="00E56ED7">
        <w:t>A efecto de llevar un control y registro de los paquetes y/o documentación electoral motivo de intercambio, c</w:t>
      </w:r>
      <w:r w:rsidRPr="00E56ED7">
        <w:rPr>
          <w:iCs/>
        </w:rPr>
        <w:t>ada órgano receptor</w:t>
      </w:r>
      <w:r w:rsidRPr="00E56ED7">
        <w:t xml:space="preserve"> deberá registrar la información </w:t>
      </w:r>
      <w:r w:rsidRPr="00E56ED7">
        <w:rPr>
          <w:iCs/>
        </w:rPr>
        <w:t xml:space="preserve">en el Anexo 2, </w:t>
      </w:r>
      <w:r w:rsidRPr="00E56ED7">
        <w:t>el cual se anexará al acta circunstanciada de la sesión para los efectos legales conducentes.</w:t>
      </w:r>
    </w:p>
    <w:p w14:paraId="6E793FA7" w14:textId="77777777" w:rsidR="00470440" w:rsidRPr="00E56ED7" w:rsidRDefault="00470440" w:rsidP="000F7954">
      <w:pPr>
        <w:pStyle w:val="Default"/>
        <w:tabs>
          <w:tab w:val="left" w:pos="6521"/>
        </w:tabs>
        <w:spacing w:line="276" w:lineRule="auto"/>
        <w:jc w:val="both"/>
      </w:pPr>
    </w:p>
    <w:p w14:paraId="46FD6C44" w14:textId="77777777" w:rsidR="006833FF" w:rsidRPr="00E56ED7" w:rsidRDefault="006833FF" w:rsidP="006833FF">
      <w:pPr>
        <w:spacing w:after="160" w:line="259" w:lineRule="auto"/>
        <w:jc w:val="both"/>
        <w:rPr>
          <w:rFonts w:ascii="Arial" w:hAnsi="Arial" w:cs="Arial"/>
          <w:color w:val="A31077"/>
        </w:rPr>
      </w:pPr>
      <w:r w:rsidRPr="00E56ED7">
        <w:rPr>
          <w:rFonts w:ascii="Arial" w:hAnsi="Arial" w:cs="Arial"/>
          <w:b/>
          <w:color w:val="A31077"/>
        </w:rPr>
        <w:lastRenderedPageBreak/>
        <w:t xml:space="preserve">Paquete electoral objeto de una entrega distinta recibido en </w:t>
      </w:r>
      <w:proofErr w:type="spellStart"/>
      <w:r w:rsidRPr="00E56ED7">
        <w:rPr>
          <w:rFonts w:ascii="Arial" w:hAnsi="Arial" w:cs="Arial"/>
          <w:b/>
          <w:color w:val="A31077"/>
        </w:rPr>
        <w:t>CRyT</w:t>
      </w:r>
      <w:proofErr w:type="spellEnd"/>
      <w:r w:rsidRPr="00E56ED7">
        <w:rPr>
          <w:rFonts w:ascii="Arial" w:hAnsi="Arial" w:cs="Arial"/>
          <w:b/>
          <w:color w:val="A31077"/>
        </w:rPr>
        <w:t xml:space="preserve"> con sobres o actas de su competencia por fuera del paquete</w:t>
      </w:r>
    </w:p>
    <w:p w14:paraId="38FFFFE4" w14:textId="3C8BCE5F" w:rsidR="00FB3121" w:rsidRPr="00E56ED7" w:rsidRDefault="00470440" w:rsidP="00C1666F">
      <w:pPr>
        <w:pStyle w:val="NormalWeb"/>
        <w:jc w:val="center"/>
      </w:pPr>
      <w:r w:rsidRPr="00E56ED7">
        <w:rPr>
          <w:noProof/>
        </w:rPr>
        <w:drawing>
          <wp:inline distT="0" distB="0" distL="0" distR="0" wp14:anchorId="1A7A4320" wp14:editId="4B496637">
            <wp:extent cx="5314915" cy="6877878"/>
            <wp:effectExtent l="0" t="0" r="635" b="0"/>
            <wp:docPr id="714626492" name="Imagen 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26492" name="Imagen 3" descr="Escala de tiemp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22879" cy="6888184"/>
                    </a:xfrm>
                    <a:prstGeom prst="rect">
                      <a:avLst/>
                    </a:prstGeom>
                    <a:noFill/>
                    <a:ln>
                      <a:noFill/>
                    </a:ln>
                  </pic:spPr>
                </pic:pic>
              </a:graphicData>
            </a:graphic>
          </wp:inline>
        </w:drawing>
      </w:r>
    </w:p>
    <w:bookmarkStart w:id="21" w:name="_Toc62499742"/>
    <w:bookmarkStart w:id="22" w:name="_Toc65093996"/>
    <w:bookmarkStart w:id="23" w:name="_Hlk64301878"/>
    <w:bookmarkStart w:id="24" w:name="_Toc515960001"/>
    <w:p w14:paraId="55A018C3" w14:textId="56AC318A" w:rsidR="00FB3121" w:rsidRPr="00E56ED7" w:rsidRDefault="000F7954" w:rsidP="00692468">
      <w:pPr>
        <w:pStyle w:val="Default"/>
        <w:tabs>
          <w:tab w:val="left" w:pos="1095"/>
        </w:tabs>
        <w:spacing w:line="276" w:lineRule="auto"/>
        <w:jc w:val="both"/>
        <w:rPr>
          <w:color w:val="000000" w:themeColor="text1"/>
        </w:rPr>
      </w:pPr>
      <w:r w:rsidRPr="00E56ED7">
        <w:rPr>
          <w:noProof/>
          <w:color w:val="000000" w:themeColor="text1"/>
        </w:rPr>
        <w:lastRenderedPageBreak/>
        <mc:AlternateContent>
          <mc:Choice Requires="wpg">
            <w:drawing>
              <wp:inline distT="0" distB="0" distL="0" distR="0" wp14:anchorId="4F9AE7D4" wp14:editId="6C731F53">
                <wp:extent cx="5494655" cy="7232443"/>
                <wp:effectExtent l="19050" t="19050" r="10795" b="26035"/>
                <wp:docPr id="2" name="Group 2"/>
                <wp:cNvGraphicFramePr/>
                <a:graphic xmlns:a="http://schemas.openxmlformats.org/drawingml/2006/main">
                  <a:graphicData uri="http://schemas.microsoft.com/office/word/2010/wordprocessingGroup">
                    <wpg:wgp>
                      <wpg:cNvGrpSpPr/>
                      <wpg:grpSpPr>
                        <a:xfrm>
                          <a:off x="0" y="0"/>
                          <a:ext cx="5494655" cy="7232443"/>
                          <a:chOff x="0" y="158929"/>
                          <a:chExt cx="5400039" cy="5094343"/>
                        </a:xfrm>
                      </wpg:grpSpPr>
                      <wps:wsp>
                        <wps:cNvPr id="1" name="Cuadro de texto 2"/>
                        <wps:cNvSpPr txBox="1">
                          <a:spLocks noChangeArrowheads="1"/>
                        </wps:cNvSpPr>
                        <wps:spPr bwMode="auto">
                          <a:xfrm>
                            <a:off x="36284" y="158929"/>
                            <a:ext cx="5317490" cy="697578"/>
                          </a:xfrm>
                          <a:prstGeom prst="roundRect">
                            <a:avLst/>
                          </a:prstGeom>
                          <a:ln w="28575">
                            <a:solidFill>
                              <a:srgbClr val="A31077"/>
                            </a:solidFill>
                            <a:headEnd/>
                            <a:tailEnd/>
                          </a:ln>
                        </wps:spPr>
                        <wps:style>
                          <a:lnRef idx="2">
                            <a:schemeClr val="accent1"/>
                          </a:lnRef>
                          <a:fillRef idx="1">
                            <a:schemeClr val="lt1"/>
                          </a:fillRef>
                          <a:effectRef idx="0">
                            <a:schemeClr val="accent1"/>
                          </a:effectRef>
                          <a:fontRef idx="minor">
                            <a:schemeClr val="dk1"/>
                          </a:fontRef>
                        </wps:style>
                        <wps:txbx>
                          <w:txbxContent>
                            <w:p w14:paraId="43E4A7E2" w14:textId="1785B275" w:rsidR="000F7954" w:rsidRPr="00B64CDA" w:rsidRDefault="000F7954" w:rsidP="00126C66">
                              <w:pPr>
                                <w:jc w:val="both"/>
                                <w:rPr>
                                  <w:rFonts w:ascii="Arial" w:hAnsi="Arial" w:cs="Arial"/>
                                </w:rPr>
                              </w:pPr>
                              <w:r w:rsidRPr="004241B2">
                                <w:rPr>
                                  <w:rFonts w:ascii="Arial" w:hAnsi="Arial" w:cs="Arial"/>
                                </w:rPr>
                                <w:t>Los órganos receptores que realicen una entrega y/o intercambio llevarán un registro detallado en el Anexo 2 de la cantidad de paquetes recibidos y documentación remitida especificándose: sección, casilla, tipo de elección y órgano correspondiente.</w:t>
                              </w:r>
                            </w:p>
                          </w:txbxContent>
                        </wps:txbx>
                        <wps:bodyPr rot="0" vert="horz" wrap="square" lIns="91440" tIns="45720" rIns="91440" bIns="45720" anchor="ctr" anchorCtr="0">
                          <a:noAutofit/>
                        </wps:bodyPr>
                      </wps:wsp>
                      <wpg:grpSp>
                        <wpg:cNvPr id="250" name="Grupo 250"/>
                        <wpg:cNvGrpSpPr/>
                        <wpg:grpSpPr>
                          <a:xfrm>
                            <a:off x="0" y="1030522"/>
                            <a:ext cx="5400039" cy="4222750"/>
                            <a:chOff x="0" y="1248228"/>
                            <a:chExt cx="5400673" cy="4223595"/>
                          </a:xfrm>
                        </wpg:grpSpPr>
                        <wps:wsp>
                          <wps:cNvPr id="230" name="Cuadro de texto 2"/>
                          <wps:cNvSpPr txBox="1">
                            <a:spLocks noChangeArrowheads="1"/>
                          </wps:cNvSpPr>
                          <wps:spPr bwMode="auto">
                            <a:xfrm>
                              <a:off x="7951" y="1248291"/>
                              <a:ext cx="2380615" cy="250190"/>
                            </a:xfrm>
                            <a:prstGeom prst="rect">
                              <a:avLst/>
                            </a:prstGeom>
                            <a:solidFill>
                              <a:srgbClr val="A31077"/>
                            </a:solidFill>
                            <a:ln w="12700" cap="flat" cmpd="sng" algn="ctr">
                              <a:solidFill>
                                <a:srgbClr val="A31077"/>
                              </a:solidFill>
                              <a:prstDash val="solid"/>
                              <a:miter lim="800000"/>
                              <a:headEnd/>
                              <a:tailEnd/>
                            </a:ln>
                            <a:effectLst/>
                          </wps:spPr>
                          <wps:txbx>
                            <w:txbxContent>
                              <w:p w14:paraId="360961AB" w14:textId="77777777" w:rsidR="000F7954" w:rsidRPr="00F45117" w:rsidRDefault="000F7954" w:rsidP="000F7954">
                                <w:pPr>
                                  <w:ind w:left="426"/>
                                  <w:rPr>
                                    <w:rFonts w:ascii="Arial" w:hAnsi="Arial" w:cs="Arial"/>
                                    <w:color w:val="FFFFFF" w:themeColor="background1"/>
                                    <w:sz w:val="20"/>
                                    <w:szCs w:val="20"/>
                                  </w:rPr>
                                </w:pPr>
                                <w:r w:rsidRPr="00F45117">
                                  <w:rPr>
                                    <w:rFonts w:ascii="Arial" w:hAnsi="Arial" w:cs="Arial"/>
                                    <w:color w:val="FFFFFF" w:themeColor="background1"/>
                                    <w:sz w:val="20"/>
                                    <w:szCs w:val="20"/>
                                  </w:rPr>
                                  <w:t>CRYT fijo o itinerante del INE</w:t>
                                </w:r>
                              </w:p>
                            </w:txbxContent>
                          </wps:txbx>
                          <wps:bodyPr rot="0" vert="horz" wrap="square" lIns="91440" tIns="45720" rIns="91440" bIns="45720" anchor="ctr" anchorCtr="0">
                            <a:noAutofit/>
                          </wps:bodyPr>
                        </wps:wsp>
                        <wps:wsp>
                          <wps:cNvPr id="231" name="Cuadro de texto 2"/>
                          <wps:cNvSpPr txBox="1">
                            <a:spLocks noChangeArrowheads="1"/>
                          </wps:cNvSpPr>
                          <wps:spPr bwMode="auto">
                            <a:xfrm>
                              <a:off x="2973788" y="1248228"/>
                              <a:ext cx="2380615" cy="256540"/>
                            </a:xfrm>
                            <a:prstGeom prst="rect">
                              <a:avLst/>
                            </a:prstGeom>
                            <a:solidFill>
                              <a:srgbClr val="FFFFFF"/>
                            </a:solidFill>
                            <a:ln w="19050">
                              <a:solidFill>
                                <a:srgbClr val="A31077"/>
                              </a:solidFill>
                              <a:miter lim="800000"/>
                              <a:headEnd/>
                              <a:tailEnd/>
                            </a:ln>
                          </wps:spPr>
                          <wps:txbx>
                            <w:txbxContent>
                              <w:p w14:paraId="20F4AB6C" w14:textId="4069FFD1" w:rsidR="000F7954" w:rsidRPr="00126C66" w:rsidRDefault="000F7954" w:rsidP="00126C66">
                                <w:pPr>
                                  <w:jc w:val="center"/>
                                  <w:rPr>
                                    <w:rFonts w:ascii="Arial" w:hAnsi="Arial" w:cs="Arial"/>
                                    <w:sz w:val="20"/>
                                    <w:szCs w:val="20"/>
                                  </w:rPr>
                                </w:pPr>
                                <w:r w:rsidRPr="00126C66">
                                  <w:rPr>
                                    <w:rFonts w:ascii="Arial" w:hAnsi="Arial" w:cs="Arial"/>
                                    <w:sz w:val="20"/>
                                    <w:szCs w:val="20"/>
                                  </w:rPr>
                                  <w:t xml:space="preserve">CRYT fijo o itinerante del </w:t>
                                </w:r>
                                <w:r w:rsidR="00692468" w:rsidRPr="00126C66">
                                  <w:rPr>
                                    <w:rFonts w:ascii="Arial" w:hAnsi="Arial" w:cs="Arial"/>
                                    <w:sz w:val="20"/>
                                    <w:szCs w:val="20"/>
                                  </w:rPr>
                                  <w:t>I</w:t>
                                </w:r>
                                <w:r w:rsidR="00126C66">
                                  <w:rPr>
                                    <w:rFonts w:ascii="Arial" w:hAnsi="Arial" w:cs="Arial"/>
                                    <w:sz w:val="20"/>
                                    <w:szCs w:val="20"/>
                                  </w:rPr>
                                  <w:t>n</w:t>
                                </w:r>
                                <w:r w:rsidR="00692468" w:rsidRPr="00126C66">
                                  <w:rPr>
                                    <w:rFonts w:ascii="Arial" w:hAnsi="Arial" w:cs="Arial"/>
                                    <w:sz w:val="20"/>
                                    <w:szCs w:val="20"/>
                                  </w:rPr>
                                  <w:t>stituto</w:t>
                                </w:r>
                              </w:p>
                            </w:txbxContent>
                          </wps:txbx>
                          <wps:bodyPr rot="0" vert="horz" wrap="square" lIns="91440" tIns="45720" rIns="91440" bIns="45720" anchor="ctr" anchorCtr="0">
                            <a:noAutofit/>
                          </wps:bodyPr>
                        </wps:wsp>
                        <wps:wsp>
                          <wps:cNvPr id="232" name="Cuadro de texto 2"/>
                          <wps:cNvSpPr txBox="1">
                            <a:spLocks noChangeArrowheads="1"/>
                          </wps:cNvSpPr>
                          <wps:spPr bwMode="auto">
                            <a:xfrm>
                              <a:off x="206734" y="1804764"/>
                              <a:ext cx="1974215" cy="542290"/>
                            </a:xfrm>
                            <a:prstGeom prst="rect">
                              <a:avLst/>
                            </a:prstGeom>
                            <a:solidFill>
                              <a:srgbClr val="A31077"/>
                            </a:solidFill>
                            <a:ln w="12700" cap="flat" cmpd="sng" algn="ctr">
                              <a:solidFill>
                                <a:srgbClr val="A31077"/>
                              </a:solidFill>
                              <a:prstDash val="solid"/>
                              <a:miter lim="800000"/>
                              <a:headEnd/>
                              <a:tailEnd/>
                            </a:ln>
                            <a:effectLst/>
                          </wps:spPr>
                          <wps:txbx>
                            <w:txbxContent>
                              <w:p w14:paraId="656120F4" w14:textId="60AD43B4" w:rsidR="000F7954" w:rsidRPr="004928FF" w:rsidRDefault="000F7954" w:rsidP="000F7954">
                                <w:pPr>
                                  <w:jc w:val="both"/>
                                  <w:rPr>
                                    <w:rFonts w:ascii="Arial" w:hAnsi="Arial" w:cs="Arial"/>
                                    <w:color w:val="FFFFFF" w:themeColor="background1"/>
                                    <w:sz w:val="20"/>
                                    <w:szCs w:val="20"/>
                                  </w:rPr>
                                </w:pPr>
                                <w:r w:rsidRPr="004928FF">
                                  <w:rPr>
                                    <w:rFonts w:ascii="Arial" w:hAnsi="Arial" w:cs="Arial"/>
                                    <w:color w:val="FFFFFF" w:themeColor="background1"/>
                                    <w:sz w:val="20"/>
                                    <w:szCs w:val="20"/>
                                  </w:rPr>
                                  <w:t xml:space="preserve">Recibe un paquete electoral del </w:t>
                                </w:r>
                                <w:r w:rsidR="00692468">
                                  <w:rPr>
                                    <w:rFonts w:ascii="Arial" w:hAnsi="Arial" w:cs="Arial"/>
                                    <w:color w:val="FFFFFF" w:themeColor="background1"/>
                                    <w:sz w:val="20"/>
                                    <w:szCs w:val="20"/>
                                  </w:rPr>
                                  <w:t>Instituto</w:t>
                                </w:r>
                                <w:r w:rsidRPr="004928FF">
                                  <w:rPr>
                                    <w:rFonts w:ascii="Arial" w:hAnsi="Arial" w:cs="Arial"/>
                                    <w:color w:val="FFFFFF" w:themeColor="background1"/>
                                    <w:sz w:val="20"/>
                                    <w:szCs w:val="20"/>
                                  </w:rPr>
                                  <w:t>, que visiblemente contiene sobres y/o actas del INE</w:t>
                                </w:r>
                              </w:p>
                            </w:txbxContent>
                          </wps:txbx>
                          <wps:bodyPr rot="0" vert="horz" wrap="square" lIns="91440" tIns="45720" rIns="91440" bIns="45720" anchor="ctr" anchorCtr="0">
                            <a:noAutofit/>
                          </wps:bodyPr>
                        </wps:wsp>
                        <wps:wsp>
                          <wps:cNvPr id="233" name="Cuadro de texto 2"/>
                          <wps:cNvSpPr txBox="1">
                            <a:spLocks noChangeArrowheads="1"/>
                          </wps:cNvSpPr>
                          <wps:spPr bwMode="auto">
                            <a:xfrm>
                              <a:off x="3172571" y="1804855"/>
                              <a:ext cx="1978025" cy="548640"/>
                            </a:xfrm>
                            <a:prstGeom prst="rect">
                              <a:avLst/>
                            </a:prstGeom>
                            <a:solidFill>
                              <a:srgbClr val="FFFFFF"/>
                            </a:solidFill>
                            <a:ln w="19050">
                              <a:solidFill>
                                <a:srgbClr val="A31077"/>
                              </a:solidFill>
                              <a:miter lim="800000"/>
                              <a:headEnd/>
                              <a:tailEnd/>
                            </a:ln>
                          </wps:spPr>
                          <wps:txbx>
                            <w:txbxContent>
                              <w:p w14:paraId="5A3A1EDC" w14:textId="05C7394E" w:rsidR="000F7954" w:rsidRPr="00126C66" w:rsidRDefault="000F7954" w:rsidP="000F7954">
                                <w:pPr>
                                  <w:jc w:val="both"/>
                                  <w:rPr>
                                    <w:rFonts w:ascii="Arial" w:hAnsi="Arial" w:cs="Arial"/>
                                    <w:sz w:val="20"/>
                                    <w:szCs w:val="20"/>
                                  </w:rPr>
                                </w:pPr>
                                <w:r w:rsidRPr="00126C66">
                                  <w:rPr>
                                    <w:rFonts w:ascii="Arial" w:hAnsi="Arial" w:cs="Arial"/>
                                    <w:sz w:val="20"/>
                                    <w:szCs w:val="20"/>
                                  </w:rPr>
                                  <w:t xml:space="preserve">Recibe un paquete electoral del INE, que visiblemente contiene sobres y/o actas del </w:t>
                                </w:r>
                                <w:r w:rsidR="00692468" w:rsidRPr="00C1666F">
                                  <w:rPr>
                                    <w:rFonts w:ascii="Arial" w:hAnsi="Arial" w:cs="Arial"/>
                                    <w:sz w:val="20"/>
                                    <w:szCs w:val="20"/>
                                  </w:rPr>
                                  <w:t>I</w:t>
                                </w:r>
                                <w:r w:rsidR="00E741E0" w:rsidRPr="00C1666F">
                                  <w:rPr>
                                    <w:rFonts w:ascii="Arial" w:hAnsi="Arial" w:cs="Arial"/>
                                    <w:sz w:val="20"/>
                                    <w:szCs w:val="20"/>
                                  </w:rPr>
                                  <w:t>EM</w:t>
                                </w:r>
                              </w:p>
                            </w:txbxContent>
                          </wps:txbx>
                          <wps:bodyPr rot="0" vert="horz" wrap="square" lIns="91440" tIns="45720" rIns="91440" bIns="45720" anchor="ctr" anchorCtr="0">
                            <a:noAutofit/>
                          </wps:bodyPr>
                        </wps:wsp>
                        <wps:wsp>
                          <wps:cNvPr id="234" name="Conector recto de flecha 234"/>
                          <wps:cNvCnPr/>
                          <wps:spPr>
                            <a:xfrm>
                              <a:off x="1200647" y="1518699"/>
                              <a:ext cx="0" cy="295239"/>
                            </a:xfrm>
                            <a:prstGeom prst="straightConnector1">
                              <a:avLst/>
                            </a:prstGeom>
                            <a:noFill/>
                            <a:ln w="19050" cap="flat" cmpd="sng" algn="ctr">
                              <a:solidFill>
                                <a:srgbClr val="C04884"/>
                              </a:solidFill>
                              <a:prstDash val="solid"/>
                              <a:miter lim="800000"/>
                              <a:tailEnd type="triangle"/>
                            </a:ln>
                            <a:effectLst/>
                          </wps:spPr>
                          <wps:bodyPr/>
                        </wps:wsp>
                        <wps:wsp>
                          <wps:cNvPr id="235" name="Conector recto de flecha 235"/>
                          <wps:cNvCnPr/>
                          <wps:spPr>
                            <a:xfrm>
                              <a:off x="4166484" y="1518699"/>
                              <a:ext cx="0" cy="295239"/>
                            </a:xfrm>
                            <a:prstGeom prst="straightConnector1">
                              <a:avLst/>
                            </a:prstGeom>
                            <a:noFill/>
                            <a:ln w="19050" cap="flat" cmpd="sng" algn="ctr">
                              <a:solidFill>
                                <a:srgbClr val="C04884"/>
                              </a:solidFill>
                              <a:prstDash val="solid"/>
                              <a:miter lim="800000"/>
                              <a:tailEnd type="triangle"/>
                            </a:ln>
                            <a:effectLst/>
                          </wps:spPr>
                          <wps:bodyPr/>
                        </wps:wsp>
                        <wps:wsp>
                          <wps:cNvPr id="236" name="Cuadro de texto 2"/>
                          <wps:cNvSpPr txBox="1">
                            <a:spLocks noChangeArrowheads="1"/>
                          </wps:cNvSpPr>
                          <wps:spPr bwMode="auto">
                            <a:xfrm>
                              <a:off x="1168844" y="2576912"/>
                              <a:ext cx="3060000" cy="402590"/>
                            </a:xfrm>
                            <a:prstGeom prst="rect">
                              <a:avLst/>
                            </a:prstGeom>
                            <a:noFill/>
                            <a:ln w="19050">
                              <a:solidFill>
                                <a:srgbClr val="A31077"/>
                              </a:solidFill>
                              <a:miter lim="800000"/>
                              <a:headEnd/>
                              <a:tailEnd/>
                            </a:ln>
                          </wps:spPr>
                          <wps:txbx>
                            <w:txbxContent>
                              <w:p w14:paraId="02BEBF2F" w14:textId="77777777" w:rsidR="000F7954" w:rsidRPr="00126C66" w:rsidRDefault="000F7954" w:rsidP="00126C66">
                                <w:pPr>
                                  <w:jc w:val="center"/>
                                  <w:rPr>
                                    <w:rFonts w:ascii="Arial" w:hAnsi="Arial" w:cs="Arial"/>
                                    <w:sz w:val="20"/>
                                    <w:szCs w:val="20"/>
                                  </w:rPr>
                                </w:pPr>
                                <w:r w:rsidRPr="00126C66">
                                  <w:rPr>
                                    <w:rFonts w:ascii="Arial" w:hAnsi="Arial" w:cs="Arial"/>
                                    <w:sz w:val="20"/>
                                    <w:szCs w:val="20"/>
                                  </w:rPr>
                                  <w:t>Para atender las formalidades previstas para enviar los documentos ajenos a su destino correcto</w:t>
                                </w:r>
                              </w:p>
                            </w:txbxContent>
                          </wps:txbx>
                          <wps:bodyPr rot="0" vert="horz" wrap="square" lIns="91440" tIns="45720" rIns="91440" bIns="45720" anchor="ctr" anchorCtr="0">
                            <a:noAutofit/>
                          </wps:bodyPr>
                        </wps:wsp>
                        <wps:wsp>
                          <wps:cNvPr id="237" name="Cuadro de texto 2"/>
                          <wps:cNvSpPr txBox="1">
                            <a:spLocks noChangeArrowheads="1"/>
                          </wps:cNvSpPr>
                          <wps:spPr bwMode="auto">
                            <a:xfrm>
                              <a:off x="198783" y="3284507"/>
                              <a:ext cx="1974215" cy="396240"/>
                            </a:xfrm>
                            <a:prstGeom prst="rect">
                              <a:avLst/>
                            </a:prstGeom>
                            <a:solidFill>
                              <a:sysClr val="window" lastClr="FFFFFF"/>
                            </a:solidFill>
                            <a:ln w="12700" cap="flat" cmpd="sng" algn="ctr">
                              <a:solidFill>
                                <a:srgbClr val="A31077"/>
                              </a:solidFill>
                              <a:prstDash val="solid"/>
                              <a:miter lim="800000"/>
                              <a:headEnd/>
                              <a:tailEnd/>
                            </a:ln>
                            <a:effectLst/>
                          </wps:spPr>
                          <wps:txbx>
                            <w:txbxContent>
                              <w:p w14:paraId="6AB918B5" w14:textId="03DF431C" w:rsidR="000F7954" w:rsidRPr="00126C66" w:rsidRDefault="000F7954" w:rsidP="00126C66">
                                <w:pPr>
                                  <w:jc w:val="center"/>
                                  <w:rPr>
                                    <w:rFonts w:ascii="Arial" w:hAnsi="Arial" w:cs="Arial"/>
                                    <w:sz w:val="20"/>
                                    <w:szCs w:val="20"/>
                                  </w:rPr>
                                </w:pPr>
                                <w:r w:rsidRPr="00126C66">
                                  <w:rPr>
                                    <w:rFonts w:ascii="Arial" w:hAnsi="Arial" w:cs="Arial"/>
                                    <w:sz w:val="20"/>
                                    <w:szCs w:val="20"/>
                                  </w:rPr>
                                  <w:t xml:space="preserve">El paquete del </w:t>
                                </w:r>
                                <w:r w:rsidR="00692468" w:rsidRPr="00126C66">
                                  <w:rPr>
                                    <w:rFonts w:ascii="Arial" w:hAnsi="Arial" w:cs="Arial"/>
                                    <w:sz w:val="20"/>
                                    <w:szCs w:val="20"/>
                                  </w:rPr>
                                  <w:t>Instituto</w:t>
                                </w:r>
                                <w:r w:rsidRPr="00126C66">
                                  <w:rPr>
                                    <w:rFonts w:ascii="Arial" w:hAnsi="Arial" w:cs="Arial"/>
                                    <w:sz w:val="20"/>
                                    <w:szCs w:val="20"/>
                                  </w:rPr>
                                  <w:t xml:space="preserve"> se traslada a la sede del órgano del </w:t>
                                </w:r>
                                <w:r w:rsidR="00692468" w:rsidRPr="00126C66">
                                  <w:rPr>
                                    <w:rFonts w:ascii="Arial" w:hAnsi="Arial" w:cs="Arial"/>
                                    <w:sz w:val="20"/>
                                    <w:szCs w:val="20"/>
                                  </w:rPr>
                                  <w:t>Instituto</w:t>
                                </w:r>
                              </w:p>
                            </w:txbxContent>
                          </wps:txbx>
                          <wps:bodyPr rot="0" vert="horz" wrap="square" lIns="91440" tIns="45720" rIns="91440" bIns="45720" anchor="ctr" anchorCtr="0">
                            <a:noAutofit/>
                          </wps:bodyPr>
                        </wps:wsp>
                        <wps:wsp>
                          <wps:cNvPr id="238" name="Cuadro de texto 2"/>
                          <wps:cNvSpPr txBox="1">
                            <a:spLocks noChangeArrowheads="1"/>
                          </wps:cNvSpPr>
                          <wps:spPr bwMode="auto">
                            <a:xfrm>
                              <a:off x="3164619" y="3292458"/>
                              <a:ext cx="1977390" cy="402590"/>
                            </a:xfrm>
                            <a:prstGeom prst="rect">
                              <a:avLst/>
                            </a:prstGeom>
                            <a:solidFill>
                              <a:srgbClr val="A31077"/>
                            </a:solidFill>
                            <a:ln w="19050">
                              <a:solidFill>
                                <a:srgbClr val="A31077"/>
                              </a:solidFill>
                              <a:miter lim="800000"/>
                              <a:headEnd/>
                              <a:tailEnd/>
                            </a:ln>
                          </wps:spPr>
                          <wps:txbx>
                            <w:txbxContent>
                              <w:p w14:paraId="59F5BF28" w14:textId="77777777" w:rsidR="000F7954" w:rsidRPr="004928FF" w:rsidRDefault="000F7954" w:rsidP="000F7954">
                                <w:pPr>
                                  <w:jc w:val="both"/>
                                  <w:rPr>
                                    <w:rFonts w:ascii="Arial" w:hAnsi="Arial" w:cs="Arial"/>
                                    <w:color w:val="FFFFFF" w:themeColor="background1"/>
                                    <w:sz w:val="20"/>
                                    <w:szCs w:val="20"/>
                                  </w:rPr>
                                </w:pPr>
                                <w:r w:rsidRPr="004928FF">
                                  <w:rPr>
                                    <w:rFonts w:ascii="Arial" w:hAnsi="Arial" w:cs="Arial"/>
                                    <w:color w:val="FFFFFF" w:themeColor="background1"/>
                                    <w:sz w:val="20"/>
                                    <w:szCs w:val="20"/>
                                  </w:rPr>
                                  <w:t>El paquete del INE se traslada a la sede del Consejo del INE</w:t>
                                </w:r>
                              </w:p>
                            </w:txbxContent>
                          </wps:txbx>
                          <wps:bodyPr rot="0" vert="horz" wrap="square" lIns="91440" tIns="45720" rIns="91440" bIns="45720" anchor="ctr" anchorCtr="0">
                            <a:noAutofit/>
                          </wps:bodyPr>
                        </wps:wsp>
                        <wps:wsp>
                          <wps:cNvPr id="239" name="Cuadro de texto 2"/>
                          <wps:cNvSpPr txBox="1">
                            <a:spLocks noChangeArrowheads="1"/>
                          </wps:cNvSpPr>
                          <wps:spPr bwMode="auto">
                            <a:xfrm>
                              <a:off x="0" y="3967665"/>
                              <a:ext cx="5400673" cy="558276"/>
                            </a:xfrm>
                            <a:prstGeom prst="rect">
                              <a:avLst/>
                            </a:prstGeom>
                            <a:solidFill>
                              <a:srgbClr val="FFFFFF"/>
                            </a:solidFill>
                            <a:ln w="28575">
                              <a:solidFill>
                                <a:srgbClr val="A31077"/>
                              </a:solidFill>
                              <a:miter lim="800000"/>
                              <a:headEnd/>
                              <a:tailEnd/>
                            </a:ln>
                          </wps:spPr>
                          <wps:txbx>
                            <w:txbxContent>
                              <w:p w14:paraId="43B3457C" w14:textId="77777777" w:rsidR="000F7954" w:rsidRPr="00D478C2" w:rsidRDefault="000F7954" w:rsidP="000F7954">
                                <w:pPr>
                                  <w:jc w:val="both"/>
                                  <w:rPr>
                                    <w:rFonts w:ascii="Arial" w:hAnsi="Arial" w:cs="Arial"/>
                                    <w:i/>
                                    <w:sz w:val="20"/>
                                    <w:szCs w:val="20"/>
                                  </w:rPr>
                                </w:pPr>
                                <w:r w:rsidRPr="00D478C2">
                                  <w:rPr>
                                    <w:rFonts w:ascii="Arial" w:hAnsi="Arial" w:cs="Arial"/>
                                    <w:sz w:val="20"/>
                                    <w:szCs w:val="20"/>
                                  </w:rPr>
                                  <w:t xml:space="preserve">Una vez recibido el paquete en </w:t>
                                </w:r>
                                <w:r>
                                  <w:rPr>
                                    <w:rFonts w:ascii="Arial" w:hAnsi="Arial" w:cs="Arial"/>
                                    <w:sz w:val="20"/>
                                    <w:szCs w:val="20"/>
                                  </w:rPr>
                                  <w:t>el órgano</w:t>
                                </w:r>
                                <w:r w:rsidRPr="00D478C2">
                                  <w:rPr>
                                    <w:rFonts w:ascii="Arial" w:hAnsi="Arial" w:cs="Arial"/>
                                    <w:sz w:val="20"/>
                                    <w:szCs w:val="20"/>
                                  </w:rPr>
                                  <w:t xml:space="preserve"> correspondiente, se deberá identificar el estado en que se recibe la documentación, así como los datos de la casilla y la elección a la que pertenece, lo que se hará constar en el formato</w:t>
                                </w:r>
                                <w:r>
                                  <w:rPr>
                                    <w:rFonts w:ascii="Arial" w:hAnsi="Arial" w:cs="Arial"/>
                                    <w:sz w:val="20"/>
                                    <w:szCs w:val="20"/>
                                  </w:rPr>
                                  <w:t xml:space="preserve"> identificado como Anexo 2.</w:t>
                                </w:r>
                                <w:r w:rsidRPr="00D478C2">
                                  <w:rPr>
                                    <w:rFonts w:ascii="Arial" w:hAnsi="Arial" w:cs="Arial"/>
                                    <w:sz w:val="20"/>
                                    <w:szCs w:val="20"/>
                                  </w:rPr>
                                  <w:t xml:space="preserve"> </w:t>
                                </w:r>
                              </w:p>
                            </w:txbxContent>
                          </wps:txbx>
                          <wps:bodyPr rot="0" vert="horz" wrap="square" lIns="91440" tIns="45720" rIns="91440" bIns="45720" anchor="ctr" anchorCtr="0">
                            <a:noAutofit/>
                          </wps:bodyPr>
                        </wps:wsp>
                        <wps:wsp>
                          <wps:cNvPr id="240" name="Cuadro de texto 2"/>
                          <wps:cNvSpPr txBox="1">
                            <a:spLocks noChangeArrowheads="1"/>
                          </wps:cNvSpPr>
                          <wps:spPr bwMode="auto">
                            <a:xfrm>
                              <a:off x="0" y="4913659"/>
                              <a:ext cx="5398769" cy="558164"/>
                            </a:xfrm>
                            <a:prstGeom prst="rect">
                              <a:avLst/>
                            </a:prstGeom>
                            <a:solidFill>
                              <a:srgbClr val="FFFFFF"/>
                            </a:solidFill>
                            <a:ln w="28575">
                              <a:solidFill>
                                <a:srgbClr val="A31077"/>
                              </a:solidFill>
                              <a:miter lim="800000"/>
                              <a:headEnd/>
                              <a:tailEnd/>
                            </a:ln>
                          </wps:spPr>
                          <wps:txbx>
                            <w:txbxContent>
                              <w:p w14:paraId="4F7D8BB9" w14:textId="77777777" w:rsidR="000F7954" w:rsidRPr="00D478C2" w:rsidRDefault="000F7954" w:rsidP="000F7954">
                                <w:pPr>
                                  <w:jc w:val="both"/>
                                  <w:rPr>
                                    <w:rFonts w:ascii="Arial" w:hAnsi="Arial" w:cs="Arial"/>
                                    <w:i/>
                                    <w:sz w:val="20"/>
                                    <w:szCs w:val="20"/>
                                  </w:rPr>
                                </w:pPr>
                                <w:r w:rsidRPr="00D478C2">
                                  <w:rPr>
                                    <w:rFonts w:ascii="Arial" w:hAnsi="Arial" w:cs="Arial"/>
                                    <w:sz w:val="20"/>
                                    <w:szCs w:val="20"/>
                                  </w:rPr>
                                  <w:t>Posteriormente, se colocará la documentación en un sobre o bolsa y se identificará por fuera de la sección y tipo de casilla. El sobre o bolsa deberá sellarse y firmarse por</w:t>
                                </w:r>
                                <w:r>
                                  <w:rPr>
                                    <w:rFonts w:ascii="Arial" w:hAnsi="Arial" w:cs="Arial"/>
                                    <w:sz w:val="20"/>
                                    <w:szCs w:val="20"/>
                                  </w:rPr>
                                  <w:t xml:space="preserve"> </w:t>
                                </w:r>
                                <w:r w:rsidRPr="00D478C2">
                                  <w:rPr>
                                    <w:rFonts w:ascii="Arial" w:hAnsi="Arial" w:cs="Arial"/>
                                    <w:sz w:val="20"/>
                                    <w:szCs w:val="20"/>
                                  </w:rPr>
                                  <w:t xml:space="preserve">integrantes del órgano </w:t>
                                </w:r>
                                <w:r>
                                  <w:rPr>
                                    <w:rFonts w:ascii="Arial" w:hAnsi="Arial" w:cs="Arial"/>
                                    <w:sz w:val="20"/>
                                    <w:szCs w:val="20"/>
                                  </w:rPr>
                                  <w:t xml:space="preserve">correspondiente </w:t>
                                </w:r>
                                <w:r w:rsidRPr="00D478C2">
                                  <w:rPr>
                                    <w:rFonts w:ascii="Arial" w:hAnsi="Arial" w:cs="Arial"/>
                                    <w:sz w:val="20"/>
                                    <w:szCs w:val="20"/>
                                  </w:rPr>
                                  <w:t>que se encuentren presentes.</w:t>
                                </w:r>
                              </w:p>
                            </w:txbxContent>
                          </wps:txbx>
                          <wps:bodyPr rot="0" vert="horz" wrap="square" lIns="91440" tIns="45720" rIns="91440" bIns="45720" anchor="ctr" anchorCtr="0">
                            <a:noAutofit/>
                          </wps:bodyPr>
                        </wps:wsp>
                        <wps:wsp>
                          <wps:cNvPr id="241" name="Conector recto de flecha 241"/>
                          <wps:cNvCnPr>
                            <a:stCxn id="239" idx="2"/>
                          </wps:cNvCnPr>
                          <wps:spPr>
                            <a:xfrm>
                              <a:off x="2700020" y="4525882"/>
                              <a:ext cx="3107" cy="387619"/>
                            </a:xfrm>
                            <a:prstGeom prst="straightConnector1">
                              <a:avLst/>
                            </a:prstGeom>
                            <a:noFill/>
                            <a:ln w="19050" cap="flat" cmpd="sng" algn="ctr">
                              <a:solidFill>
                                <a:srgbClr val="A31077"/>
                              </a:solidFill>
                              <a:prstDash val="solid"/>
                              <a:miter lim="800000"/>
                              <a:tailEnd type="triangle"/>
                            </a:ln>
                            <a:effectLst/>
                          </wps:spPr>
                          <wps:bodyPr/>
                        </wps:wsp>
                        <wps:wsp>
                          <wps:cNvPr id="242" name="Cerrar llave 242"/>
                          <wps:cNvSpPr/>
                          <wps:spPr>
                            <a:xfrm rot="5400000">
                              <a:off x="2608028" y="819393"/>
                              <a:ext cx="173990" cy="3240000"/>
                            </a:xfrm>
                            <a:prstGeom prst="rightBrace">
                              <a:avLst/>
                            </a:prstGeom>
                            <a:noFill/>
                            <a:ln w="19050" cap="flat" cmpd="sng" algn="ctr">
                              <a:solidFill>
                                <a:srgbClr val="A3107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Cerrar llave 243"/>
                          <wps:cNvSpPr/>
                          <wps:spPr>
                            <a:xfrm rot="5400000">
                              <a:off x="2608028" y="2171660"/>
                              <a:ext cx="173990" cy="3239770"/>
                            </a:xfrm>
                            <a:prstGeom prst="rightBrace">
                              <a:avLst/>
                            </a:prstGeom>
                            <a:noFill/>
                            <a:ln w="19050" cap="flat" cmpd="sng" algn="ctr">
                              <a:solidFill>
                                <a:srgbClr val="A3107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Conector recto de flecha 244"/>
                          <wps:cNvCnPr/>
                          <wps:spPr>
                            <a:xfrm>
                              <a:off x="1518699" y="2990644"/>
                              <a:ext cx="0" cy="294640"/>
                            </a:xfrm>
                            <a:prstGeom prst="straightConnector1">
                              <a:avLst/>
                            </a:prstGeom>
                            <a:noFill/>
                            <a:ln w="19050" cap="flat" cmpd="sng" algn="ctr">
                              <a:solidFill>
                                <a:srgbClr val="C04884"/>
                              </a:solidFill>
                              <a:prstDash val="solid"/>
                              <a:miter lim="800000"/>
                              <a:tailEnd type="triangle"/>
                            </a:ln>
                            <a:effectLst/>
                          </wps:spPr>
                          <wps:bodyPr/>
                        </wps:wsp>
                        <wps:wsp>
                          <wps:cNvPr id="245" name="Conector recto de flecha 245"/>
                          <wps:cNvCnPr/>
                          <wps:spPr>
                            <a:xfrm>
                              <a:off x="3840480" y="2990645"/>
                              <a:ext cx="0" cy="294640"/>
                            </a:xfrm>
                            <a:prstGeom prst="straightConnector1">
                              <a:avLst/>
                            </a:prstGeom>
                            <a:noFill/>
                            <a:ln w="19050" cap="flat" cmpd="sng" algn="ctr">
                              <a:solidFill>
                                <a:srgbClr val="C04884"/>
                              </a:solidFill>
                              <a:prstDash val="solid"/>
                              <a:miter lim="800000"/>
                              <a:tailEnd type="triangle"/>
                            </a:ln>
                            <a:effectLst/>
                          </wps:spPr>
                          <wps:bodyPr/>
                        </wps:wsp>
                      </wpg:grpSp>
                    </wpg:wgp>
                  </a:graphicData>
                </a:graphic>
              </wp:inline>
            </w:drawing>
          </mc:Choice>
          <mc:Fallback>
            <w:pict>
              <v:group w14:anchorId="4F9AE7D4" id="Group 2" o:spid="_x0000_s1042" style="width:432.65pt;height:569.5pt;mso-position-horizontal-relative:char;mso-position-vertical-relative:line" coordorigin=",1589" coordsize="54000,509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">
                <v:roundrect id="Cuadro de texto 2" o:spid="_x0000_s1043" style="position:absolute;left:362;top:1589;width:53175;height:69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" fillcolor="white [3201]" strokecolor="#a31077" strokeweight="2.25pt">
                  <v:stroke joinstyle="miter"/>
                  <v:textbox>
                    <w:txbxContent>
                      <w:p w14:paraId="43E4A7E2" w14:textId="1785B275" w:rsidR="000F7954" w:rsidRPr="00B64CDA" w:rsidRDefault="000F7954" w:rsidP="00126C66">
                        <w:pPr>
                          <w:jc w:val="both"/>
                          <w:rPr>
                            <w:rFonts w:ascii="Arial" w:hAnsi="Arial" w:cs="Arial"/>
                          </w:rPr>
                        </w:pPr>
                        <w:r w:rsidRPr="004241B2">
                          <w:rPr>
                            <w:rFonts w:ascii="Arial" w:hAnsi="Arial" w:cs="Arial"/>
                          </w:rPr>
                          <w:t>Los órganos receptores que realicen una entrega y/o intercambio llevarán un registro detallado en el Anexo 2 de la cantidad de paquetes recibidos y documentación remitida especificándose: sección, casilla, tipo de elección y órgano correspondiente.</w:t>
                        </w:r>
                      </w:p>
                    </w:txbxContent>
                  </v:textbox>
                </v:roundrect>
                <v:group id="Grupo 250" o:spid="_x0000_s1044" style="position:absolute;top:10305;width:54000;height:42227" coordorigin=",12482" coordsize="54006,4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">
                  <v:shape id="Cuadro de texto 2" o:spid="_x0000_s1045" type="#_x0000_t202" style="position:absolute;left:79;top:12482;width:2380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" fillcolor="#a31077" strokecolor="#a31077" strokeweight="1pt">
                    <v:textbox>
                      <w:txbxContent>
                        <w:p w14:paraId="360961AB" w14:textId="77777777" w:rsidR="000F7954" w:rsidRPr="00F45117" w:rsidRDefault="000F7954" w:rsidP="000F7954">
                          <w:pPr>
                            <w:ind w:left="426"/>
                            <w:rPr>
                              <w:rFonts w:ascii="Arial" w:hAnsi="Arial" w:cs="Arial"/>
                              <w:color w:val="FFFFFF" w:themeColor="background1"/>
                              <w:sz w:val="20"/>
                              <w:szCs w:val="20"/>
                            </w:rPr>
                          </w:pPr>
                          <w:r w:rsidRPr="00F45117">
                            <w:rPr>
                              <w:rFonts w:ascii="Arial" w:hAnsi="Arial" w:cs="Arial"/>
                              <w:color w:val="FFFFFF" w:themeColor="background1"/>
                              <w:sz w:val="20"/>
                              <w:szCs w:val="20"/>
                            </w:rPr>
                            <w:t>CRYT fijo o itinerante del INE</w:t>
                          </w:r>
                        </w:p>
                      </w:txbxContent>
                    </v:textbox>
                  </v:shape>
                  <v:shape id="Cuadro de texto 2" o:spid="_x0000_s1046" type="#_x0000_t202" style="position:absolute;left:29737;top:12482;width:23807;height:2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" strokecolor="#a31077" strokeweight="1.5pt">
                    <v:textbox>
                      <w:txbxContent>
                        <w:p w14:paraId="20F4AB6C" w14:textId="4069FFD1" w:rsidR="000F7954" w:rsidRPr="00126C66" w:rsidRDefault="000F7954" w:rsidP="00126C66">
                          <w:pPr>
                            <w:jc w:val="center"/>
                            <w:rPr>
                              <w:rFonts w:ascii="Arial" w:hAnsi="Arial" w:cs="Arial"/>
                              <w:sz w:val="20"/>
                              <w:szCs w:val="20"/>
                            </w:rPr>
                          </w:pPr>
                          <w:r w:rsidRPr="00126C66">
                            <w:rPr>
                              <w:rFonts w:ascii="Arial" w:hAnsi="Arial" w:cs="Arial"/>
                              <w:sz w:val="20"/>
                              <w:szCs w:val="20"/>
                            </w:rPr>
                            <w:t xml:space="preserve">CRYT fijo o itinerante del </w:t>
                          </w:r>
                          <w:r w:rsidR="00692468" w:rsidRPr="00126C66">
                            <w:rPr>
                              <w:rFonts w:ascii="Arial" w:hAnsi="Arial" w:cs="Arial"/>
                              <w:sz w:val="20"/>
                              <w:szCs w:val="20"/>
                            </w:rPr>
                            <w:t>I</w:t>
                          </w:r>
                          <w:r w:rsidR="00126C66">
                            <w:rPr>
                              <w:rFonts w:ascii="Arial" w:hAnsi="Arial" w:cs="Arial"/>
                              <w:sz w:val="20"/>
                              <w:szCs w:val="20"/>
                            </w:rPr>
                            <w:t>n</w:t>
                          </w:r>
                          <w:r w:rsidR="00692468" w:rsidRPr="00126C66">
                            <w:rPr>
                              <w:rFonts w:ascii="Arial" w:hAnsi="Arial" w:cs="Arial"/>
                              <w:sz w:val="20"/>
                              <w:szCs w:val="20"/>
                            </w:rPr>
                            <w:t>stituto</w:t>
                          </w:r>
                        </w:p>
                      </w:txbxContent>
                    </v:textbox>
                  </v:shape>
                  <v:shape id="Cuadro de texto 2" o:spid="_x0000_s1047" type="#_x0000_t202" style="position:absolute;left:2067;top:18047;width:19742;height:54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" fillcolor="#a31077" strokecolor="#a31077" strokeweight="1pt">
                    <v:textbox>
                      <w:txbxContent>
                        <w:p w14:paraId="656120F4" w14:textId="60AD43B4" w:rsidR="000F7954" w:rsidRPr="004928FF" w:rsidRDefault="000F7954" w:rsidP="000F7954">
                          <w:pPr>
                            <w:jc w:val="both"/>
                            <w:rPr>
                              <w:rFonts w:ascii="Arial" w:hAnsi="Arial" w:cs="Arial"/>
                              <w:color w:val="FFFFFF" w:themeColor="background1"/>
                              <w:sz w:val="20"/>
                              <w:szCs w:val="20"/>
                            </w:rPr>
                          </w:pPr>
                          <w:r w:rsidRPr="004928FF">
                            <w:rPr>
                              <w:rFonts w:ascii="Arial" w:hAnsi="Arial" w:cs="Arial"/>
                              <w:color w:val="FFFFFF" w:themeColor="background1"/>
                              <w:sz w:val="20"/>
                              <w:szCs w:val="20"/>
                            </w:rPr>
                            <w:t xml:space="preserve">Recibe un paquete electoral del </w:t>
                          </w:r>
                          <w:r w:rsidR="00692468">
                            <w:rPr>
                              <w:rFonts w:ascii="Arial" w:hAnsi="Arial" w:cs="Arial"/>
                              <w:color w:val="FFFFFF" w:themeColor="background1"/>
                              <w:sz w:val="20"/>
                              <w:szCs w:val="20"/>
                            </w:rPr>
                            <w:t>Instituto</w:t>
                          </w:r>
                          <w:r w:rsidRPr="004928FF">
                            <w:rPr>
                              <w:rFonts w:ascii="Arial" w:hAnsi="Arial" w:cs="Arial"/>
                              <w:color w:val="FFFFFF" w:themeColor="background1"/>
                              <w:sz w:val="20"/>
                              <w:szCs w:val="20"/>
                            </w:rPr>
                            <w:t>, que visiblemente contiene sobres y/o actas del INE</w:t>
                          </w:r>
                        </w:p>
                      </w:txbxContent>
                    </v:textbox>
                  </v:shape>
                  <v:shape id="Cuadro de texto 2" o:spid="_x0000_s1048" type="#_x0000_t202" style="position:absolute;left:31725;top:18048;width:1978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" strokecolor="#a31077" strokeweight="1.5pt">
                    <v:textbox>
                      <w:txbxContent>
                        <w:p w14:paraId="5A3A1EDC" w14:textId="05C7394E" w:rsidR="000F7954" w:rsidRPr="00126C66" w:rsidRDefault="000F7954" w:rsidP="000F7954">
                          <w:pPr>
                            <w:jc w:val="both"/>
                            <w:rPr>
                              <w:rFonts w:ascii="Arial" w:hAnsi="Arial" w:cs="Arial"/>
                              <w:sz w:val="20"/>
                              <w:szCs w:val="20"/>
                            </w:rPr>
                          </w:pPr>
                          <w:r w:rsidRPr="00126C66">
                            <w:rPr>
                              <w:rFonts w:ascii="Arial" w:hAnsi="Arial" w:cs="Arial"/>
                              <w:sz w:val="20"/>
                              <w:szCs w:val="20"/>
                            </w:rPr>
                            <w:t xml:space="preserve">Recibe un paquete electoral del INE, que visiblemente contiene sobres y/o actas del </w:t>
                          </w:r>
                          <w:r w:rsidR="00692468" w:rsidRPr="00C1666F">
                            <w:rPr>
                              <w:rFonts w:ascii="Arial" w:hAnsi="Arial" w:cs="Arial"/>
                              <w:sz w:val="20"/>
                              <w:szCs w:val="20"/>
                            </w:rPr>
                            <w:t>I</w:t>
                          </w:r>
                          <w:r w:rsidR="00E741E0" w:rsidRPr="00C1666F">
                            <w:rPr>
                              <w:rFonts w:ascii="Arial" w:hAnsi="Arial" w:cs="Arial"/>
                              <w:sz w:val="20"/>
                              <w:szCs w:val="20"/>
                            </w:rPr>
                            <w:t>EM</w:t>
                          </w:r>
                        </w:p>
                      </w:txbxContent>
                    </v:textbox>
                  </v:shape>
                  <v:shapetype id="_x0000_t32" coordsize="21600,21600" o:spt="32" o:oned="t" path="m,l21600,21600e" filled="f">
                    <v:path arrowok="t" fillok="f" o:connecttype="none"/>
                    <o:lock v:ext="edit" shapetype="t"/>
                  </v:shapetype>
                  <v:shape id="Conector recto de flecha 234" o:spid="_x0000_s1049" type="#_x0000_t32" style="position:absolute;left:12006;top:15186;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" strokecolor="#c04884" strokeweight="1.5pt">
                    <v:stroke endarrow="block" joinstyle="miter"/>
                  </v:shape>
                  <v:shape id="Conector recto de flecha 235" o:spid="_x0000_s1050" type="#_x0000_t32" style="position:absolute;left:41664;top:15186;width:0;height:295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" strokecolor="#c04884" strokeweight="1.5pt">
                    <v:stroke endarrow="block" joinstyle="miter"/>
                  </v:shape>
                  <v:shape id="Cuadro de texto 2" o:spid="_x0000_s1051" type="#_x0000_t202" style="position:absolute;left:11688;top:25769;width:30600;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" filled="f" strokecolor="#a31077" strokeweight="1.5pt">
                    <v:textbox>
                      <w:txbxContent>
                        <w:p w14:paraId="02BEBF2F" w14:textId="77777777" w:rsidR="000F7954" w:rsidRPr="00126C66" w:rsidRDefault="000F7954" w:rsidP="00126C66">
                          <w:pPr>
                            <w:jc w:val="center"/>
                            <w:rPr>
                              <w:rFonts w:ascii="Arial" w:hAnsi="Arial" w:cs="Arial"/>
                              <w:sz w:val="20"/>
                              <w:szCs w:val="20"/>
                            </w:rPr>
                          </w:pPr>
                          <w:r w:rsidRPr="00126C66">
                            <w:rPr>
                              <w:rFonts w:ascii="Arial" w:hAnsi="Arial" w:cs="Arial"/>
                              <w:sz w:val="20"/>
                              <w:szCs w:val="20"/>
                            </w:rPr>
                            <w:t>Para atender las formalidades previstas para enviar los documentos ajenos a su destino correcto</w:t>
                          </w:r>
                        </w:p>
                      </w:txbxContent>
                    </v:textbox>
                  </v:shape>
                  <v:shape id="Cuadro de texto 2" o:spid="_x0000_s1052" type="#_x0000_t202" style="position:absolute;left:1987;top:32845;width:19742;height:39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" fillcolor="window" strokecolor="#a31077" strokeweight="1pt">
                    <v:textbox>
                      <w:txbxContent>
                        <w:p w14:paraId="6AB918B5" w14:textId="03DF431C" w:rsidR="000F7954" w:rsidRPr="00126C66" w:rsidRDefault="000F7954" w:rsidP="00126C66">
                          <w:pPr>
                            <w:jc w:val="center"/>
                            <w:rPr>
                              <w:rFonts w:ascii="Arial" w:hAnsi="Arial" w:cs="Arial"/>
                              <w:sz w:val="20"/>
                              <w:szCs w:val="20"/>
                            </w:rPr>
                          </w:pPr>
                          <w:r w:rsidRPr="00126C66">
                            <w:rPr>
                              <w:rFonts w:ascii="Arial" w:hAnsi="Arial" w:cs="Arial"/>
                              <w:sz w:val="20"/>
                              <w:szCs w:val="20"/>
                            </w:rPr>
                            <w:t xml:space="preserve">El paquete del </w:t>
                          </w:r>
                          <w:r w:rsidR="00692468" w:rsidRPr="00126C66">
                            <w:rPr>
                              <w:rFonts w:ascii="Arial" w:hAnsi="Arial" w:cs="Arial"/>
                              <w:sz w:val="20"/>
                              <w:szCs w:val="20"/>
                            </w:rPr>
                            <w:t>Instituto</w:t>
                          </w:r>
                          <w:r w:rsidRPr="00126C66">
                            <w:rPr>
                              <w:rFonts w:ascii="Arial" w:hAnsi="Arial" w:cs="Arial"/>
                              <w:sz w:val="20"/>
                              <w:szCs w:val="20"/>
                            </w:rPr>
                            <w:t xml:space="preserve"> se traslada a la sede del órgano del </w:t>
                          </w:r>
                          <w:r w:rsidR="00692468" w:rsidRPr="00126C66">
                            <w:rPr>
                              <w:rFonts w:ascii="Arial" w:hAnsi="Arial" w:cs="Arial"/>
                              <w:sz w:val="20"/>
                              <w:szCs w:val="20"/>
                            </w:rPr>
                            <w:t>Instituto</w:t>
                          </w:r>
                        </w:p>
                      </w:txbxContent>
                    </v:textbox>
                  </v:shape>
                  <v:shape id="Cuadro de texto 2" o:spid="_x0000_s1053" type="#_x0000_t202" style="position:absolute;left:31646;top:32924;width:19774;height:40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" fillcolor="#a31077" strokecolor="#a31077" strokeweight="1.5pt">
                    <v:textbox>
                      <w:txbxContent>
                        <w:p w14:paraId="59F5BF28" w14:textId="77777777" w:rsidR="000F7954" w:rsidRPr="004928FF" w:rsidRDefault="000F7954" w:rsidP="000F7954">
                          <w:pPr>
                            <w:jc w:val="both"/>
                            <w:rPr>
                              <w:rFonts w:ascii="Arial" w:hAnsi="Arial" w:cs="Arial"/>
                              <w:color w:val="FFFFFF" w:themeColor="background1"/>
                              <w:sz w:val="20"/>
                              <w:szCs w:val="20"/>
                            </w:rPr>
                          </w:pPr>
                          <w:r w:rsidRPr="004928FF">
                            <w:rPr>
                              <w:rFonts w:ascii="Arial" w:hAnsi="Arial" w:cs="Arial"/>
                              <w:color w:val="FFFFFF" w:themeColor="background1"/>
                              <w:sz w:val="20"/>
                              <w:szCs w:val="20"/>
                            </w:rPr>
                            <w:t>El paquete del INE se traslada a la sede del Consejo del INE</w:t>
                          </w:r>
                        </w:p>
                      </w:txbxContent>
                    </v:textbox>
                  </v:shape>
                  <v:shape id="Cuadro de texto 2" o:spid="_x0000_s1054" type="#_x0000_t202" style="position:absolute;top:39676;width:54006;height:55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" strokecolor="#a31077" strokeweight="2.25pt">
                    <v:textbox>
                      <w:txbxContent>
                        <w:p w14:paraId="43B3457C" w14:textId="77777777" w:rsidR="000F7954" w:rsidRPr="00D478C2" w:rsidRDefault="000F7954" w:rsidP="000F7954">
                          <w:pPr>
                            <w:jc w:val="both"/>
                            <w:rPr>
                              <w:rFonts w:ascii="Arial" w:hAnsi="Arial" w:cs="Arial"/>
                              <w:i/>
                              <w:sz w:val="20"/>
                              <w:szCs w:val="20"/>
                            </w:rPr>
                          </w:pPr>
                          <w:r w:rsidRPr="00D478C2">
                            <w:rPr>
                              <w:rFonts w:ascii="Arial" w:hAnsi="Arial" w:cs="Arial"/>
                              <w:sz w:val="20"/>
                              <w:szCs w:val="20"/>
                            </w:rPr>
                            <w:t xml:space="preserve">Una vez recibido el paquete en </w:t>
                          </w:r>
                          <w:r>
                            <w:rPr>
                              <w:rFonts w:ascii="Arial" w:hAnsi="Arial" w:cs="Arial"/>
                              <w:sz w:val="20"/>
                              <w:szCs w:val="20"/>
                            </w:rPr>
                            <w:t>el órgano</w:t>
                          </w:r>
                          <w:r w:rsidRPr="00D478C2">
                            <w:rPr>
                              <w:rFonts w:ascii="Arial" w:hAnsi="Arial" w:cs="Arial"/>
                              <w:sz w:val="20"/>
                              <w:szCs w:val="20"/>
                            </w:rPr>
                            <w:t xml:space="preserve"> correspondiente, se deberá identificar el estado en que se recibe la documentación, así como los datos de la casilla y la elección a la que pertenece, lo que se hará constar en el formato</w:t>
                          </w:r>
                          <w:r>
                            <w:rPr>
                              <w:rFonts w:ascii="Arial" w:hAnsi="Arial" w:cs="Arial"/>
                              <w:sz w:val="20"/>
                              <w:szCs w:val="20"/>
                            </w:rPr>
                            <w:t xml:space="preserve"> identificado como Anexo 2.</w:t>
                          </w:r>
                          <w:r w:rsidRPr="00D478C2">
                            <w:rPr>
                              <w:rFonts w:ascii="Arial" w:hAnsi="Arial" w:cs="Arial"/>
                              <w:sz w:val="20"/>
                              <w:szCs w:val="20"/>
                            </w:rPr>
                            <w:t xml:space="preserve"> </w:t>
                          </w:r>
                        </w:p>
                      </w:txbxContent>
                    </v:textbox>
                  </v:shape>
                  <v:shape id="Cuadro de texto 2" o:spid="_x0000_s1055" type="#_x0000_t202" style="position:absolute;top:49136;width:53987;height:55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" strokecolor="#a31077" strokeweight="2.25pt">
                    <v:textbox>
                      <w:txbxContent>
                        <w:p w14:paraId="4F7D8BB9" w14:textId="77777777" w:rsidR="000F7954" w:rsidRPr="00D478C2" w:rsidRDefault="000F7954" w:rsidP="000F7954">
                          <w:pPr>
                            <w:jc w:val="both"/>
                            <w:rPr>
                              <w:rFonts w:ascii="Arial" w:hAnsi="Arial" w:cs="Arial"/>
                              <w:i/>
                              <w:sz w:val="20"/>
                              <w:szCs w:val="20"/>
                            </w:rPr>
                          </w:pPr>
                          <w:r w:rsidRPr="00D478C2">
                            <w:rPr>
                              <w:rFonts w:ascii="Arial" w:hAnsi="Arial" w:cs="Arial"/>
                              <w:sz w:val="20"/>
                              <w:szCs w:val="20"/>
                            </w:rPr>
                            <w:t>Posteriormente, se colocará la documentación en un sobre o bolsa y se identificará por fuera de la sección y tipo de casilla. El sobre o bolsa deberá sellarse y firmarse por</w:t>
                          </w:r>
                          <w:r>
                            <w:rPr>
                              <w:rFonts w:ascii="Arial" w:hAnsi="Arial" w:cs="Arial"/>
                              <w:sz w:val="20"/>
                              <w:szCs w:val="20"/>
                            </w:rPr>
                            <w:t xml:space="preserve"> </w:t>
                          </w:r>
                          <w:r w:rsidRPr="00D478C2">
                            <w:rPr>
                              <w:rFonts w:ascii="Arial" w:hAnsi="Arial" w:cs="Arial"/>
                              <w:sz w:val="20"/>
                              <w:szCs w:val="20"/>
                            </w:rPr>
                            <w:t xml:space="preserve">integrantes del órgano </w:t>
                          </w:r>
                          <w:r>
                            <w:rPr>
                              <w:rFonts w:ascii="Arial" w:hAnsi="Arial" w:cs="Arial"/>
                              <w:sz w:val="20"/>
                              <w:szCs w:val="20"/>
                            </w:rPr>
                            <w:t xml:space="preserve">correspondiente </w:t>
                          </w:r>
                          <w:r w:rsidRPr="00D478C2">
                            <w:rPr>
                              <w:rFonts w:ascii="Arial" w:hAnsi="Arial" w:cs="Arial"/>
                              <w:sz w:val="20"/>
                              <w:szCs w:val="20"/>
                            </w:rPr>
                            <w:t>que se encuentren presentes.</w:t>
                          </w:r>
                        </w:p>
                      </w:txbxContent>
                    </v:textbox>
                  </v:shape>
                  <v:shape id="Conector recto de flecha 241" o:spid="_x0000_s1056" type="#_x0000_t32" style="position:absolute;left:27000;top:45258;width:31;height:38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" strokecolor="#a31077" strokeweight="1.5pt">
                    <v:stroke endarrow="block" joinstyle="miter"/>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242" o:spid="_x0000_s1057" type="#_x0000_t88" style="position:absolute;left:26080;top:8193;width:1740;height:324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" adj="97" strokecolor="#a31077" strokeweight="1.5pt">
                    <v:stroke joinstyle="miter"/>
                  </v:shape>
                  <v:shape id="Cerrar llave 243" o:spid="_x0000_s1058" type="#_x0000_t88" style="position:absolute;left:26080;top:21716;width:1740;height:3239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" adj="97" strokecolor="#a31077" strokeweight="1.5pt">
                    <v:stroke joinstyle="miter"/>
                  </v:shape>
                  <v:shape id="Conector recto de flecha 244" o:spid="_x0000_s1059" type="#_x0000_t32" style="position:absolute;left:15186;top:29906;width:0;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" strokecolor="#c04884" strokeweight="1.5pt">
                    <v:stroke endarrow="block" joinstyle="miter"/>
                  </v:shape>
                  <v:shape id="Conector recto de flecha 245" o:spid="_x0000_s1060" type="#_x0000_t32" style="position:absolute;left:38404;top:29906;width:0;height:2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" strokecolor="#c04884" strokeweight="1.5pt">
                    <v:stroke endarrow="block" joinstyle="miter"/>
                  </v:shape>
                </v:group>
                <w10:anchorlock/>
              </v:group>
            </w:pict>
          </mc:Fallback>
        </mc:AlternateContent>
      </w:r>
    </w:p>
    <w:p w14:paraId="732A0BAE" w14:textId="77777777" w:rsidR="00692468" w:rsidRPr="00E56ED7" w:rsidRDefault="00692468" w:rsidP="00692468">
      <w:pPr>
        <w:pStyle w:val="Default"/>
        <w:tabs>
          <w:tab w:val="left" w:pos="1095"/>
        </w:tabs>
        <w:spacing w:line="276" w:lineRule="auto"/>
        <w:jc w:val="both"/>
        <w:rPr>
          <w:color w:val="000000" w:themeColor="text1"/>
        </w:rPr>
      </w:pPr>
    </w:p>
    <w:bookmarkEnd w:id="21"/>
    <w:bookmarkEnd w:id="22"/>
    <w:bookmarkEnd w:id="23"/>
    <w:p w14:paraId="5B76194E" w14:textId="138C0606" w:rsidR="009C50C8" w:rsidRPr="00E56ED7" w:rsidRDefault="009C50C8" w:rsidP="00BE353B">
      <w:pPr>
        <w:spacing w:line="259" w:lineRule="auto"/>
        <w:rPr>
          <w:rFonts w:ascii="Arial" w:hAnsi="Arial" w:cs="Arial"/>
        </w:rPr>
      </w:pPr>
    </w:p>
    <w:p w14:paraId="27EBB545" w14:textId="1E5B065B" w:rsidR="00E12A94" w:rsidRPr="00E56ED7" w:rsidRDefault="009C50C8" w:rsidP="00FB3121">
      <w:pPr>
        <w:pStyle w:val="Prrafodelista"/>
        <w:numPr>
          <w:ilvl w:val="0"/>
          <w:numId w:val="2"/>
        </w:numPr>
        <w:jc w:val="both"/>
        <w:outlineLvl w:val="1"/>
        <w:rPr>
          <w:rFonts w:ascii="Arial" w:hAnsi="Arial" w:cs="Arial"/>
          <w:b/>
          <w:color w:val="A31077"/>
        </w:rPr>
      </w:pPr>
      <w:bookmarkStart w:id="25" w:name="_Toc147254775"/>
      <w:bookmarkStart w:id="26" w:name="_Toc158459370"/>
      <w:r w:rsidRPr="00E56ED7">
        <w:rPr>
          <w:rFonts w:ascii="Arial" w:hAnsi="Arial" w:cs="Arial"/>
          <w:b/>
          <w:color w:val="A31077"/>
        </w:rPr>
        <w:lastRenderedPageBreak/>
        <w:t>Durante los cómputos</w:t>
      </w:r>
      <w:bookmarkEnd w:id="24"/>
      <w:r w:rsidRPr="00E56ED7">
        <w:rPr>
          <w:rFonts w:ascii="Arial" w:hAnsi="Arial" w:cs="Arial"/>
          <w:b/>
          <w:color w:val="A31077"/>
        </w:rPr>
        <w:t xml:space="preserve"> que inician posterior al día de la </w:t>
      </w:r>
      <w:bookmarkEnd w:id="25"/>
      <w:r w:rsidR="00C02622" w:rsidRPr="00E56ED7">
        <w:rPr>
          <w:rFonts w:ascii="Arial" w:hAnsi="Arial" w:cs="Arial"/>
          <w:b/>
          <w:smallCaps/>
          <w:color w:val="A31077"/>
        </w:rPr>
        <w:t>JE.</w:t>
      </w:r>
      <w:bookmarkEnd w:id="26"/>
    </w:p>
    <w:p w14:paraId="63D739D7" w14:textId="77777777" w:rsidR="00C02622" w:rsidRPr="00E56ED7" w:rsidRDefault="00C02622" w:rsidP="00C02622">
      <w:pPr>
        <w:jc w:val="both"/>
        <w:outlineLvl w:val="1"/>
        <w:rPr>
          <w:rFonts w:ascii="Arial" w:hAnsi="Arial" w:cs="Arial"/>
          <w:b/>
        </w:rPr>
      </w:pPr>
    </w:p>
    <w:p w14:paraId="5C0F4CF3" w14:textId="61FC523C" w:rsidR="009C50C8" w:rsidRPr="00E56ED7" w:rsidRDefault="009C50C8" w:rsidP="009C50C8">
      <w:pPr>
        <w:pStyle w:val="Default"/>
        <w:spacing w:line="276" w:lineRule="auto"/>
        <w:jc w:val="both"/>
        <w:rPr>
          <w:color w:val="000000" w:themeColor="text1"/>
        </w:rPr>
      </w:pPr>
      <w:r w:rsidRPr="00E56ED7">
        <w:rPr>
          <w:color w:val="000000" w:themeColor="text1"/>
        </w:rPr>
        <w:t>Durante el cotejo de actas y en el recuento de la votación de una casilla, deberá extraerse documentación electoral diversa y clasificarla, dejando en el paquete electoral únicamente los sobres que contienen los votos válidos y nulos, así como las boletas sobrantes inutilizadas, de conformidad con la normativa correspondiente.</w:t>
      </w:r>
    </w:p>
    <w:p w14:paraId="5207DE51" w14:textId="77777777" w:rsidR="009C50C8" w:rsidRPr="00E56ED7" w:rsidRDefault="009C50C8" w:rsidP="009C50C8">
      <w:pPr>
        <w:pStyle w:val="Default"/>
        <w:spacing w:line="276" w:lineRule="auto"/>
        <w:jc w:val="both"/>
        <w:rPr>
          <w:color w:val="000000" w:themeColor="text1"/>
        </w:rPr>
      </w:pPr>
    </w:p>
    <w:p w14:paraId="12E8B3AD" w14:textId="7319D305" w:rsidR="009C50C8" w:rsidRPr="00E56ED7" w:rsidRDefault="009C50C8" w:rsidP="009C50C8">
      <w:pPr>
        <w:pStyle w:val="Default"/>
        <w:spacing w:line="276" w:lineRule="auto"/>
        <w:jc w:val="both"/>
        <w:rPr>
          <w:color w:val="000000" w:themeColor="text1"/>
        </w:rPr>
      </w:pPr>
      <w:r w:rsidRPr="00E56ED7">
        <w:rPr>
          <w:color w:val="000000" w:themeColor="text1"/>
        </w:rPr>
        <w:t xml:space="preserve">Si en la documentación extraída se localizan documentos que no correspondan al ámbito de competencia, se avisará al órgano competente, así como </w:t>
      </w:r>
      <w:r w:rsidR="00AE2D94" w:rsidRPr="00E56ED7">
        <w:rPr>
          <w:color w:val="000000" w:themeColor="text1"/>
        </w:rPr>
        <w:t xml:space="preserve">al </w:t>
      </w:r>
      <w:r w:rsidR="001E5DA7" w:rsidRPr="00E56ED7">
        <w:rPr>
          <w:color w:val="000000" w:themeColor="text1"/>
        </w:rPr>
        <w:t>CL</w:t>
      </w:r>
      <w:r w:rsidRPr="00E56ED7">
        <w:rPr>
          <w:color w:val="000000" w:themeColor="text1"/>
        </w:rPr>
        <w:t xml:space="preserve"> y al </w:t>
      </w:r>
      <w:r w:rsidR="00AE2D94" w:rsidRPr="00E56ED7">
        <w:rPr>
          <w:color w:val="000000" w:themeColor="text1"/>
        </w:rPr>
        <w:t>C</w:t>
      </w:r>
      <w:r w:rsidR="00677334" w:rsidRPr="00E56ED7">
        <w:rPr>
          <w:color w:val="000000" w:themeColor="text1"/>
        </w:rPr>
        <w:t>G del IEM</w:t>
      </w:r>
      <w:r w:rsidR="00AE2D94" w:rsidRPr="00E56ED7">
        <w:rPr>
          <w:color w:val="000000" w:themeColor="text1"/>
        </w:rPr>
        <w:t xml:space="preserve"> a través de la DEOE</w:t>
      </w:r>
      <w:r w:rsidR="00570688" w:rsidRPr="00E56ED7">
        <w:rPr>
          <w:color w:val="000000" w:themeColor="text1"/>
        </w:rPr>
        <w:t xml:space="preserve"> del IEM</w:t>
      </w:r>
      <w:r w:rsidRPr="00E56ED7">
        <w:rPr>
          <w:color w:val="000000" w:themeColor="text1"/>
        </w:rPr>
        <w:t>.</w:t>
      </w:r>
    </w:p>
    <w:p w14:paraId="0441BD0E" w14:textId="77777777" w:rsidR="009C50C8" w:rsidRPr="00E56ED7" w:rsidRDefault="009C50C8" w:rsidP="009C50C8">
      <w:pPr>
        <w:pStyle w:val="Default"/>
        <w:spacing w:line="276" w:lineRule="auto"/>
        <w:jc w:val="both"/>
        <w:rPr>
          <w:color w:val="000000" w:themeColor="text1"/>
        </w:rPr>
      </w:pPr>
    </w:p>
    <w:p w14:paraId="68FE8751" w14:textId="77777777" w:rsidR="009C50C8" w:rsidRPr="00E56ED7" w:rsidRDefault="009C50C8" w:rsidP="009C50C8">
      <w:pPr>
        <w:pStyle w:val="Default"/>
        <w:spacing w:line="276" w:lineRule="auto"/>
        <w:jc w:val="both"/>
        <w:rPr>
          <w:color w:val="000000" w:themeColor="text1"/>
        </w:rPr>
      </w:pPr>
      <w:r w:rsidRPr="00E56ED7">
        <w:rPr>
          <w:color w:val="000000" w:themeColor="text1"/>
        </w:rPr>
        <w:t>La documentación electoral extraída del paquete deberá colocarse en un sobre o bolsa, identificándose por fuera la sección, tipo de casilla y elección a la que corresponde. El sobre o bolsa deberá sellarse y firmarse por la Secretaría del órgano receptor y, en su caso, las representaciones que así lo soliciten, para su entrega por parte de la persona responsable de traslado al órgano competente, haciéndose los registros en el Anexo 2.</w:t>
      </w:r>
    </w:p>
    <w:p w14:paraId="5CDA8969" w14:textId="0F4BF80B" w:rsidR="005B10CF" w:rsidRPr="00E56ED7" w:rsidRDefault="005B10CF" w:rsidP="009C50C8">
      <w:pPr>
        <w:pStyle w:val="Default"/>
        <w:spacing w:line="276" w:lineRule="auto"/>
        <w:jc w:val="both"/>
        <w:rPr>
          <w:color w:val="000000" w:themeColor="text1"/>
        </w:rPr>
      </w:pPr>
    </w:p>
    <w:p w14:paraId="079A2856" w14:textId="7077701F" w:rsidR="009C50C8" w:rsidRPr="00E56ED7" w:rsidRDefault="00695CE1" w:rsidP="00677334">
      <w:pPr>
        <w:pStyle w:val="Default"/>
        <w:spacing w:after="240"/>
        <w:jc w:val="both"/>
      </w:pPr>
      <w:r w:rsidRPr="00E56ED7">
        <w:rPr>
          <w:noProof/>
        </w:rPr>
        <mc:AlternateContent>
          <mc:Choice Requires="wps">
            <w:drawing>
              <wp:anchor distT="0" distB="0" distL="114300" distR="114300" simplePos="0" relativeHeight="251688960" behindDoc="1" locked="0" layoutInCell="1" allowOverlap="1" wp14:anchorId="40EC10D9" wp14:editId="2FECF1C9">
                <wp:simplePos x="0" y="0"/>
                <wp:positionH relativeFrom="column">
                  <wp:posOffset>221770</wp:posOffset>
                </wp:positionH>
                <wp:positionV relativeFrom="paragraph">
                  <wp:posOffset>377975</wp:posOffset>
                </wp:positionV>
                <wp:extent cx="5546090" cy="1162050"/>
                <wp:effectExtent l="114300" t="57150" r="54610" b="114300"/>
                <wp:wrapTight wrapText="bothSides">
                  <wp:wrapPolygon edited="0">
                    <wp:start x="297" y="-1062"/>
                    <wp:lineTo x="-445" y="-354"/>
                    <wp:lineTo x="-445" y="20892"/>
                    <wp:lineTo x="74" y="22308"/>
                    <wp:lineTo x="223" y="23370"/>
                    <wp:lineTo x="21071" y="23370"/>
                    <wp:lineTo x="21219" y="22308"/>
                    <wp:lineTo x="21738" y="16997"/>
                    <wp:lineTo x="21738" y="5311"/>
                    <wp:lineTo x="21145" y="0"/>
                    <wp:lineTo x="21145" y="-1062"/>
                    <wp:lineTo x="297" y="-1062"/>
                  </wp:wrapPolygon>
                </wp:wrapTight>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6090" cy="1162050"/>
                        </a:xfrm>
                        <a:prstGeom prst="roundRect">
                          <a:avLst/>
                        </a:prstGeom>
                        <a:solidFill>
                          <a:srgbClr val="A31077"/>
                        </a:solidFill>
                        <a:ln w="28575">
                          <a:solidFill>
                            <a:srgbClr val="9E237F"/>
                          </a:solidFill>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58462CF" w14:textId="0257C22E" w:rsidR="009C50C8" w:rsidRPr="00126C66" w:rsidRDefault="009C50C8" w:rsidP="009C50C8">
                            <w:pPr>
                              <w:jc w:val="both"/>
                              <w:rPr>
                                <w:rFonts w:ascii="Arial" w:hAnsi="Arial" w:cs="Arial"/>
                                <w:b/>
                                <w:bCs/>
                                <w:color w:val="FFFFFF" w:themeColor="background1"/>
                                <w:shd w:val="clear" w:color="auto" w:fill="A31077"/>
                              </w:rPr>
                            </w:pPr>
                            <w:r w:rsidRPr="00126C66">
                              <w:rPr>
                                <w:rFonts w:ascii="Arial" w:hAnsi="Arial" w:cs="Arial"/>
                                <w:b/>
                                <w:bCs/>
                                <w:color w:val="FFFFFF" w:themeColor="background1"/>
                                <w:shd w:val="clear" w:color="auto" w:fill="A31077"/>
                              </w:rPr>
                              <w:t>Los órganos receptores que realicen una entrega y/o recepción llevarán un registro detallado en el Anexo 2 de la cantidad de paquetes recibidos y documentación remitidos especificándose sección, casilla, tipo de elección y órgano correspondiente.</w:t>
                            </w:r>
                          </w:p>
                        </w:txbxContent>
                      </wps:txbx>
                      <wps:bodyPr rot="0" vert="horz" wrap="square" lIns="91440" tIns="45720" rIns="91440" bIns="45720" anchor="ctr" anchorCtr="0">
                        <a:noAutofit/>
                      </wps:bodyPr>
                    </wps:wsp>
                  </a:graphicData>
                </a:graphic>
              </wp:anchor>
            </w:drawing>
          </mc:Choice>
          <mc:Fallback>
            <w:pict>
              <v:roundrect w14:anchorId="40EC10D9" id="Text Box 42" o:spid="_x0000_s1061" style="position:absolute;left:0;text-align:left;margin-left:17.45pt;margin-top:29.75pt;width:436.7pt;height:91.5pt;z-index:-2516275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" fillcolor="#a31077" strokecolor="#9e237f" strokeweight="2.25pt">
                <v:stroke joinstyle="miter"/>
                <v:shadow on="t" color="black" opacity="26214f" origin=".5,-.5" offset="-.74836mm,.74836mm"/>
                <v:textbox>
                  <w:txbxContent>
                    <w:p w14:paraId="158462CF" w14:textId="0257C22E" w:rsidR="009C50C8" w:rsidRPr="00126C66" w:rsidRDefault="009C50C8" w:rsidP="009C50C8">
                      <w:pPr>
                        <w:jc w:val="both"/>
                        <w:rPr>
                          <w:rFonts w:ascii="Arial" w:hAnsi="Arial" w:cs="Arial"/>
                          <w:b/>
                          <w:bCs/>
                          <w:color w:val="FFFFFF" w:themeColor="background1"/>
                          <w:shd w:val="clear" w:color="auto" w:fill="A31077"/>
                        </w:rPr>
                      </w:pPr>
                      <w:r w:rsidRPr="00126C66">
                        <w:rPr>
                          <w:rFonts w:ascii="Arial" w:hAnsi="Arial" w:cs="Arial"/>
                          <w:b/>
                          <w:bCs/>
                          <w:color w:val="FFFFFF" w:themeColor="background1"/>
                          <w:shd w:val="clear" w:color="auto" w:fill="A31077"/>
                        </w:rPr>
                        <w:t>Los órganos receptores que realicen una entrega y/o recepción llevarán un registro detallado en el Anexo 2 de la cantidad de paquetes recibidos y documentación remitidos especificándose sección, casilla, tipo de elección y órgano correspondiente.</w:t>
                      </w:r>
                    </w:p>
                  </w:txbxContent>
                </v:textbox>
                <w10:wrap type="tight"/>
              </v:roundrect>
            </w:pict>
          </mc:Fallback>
        </mc:AlternateContent>
      </w:r>
    </w:p>
    <w:p w14:paraId="400A3306" w14:textId="77777777" w:rsidR="009C50C8" w:rsidRPr="00E56ED7" w:rsidRDefault="009C50C8" w:rsidP="009C50C8">
      <w:pPr>
        <w:suppressAutoHyphens/>
        <w:spacing w:line="276" w:lineRule="auto"/>
        <w:jc w:val="both"/>
        <w:rPr>
          <w:rFonts w:ascii="Arial" w:hAnsi="Arial" w:cs="Arial"/>
          <w:b/>
        </w:rPr>
      </w:pPr>
    </w:p>
    <w:p w14:paraId="62544777" w14:textId="09D8B33E" w:rsidR="009C50C8" w:rsidRPr="00E56ED7" w:rsidRDefault="00C430C4" w:rsidP="009C50C8">
      <w:pPr>
        <w:suppressAutoHyphens/>
        <w:spacing w:line="276" w:lineRule="auto"/>
        <w:jc w:val="both"/>
        <w:rPr>
          <w:rFonts w:ascii="Arial" w:hAnsi="Arial" w:cs="Arial"/>
        </w:rPr>
      </w:pPr>
      <w:r w:rsidRPr="00E56ED7">
        <w:rPr>
          <w:rFonts w:ascii="Arial" w:hAnsi="Arial" w:cs="Arial"/>
          <w:b/>
        </w:rPr>
        <w:br w:type="column"/>
      </w:r>
      <w:r w:rsidR="005B10CF" w:rsidRPr="00E56ED7">
        <w:rPr>
          <w:rFonts w:ascii="Arial" w:hAnsi="Arial" w:cs="Arial"/>
          <w:b/>
          <w:color w:val="A31077"/>
        </w:rPr>
        <w:lastRenderedPageBreak/>
        <w:t>B</w:t>
      </w:r>
      <w:r w:rsidR="009C50C8" w:rsidRPr="00E56ED7">
        <w:rPr>
          <w:rFonts w:ascii="Arial" w:hAnsi="Arial" w:cs="Arial"/>
          <w:b/>
          <w:color w:val="A31077"/>
        </w:rPr>
        <w:t>.1 Solicitud, por parte del</w:t>
      </w:r>
      <w:r w:rsidR="00AE2D94" w:rsidRPr="00E56ED7">
        <w:rPr>
          <w:rFonts w:ascii="Arial" w:hAnsi="Arial" w:cs="Arial"/>
          <w:b/>
          <w:color w:val="A31077"/>
        </w:rPr>
        <w:t xml:space="preserve"> INE </w:t>
      </w:r>
      <w:r w:rsidR="009C50C8" w:rsidRPr="00E56ED7">
        <w:rPr>
          <w:rFonts w:ascii="Arial" w:hAnsi="Arial" w:cs="Arial"/>
          <w:b/>
          <w:color w:val="A31077"/>
        </w:rPr>
        <w:t xml:space="preserve">al </w:t>
      </w:r>
      <w:r w:rsidR="00AE2D94" w:rsidRPr="00E56ED7">
        <w:rPr>
          <w:rFonts w:ascii="Arial" w:hAnsi="Arial" w:cs="Arial"/>
          <w:b/>
          <w:color w:val="A31077"/>
        </w:rPr>
        <w:t>Instituto</w:t>
      </w:r>
      <w:r w:rsidR="009C50C8" w:rsidRPr="00E56ED7">
        <w:rPr>
          <w:rFonts w:ascii="Arial" w:hAnsi="Arial" w:cs="Arial"/>
          <w:b/>
          <w:color w:val="A31077"/>
        </w:rPr>
        <w:t>, de documentación electoral faltante que presuntamente sea objeto de una entrega distinta</w:t>
      </w:r>
    </w:p>
    <w:p w14:paraId="56469BB6" w14:textId="77777777" w:rsidR="009C50C8" w:rsidRPr="00E56ED7" w:rsidRDefault="009C50C8" w:rsidP="009C50C8">
      <w:pPr>
        <w:spacing w:line="276" w:lineRule="auto"/>
        <w:rPr>
          <w:rFonts w:ascii="Arial" w:hAnsi="Arial" w:cs="Arial"/>
        </w:rPr>
      </w:pPr>
    </w:p>
    <w:p w14:paraId="6DD07C24" w14:textId="05B53B33" w:rsidR="009C50C8" w:rsidRPr="00E56ED7" w:rsidRDefault="009C50C8" w:rsidP="009C50C8">
      <w:pPr>
        <w:spacing w:line="276" w:lineRule="auto"/>
        <w:ind w:right="64"/>
        <w:jc w:val="both"/>
        <w:rPr>
          <w:rFonts w:ascii="Arial" w:hAnsi="Arial" w:cs="Arial"/>
        </w:rPr>
      </w:pPr>
      <w:r w:rsidRPr="00E56ED7">
        <w:rPr>
          <w:rFonts w:ascii="Arial" w:hAnsi="Arial" w:cs="Arial"/>
        </w:rPr>
        <w:t>A más tardar a las 16:00 horas del miércoles siguiente al día de la</w:t>
      </w:r>
      <w:r w:rsidR="00AE2D94" w:rsidRPr="00E56ED7">
        <w:rPr>
          <w:rFonts w:ascii="Arial" w:hAnsi="Arial" w:cs="Arial"/>
        </w:rPr>
        <w:t xml:space="preserve"> </w:t>
      </w:r>
      <w:r w:rsidR="00570688" w:rsidRPr="00E56ED7">
        <w:rPr>
          <w:rFonts w:ascii="Arial" w:hAnsi="Arial" w:cs="Arial"/>
        </w:rPr>
        <w:t>JE</w:t>
      </w:r>
      <w:r w:rsidRPr="00E56ED7">
        <w:rPr>
          <w:rFonts w:ascii="Arial" w:hAnsi="Arial" w:cs="Arial"/>
        </w:rPr>
        <w:t>, la Presidencia del</w:t>
      </w:r>
      <w:r w:rsidR="00AE2D94" w:rsidRPr="00E56ED7">
        <w:rPr>
          <w:rFonts w:ascii="Arial" w:hAnsi="Arial" w:cs="Arial"/>
        </w:rPr>
        <w:t xml:space="preserve"> </w:t>
      </w:r>
      <w:r w:rsidR="001E5DA7" w:rsidRPr="00E56ED7">
        <w:rPr>
          <w:rFonts w:ascii="Arial" w:hAnsi="Arial" w:cs="Arial"/>
        </w:rPr>
        <w:t>CD</w:t>
      </w:r>
      <w:r w:rsidR="00AE2D94" w:rsidRPr="00E56ED7">
        <w:rPr>
          <w:rFonts w:ascii="Arial" w:hAnsi="Arial" w:cs="Arial"/>
        </w:rPr>
        <w:t xml:space="preserve"> </w:t>
      </w:r>
      <w:r w:rsidRPr="00E56ED7">
        <w:rPr>
          <w:rFonts w:ascii="Arial" w:hAnsi="Arial" w:cs="Arial"/>
        </w:rPr>
        <w:t xml:space="preserve">deberá solicitar por correo electrónico y por la vía más expedita a la Presidencia del </w:t>
      </w:r>
      <w:r w:rsidR="001E5DA7" w:rsidRPr="00E56ED7">
        <w:rPr>
          <w:rFonts w:ascii="Arial" w:hAnsi="Arial" w:cs="Arial"/>
        </w:rPr>
        <w:t>CG del IEM</w:t>
      </w:r>
      <w:r w:rsidRPr="00E56ED7">
        <w:rPr>
          <w:rFonts w:ascii="Arial" w:hAnsi="Arial" w:cs="Arial"/>
        </w:rPr>
        <w:t xml:space="preserve">, la búsqueda de boletas y actas electorales correspondientes al ámbito federal, precisando la sección, casilla y tipo de documento, a efecto de que dispongan lo necesario para la entrega de la documentación solicitada. En el caso de las boletas y actas electorales, los órganos desconcentrados </w:t>
      </w:r>
      <w:r w:rsidR="00AE2D94" w:rsidRPr="00E56ED7">
        <w:rPr>
          <w:rFonts w:ascii="Arial" w:hAnsi="Arial" w:cs="Arial"/>
        </w:rPr>
        <w:t>del INE</w:t>
      </w:r>
      <w:r w:rsidRPr="00E56ED7">
        <w:rPr>
          <w:rFonts w:ascii="Arial" w:hAnsi="Arial" w:cs="Arial"/>
        </w:rPr>
        <w:t xml:space="preserve"> que se encuentren en un radio de distancia que permita el traslado deberán recolectarlas de manera inmediata; es decir, a más tardar a las 18:00 horas del mismo día, salvo aquellos casos que por sus características geográficas requieran un tiempo mayor de traslado. Mientras que el intercambio de la demás documentación se hará una vez concluida la sesión de cómputo.</w:t>
      </w:r>
    </w:p>
    <w:p w14:paraId="723767E9" w14:textId="77777777" w:rsidR="009C50C8" w:rsidRPr="00E56ED7" w:rsidRDefault="009C50C8" w:rsidP="009C50C8">
      <w:pPr>
        <w:spacing w:line="276" w:lineRule="auto"/>
        <w:ind w:right="64"/>
        <w:jc w:val="both"/>
        <w:rPr>
          <w:rFonts w:ascii="Arial" w:hAnsi="Arial" w:cs="Arial"/>
        </w:rPr>
      </w:pPr>
    </w:p>
    <w:p w14:paraId="529A5925" w14:textId="5A473264" w:rsidR="009C50C8" w:rsidRPr="00E56ED7" w:rsidRDefault="009C50C8" w:rsidP="009C50C8">
      <w:pPr>
        <w:spacing w:line="276" w:lineRule="auto"/>
        <w:ind w:right="64"/>
        <w:jc w:val="both"/>
        <w:rPr>
          <w:rFonts w:ascii="Arial" w:hAnsi="Arial" w:cs="Arial"/>
        </w:rPr>
      </w:pPr>
      <w:r w:rsidRPr="00E56ED7">
        <w:rPr>
          <w:rFonts w:ascii="Arial" w:hAnsi="Arial" w:cs="Arial"/>
        </w:rPr>
        <w:t xml:space="preserve">En caso de que </w:t>
      </w:r>
      <w:r w:rsidR="00647A1B" w:rsidRPr="00E56ED7">
        <w:rPr>
          <w:rFonts w:ascii="Arial" w:hAnsi="Arial" w:cs="Arial"/>
        </w:rPr>
        <w:t xml:space="preserve">los </w:t>
      </w:r>
      <w:r w:rsidR="001E5DA7" w:rsidRPr="00E56ED7">
        <w:rPr>
          <w:rFonts w:ascii="Arial" w:hAnsi="Arial" w:cs="Arial"/>
        </w:rPr>
        <w:t>CD</w:t>
      </w:r>
      <w:r w:rsidRPr="00E56ED7">
        <w:rPr>
          <w:rFonts w:ascii="Arial" w:hAnsi="Arial" w:cs="Arial"/>
        </w:rPr>
        <w:t>, después de la fecha y hora señalada en el párrafo anterior y durante el desarrollo de la sesión de cómputo distrital, se percaten de un nuevo faltante, podrán solicitar dicha información en una segunda ocasión en el mismo horario el jueves siguiente a la</w:t>
      </w:r>
      <w:r w:rsidR="00647A1B" w:rsidRPr="00E56ED7">
        <w:rPr>
          <w:rFonts w:ascii="Arial" w:hAnsi="Arial" w:cs="Arial"/>
        </w:rPr>
        <w:t xml:space="preserve"> </w:t>
      </w:r>
      <w:r w:rsidR="00570688" w:rsidRPr="00E56ED7">
        <w:rPr>
          <w:rFonts w:ascii="Arial" w:hAnsi="Arial" w:cs="Arial"/>
        </w:rPr>
        <w:t>JE</w:t>
      </w:r>
      <w:r w:rsidRPr="00E56ED7">
        <w:rPr>
          <w:rFonts w:ascii="Arial" w:hAnsi="Arial" w:cs="Arial"/>
        </w:rPr>
        <w:t xml:space="preserve">. </w:t>
      </w:r>
    </w:p>
    <w:p w14:paraId="065AB1E4" w14:textId="77777777" w:rsidR="009C50C8" w:rsidRPr="00E56ED7" w:rsidRDefault="009C50C8" w:rsidP="009C50C8">
      <w:pPr>
        <w:spacing w:line="276" w:lineRule="auto"/>
        <w:ind w:right="64"/>
        <w:jc w:val="both"/>
        <w:rPr>
          <w:rFonts w:ascii="Arial" w:hAnsi="Arial" w:cs="Arial"/>
        </w:rPr>
      </w:pPr>
    </w:p>
    <w:p w14:paraId="60673C50" w14:textId="0C988D2F" w:rsidR="009C50C8" w:rsidRPr="00E56ED7" w:rsidRDefault="009C50C8" w:rsidP="009C50C8">
      <w:pPr>
        <w:spacing w:line="276" w:lineRule="auto"/>
        <w:ind w:right="64"/>
        <w:jc w:val="both"/>
        <w:rPr>
          <w:rFonts w:ascii="Arial" w:hAnsi="Arial" w:cs="Arial"/>
        </w:rPr>
      </w:pPr>
      <w:r w:rsidRPr="00E56ED7">
        <w:rPr>
          <w:rFonts w:ascii="Arial" w:hAnsi="Arial" w:cs="Arial"/>
        </w:rPr>
        <w:t>Es importante mencionar que, en caso de que durante el cotejo y recuento de la elección Presidencial se identifique documentación faltante en el expediente de casilla de esa elección, la Presidencia del</w:t>
      </w:r>
      <w:r w:rsidR="00647A1B" w:rsidRPr="00E56ED7">
        <w:rPr>
          <w:rFonts w:ascii="Arial" w:hAnsi="Arial" w:cs="Arial"/>
        </w:rPr>
        <w:t xml:space="preserve"> </w:t>
      </w:r>
      <w:r w:rsidR="001E5DA7" w:rsidRPr="00E56ED7">
        <w:rPr>
          <w:rFonts w:ascii="Arial" w:hAnsi="Arial" w:cs="Arial"/>
        </w:rPr>
        <w:t>CD</w:t>
      </w:r>
      <w:r w:rsidR="00647A1B" w:rsidRPr="00E56ED7">
        <w:rPr>
          <w:rFonts w:ascii="Arial" w:hAnsi="Arial" w:cs="Arial"/>
        </w:rPr>
        <w:t xml:space="preserve"> </w:t>
      </w:r>
      <w:r w:rsidRPr="00E56ED7">
        <w:rPr>
          <w:rFonts w:ascii="Arial" w:hAnsi="Arial" w:cs="Arial"/>
        </w:rPr>
        <w:t>ordenará la revisión exhaustiva del expediente de las elecciones de Diputaciones Federales y Senadurías, a fin de hacer el requerimiento completo de la documentación faltante de esta casilla.</w:t>
      </w:r>
      <w:r w:rsidRPr="00E56ED7">
        <w:rPr>
          <w:rFonts w:eastAsia="Arial"/>
          <w:sz w:val="16"/>
          <w:szCs w:val="16"/>
        </w:rPr>
        <w:t xml:space="preserve"> </w:t>
      </w:r>
      <w:r w:rsidRPr="00E56ED7">
        <w:rPr>
          <w:rFonts w:ascii="Arial" w:hAnsi="Arial" w:cs="Arial"/>
        </w:rPr>
        <w:t>No obstante, de presentarse algún caso excepcional que requiera la apertura de la</w:t>
      </w:r>
      <w:r w:rsidR="00647A1B" w:rsidRPr="00E56ED7">
        <w:rPr>
          <w:rFonts w:ascii="Arial" w:hAnsi="Arial" w:cs="Arial"/>
        </w:rPr>
        <w:t>s bodegas electorales</w:t>
      </w:r>
      <w:r w:rsidRPr="00E56ED7">
        <w:rPr>
          <w:rFonts w:ascii="Arial" w:hAnsi="Arial" w:cs="Arial"/>
        </w:rPr>
        <w:t xml:space="preserve"> de los órganos receptores del</w:t>
      </w:r>
      <w:r w:rsidR="00647A1B" w:rsidRPr="00E56ED7">
        <w:rPr>
          <w:rFonts w:ascii="Arial" w:hAnsi="Arial" w:cs="Arial"/>
        </w:rPr>
        <w:t xml:space="preserve"> Instituto</w:t>
      </w:r>
      <w:r w:rsidRPr="00E56ED7">
        <w:rPr>
          <w:rFonts w:ascii="Arial" w:hAnsi="Arial" w:cs="Arial"/>
        </w:rPr>
        <w:t>, la</w:t>
      </w:r>
      <w:r w:rsidR="00647A1B" w:rsidRPr="00E56ED7">
        <w:rPr>
          <w:rFonts w:ascii="Arial" w:hAnsi="Arial" w:cs="Arial"/>
        </w:rPr>
        <w:t xml:space="preserve"> Junta Local Ejecutiva del INE,</w:t>
      </w:r>
      <w:r w:rsidRPr="00E56ED7">
        <w:rPr>
          <w:rFonts w:ascii="Arial" w:hAnsi="Arial" w:cs="Arial"/>
        </w:rPr>
        <w:t xml:space="preserve"> informará para que se realice la apertura antes de concluir el cómputo correspondiente.</w:t>
      </w:r>
    </w:p>
    <w:p w14:paraId="7381A3A6" w14:textId="77777777" w:rsidR="009C50C8" w:rsidRPr="00E56ED7" w:rsidRDefault="009C50C8" w:rsidP="009C50C8">
      <w:pPr>
        <w:spacing w:line="276" w:lineRule="auto"/>
        <w:ind w:right="64"/>
        <w:jc w:val="both"/>
        <w:rPr>
          <w:rFonts w:ascii="Arial" w:hAnsi="Arial" w:cs="Arial"/>
        </w:rPr>
      </w:pPr>
    </w:p>
    <w:p w14:paraId="76F1226B" w14:textId="076A7B78" w:rsidR="005B10CF" w:rsidRPr="00E56ED7" w:rsidRDefault="009C50C8" w:rsidP="009C50C8">
      <w:pPr>
        <w:spacing w:line="276" w:lineRule="auto"/>
        <w:ind w:right="64"/>
        <w:jc w:val="both"/>
        <w:rPr>
          <w:rFonts w:ascii="Arial" w:hAnsi="Arial" w:cs="Arial"/>
        </w:rPr>
      </w:pPr>
      <w:r w:rsidRPr="00E56ED7">
        <w:rPr>
          <w:rFonts w:ascii="Arial" w:hAnsi="Arial" w:cs="Arial"/>
        </w:rPr>
        <w:t>Por último, mediante correo electrónico, la</w:t>
      </w:r>
      <w:r w:rsidR="00647A1B" w:rsidRPr="00E56ED7">
        <w:rPr>
          <w:rFonts w:ascii="Arial" w:hAnsi="Arial" w:cs="Arial"/>
        </w:rPr>
        <w:t xml:space="preserve"> Junta Local del INE</w:t>
      </w:r>
      <w:r w:rsidRPr="00E56ED7">
        <w:rPr>
          <w:rFonts w:ascii="Arial" w:hAnsi="Arial" w:cs="Arial"/>
        </w:rPr>
        <w:t xml:space="preserve"> informará al</w:t>
      </w:r>
      <w:r w:rsidR="00647A1B" w:rsidRPr="00E56ED7">
        <w:rPr>
          <w:rFonts w:ascii="Arial" w:hAnsi="Arial" w:cs="Arial"/>
        </w:rPr>
        <w:t xml:space="preserve"> Instituto</w:t>
      </w:r>
      <w:r w:rsidRPr="00E56ED7">
        <w:rPr>
          <w:rFonts w:ascii="Arial" w:hAnsi="Arial" w:cs="Arial"/>
        </w:rPr>
        <w:t xml:space="preserve"> sobre la conclusión de los cómputos de los</w:t>
      </w:r>
      <w:r w:rsidR="00647A1B" w:rsidRPr="00E56ED7">
        <w:rPr>
          <w:rFonts w:ascii="Arial" w:hAnsi="Arial" w:cs="Arial"/>
        </w:rPr>
        <w:t xml:space="preserve"> </w:t>
      </w:r>
      <w:r w:rsidR="001E5DA7" w:rsidRPr="00E56ED7">
        <w:rPr>
          <w:rFonts w:ascii="Arial" w:hAnsi="Arial" w:cs="Arial"/>
        </w:rPr>
        <w:t>CD</w:t>
      </w:r>
      <w:r w:rsidR="00647A1B" w:rsidRPr="00E56ED7">
        <w:rPr>
          <w:rFonts w:ascii="Arial" w:hAnsi="Arial" w:cs="Arial"/>
        </w:rPr>
        <w:t xml:space="preserve"> </w:t>
      </w:r>
      <w:r w:rsidRPr="00E56ED7">
        <w:rPr>
          <w:rFonts w:ascii="Arial" w:hAnsi="Arial" w:cs="Arial"/>
        </w:rPr>
        <w:t>en cuanto esto ocurra, para que los órganos desconcentrados del</w:t>
      </w:r>
      <w:r w:rsidR="00647A1B" w:rsidRPr="00E56ED7">
        <w:rPr>
          <w:rFonts w:ascii="Arial" w:hAnsi="Arial" w:cs="Arial"/>
        </w:rPr>
        <w:t xml:space="preserve"> Instituto</w:t>
      </w:r>
      <w:r w:rsidRPr="00E56ED7">
        <w:rPr>
          <w:rFonts w:ascii="Arial" w:hAnsi="Arial" w:cs="Arial"/>
        </w:rPr>
        <w:t xml:space="preserve"> tengan conocimiento del cierre de actividades. Asimismo, el </w:t>
      </w:r>
      <w:r w:rsidR="00647A1B" w:rsidRPr="00E56ED7">
        <w:rPr>
          <w:rFonts w:ascii="Arial" w:hAnsi="Arial" w:cs="Arial"/>
        </w:rPr>
        <w:t>Instituto</w:t>
      </w:r>
      <w:r w:rsidRPr="00E56ED7">
        <w:rPr>
          <w:rFonts w:ascii="Arial" w:hAnsi="Arial" w:cs="Arial"/>
        </w:rPr>
        <w:t xml:space="preserve"> informará a la</w:t>
      </w:r>
      <w:r w:rsidR="00647A1B" w:rsidRPr="00E56ED7">
        <w:rPr>
          <w:rFonts w:ascii="Arial" w:hAnsi="Arial" w:cs="Arial"/>
        </w:rPr>
        <w:t xml:space="preserve"> Junta Local del INE </w:t>
      </w:r>
      <w:r w:rsidRPr="00E56ED7">
        <w:rPr>
          <w:rFonts w:ascii="Arial" w:hAnsi="Arial" w:cs="Arial"/>
        </w:rPr>
        <w:t>sobre la conclusión de los cómputos de sus órganos desconcentrados.</w:t>
      </w:r>
    </w:p>
    <w:p w14:paraId="4F70084C" w14:textId="68AAAE64" w:rsidR="009C50C8" w:rsidRPr="00E56ED7" w:rsidRDefault="009C50C8" w:rsidP="009C50C8">
      <w:pPr>
        <w:spacing w:line="276" w:lineRule="auto"/>
        <w:ind w:right="64"/>
        <w:jc w:val="both"/>
        <w:rPr>
          <w:rFonts w:ascii="Arial" w:eastAsiaTheme="minorHAnsi" w:hAnsi="Arial" w:cs="Arial"/>
          <w:color w:val="000000"/>
          <w:lang w:eastAsia="en-US"/>
        </w:rPr>
      </w:pPr>
      <w:r w:rsidRPr="00E56ED7">
        <w:br w:type="page"/>
      </w:r>
    </w:p>
    <w:p w14:paraId="185A0424" w14:textId="048450B9" w:rsidR="009C50C8" w:rsidRPr="00E56ED7" w:rsidRDefault="009C50C8" w:rsidP="009C50C8">
      <w:pPr>
        <w:pStyle w:val="Prrafodelista"/>
        <w:numPr>
          <w:ilvl w:val="0"/>
          <w:numId w:val="2"/>
        </w:numPr>
        <w:spacing w:line="276" w:lineRule="auto"/>
        <w:contextualSpacing w:val="0"/>
        <w:jc w:val="both"/>
        <w:outlineLvl w:val="1"/>
        <w:rPr>
          <w:rFonts w:ascii="Arial" w:hAnsi="Arial" w:cs="Arial"/>
          <w:b/>
          <w:color w:val="A31077"/>
        </w:rPr>
      </w:pPr>
      <w:bookmarkStart w:id="27" w:name="_Toc515960002"/>
      <w:bookmarkStart w:id="28" w:name="_Toc147254776"/>
      <w:bookmarkStart w:id="29" w:name="_Toc158459371"/>
      <w:r w:rsidRPr="00E56ED7">
        <w:rPr>
          <w:rFonts w:ascii="Arial" w:hAnsi="Arial" w:cs="Arial"/>
          <w:b/>
          <w:color w:val="A31077"/>
        </w:rPr>
        <w:lastRenderedPageBreak/>
        <w:t>Durante los trabajos de recuento de votos</w:t>
      </w:r>
      <w:bookmarkEnd w:id="27"/>
      <w:bookmarkEnd w:id="28"/>
      <w:bookmarkEnd w:id="29"/>
    </w:p>
    <w:p w14:paraId="053EB7E0" w14:textId="77777777" w:rsidR="0057316E" w:rsidRPr="00E56ED7" w:rsidRDefault="0057316E" w:rsidP="009C50C8">
      <w:pPr>
        <w:pStyle w:val="Default"/>
        <w:spacing w:line="276" w:lineRule="auto"/>
        <w:jc w:val="both"/>
        <w:rPr>
          <w:color w:val="000000" w:themeColor="text1"/>
        </w:rPr>
      </w:pPr>
    </w:p>
    <w:p w14:paraId="505DA7FA" w14:textId="182CAEE8" w:rsidR="009C50C8" w:rsidRPr="00E56ED7" w:rsidRDefault="009C50C8" w:rsidP="009C50C8">
      <w:pPr>
        <w:pStyle w:val="Default"/>
        <w:spacing w:line="276" w:lineRule="auto"/>
        <w:jc w:val="both"/>
        <w:rPr>
          <w:color w:val="000000" w:themeColor="text1"/>
        </w:rPr>
      </w:pPr>
      <w:r w:rsidRPr="00E56ED7">
        <w:rPr>
          <w:color w:val="000000" w:themeColor="text1"/>
        </w:rPr>
        <w:t>En el supuesto que, dentro del paquete electoral se localice un sobre y su identificación no sea competencia del órgano receptor, pero visiblemente contenga votos o boletas de la elección local y/o federal, se atenderá según el caso que corresponda:</w:t>
      </w:r>
    </w:p>
    <w:p w14:paraId="340205ED" w14:textId="77777777" w:rsidR="009C50C8" w:rsidRPr="00E56ED7" w:rsidRDefault="009C50C8" w:rsidP="009C50C8">
      <w:pPr>
        <w:pStyle w:val="Default"/>
        <w:spacing w:line="276" w:lineRule="auto"/>
        <w:jc w:val="both"/>
        <w:rPr>
          <w:color w:val="000000" w:themeColor="text1"/>
        </w:rPr>
      </w:pPr>
    </w:p>
    <w:p w14:paraId="4CAA2259" w14:textId="78C4D148" w:rsidR="009C50C8" w:rsidRPr="00E56ED7" w:rsidRDefault="005B10CF" w:rsidP="009C50C8">
      <w:pPr>
        <w:pStyle w:val="Default"/>
        <w:spacing w:line="276" w:lineRule="auto"/>
        <w:jc w:val="both"/>
        <w:rPr>
          <w:b/>
          <w:bCs/>
          <w:color w:val="A31077"/>
        </w:rPr>
      </w:pPr>
      <w:r w:rsidRPr="00E56ED7">
        <w:rPr>
          <w:b/>
          <w:bCs/>
          <w:color w:val="A31077"/>
        </w:rPr>
        <w:t>C</w:t>
      </w:r>
      <w:r w:rsidR="009C50C8" w:rsidRPr="00E56ED7">
        <w:rPr>
          <w:b/>
          <w:bCs/>
          <w:color w:val="A31077"/>
        </w:rPr>
        <w:t>.1 Cotejo de las</w:t>
      </w:r>
      <w:r w:rsidR="00647A1B" w:rsidRPr="00E56ED7">
        <w:rPr>
          <w:b/>
          <w:bCs/>
          <w:color w:val="A31077"/>
        </w:rPr>
        <w:t xml:space="preserve"> AEC </w:t>
      </w:r>
      <w:r w:rsidR="009C50C8" w:rsidRPr="00E56ED7">
        <w:rPr>
          <w:b/>
          <w:bCs/>
          <w:color w:val="A31077"/>
        </w:rPr>
        <w:t>o recuento en el pleno:</w:t>
      </w:r>
    </w:p>
    <w:p w14:paraId="35F49496" w14:textId="77777777" w:rsidR="009C50C8" w:rsidRPr="00E56ED7" w:rsidRDefault="009C50C8" w:rsidP="009C50C8">
      <w:pPr>
        <w:pStyle w:val="Default"/>
        <w:spacing w:line="276" w:lineRule="auto"/>
        <w:jc w:val="both"/>
        <w:rPr>
          <w:color w:val="000000" w:themeColor="text1"/>
        </w:rPr>
      </w:pPr>
    </w:p>
    <w:p w14:paraId="02F519AF" w14:textId="77777777" w:rsidR="009C50C8" w:rsidRPr="00E56ED7" w:rsidRDefault="009C50C8" w:rsidP="00FB3121">
      <w:pPr>
        <w:pStyle w:val="Default"/>
        <w:numPr>
          <w:ilvl w:val="0"/>
          <w:numId w:val="11"/>
        </w:numPr>
        <w:spacing w:line="276" w:lineRule="auto"/>
        <w:jc w:val="both"/>
        <w:rPr>
          <w:color w:val="000000" w:themeColor="text1"/>
        </w:rPr>
      </w:pPr>
      <w:r w:rsidRPr="00E56ED7">
        <w:rPr>
          <w:color w:val="000000" w:themeColor="text1"/>
        </w:rPr>
        <w:t>La Presidencia del órgano receptor instruirá la separación de la documentación electoral que no es de su competencia, en donde se atenderán a las siguientes precisiones:</w:t>
      </w:r>
    </w:p>
    <w:p w14:paraId="0FE7043A" w14:textId="77777777" w:rsidR="009C50C8" w:rsidRPr="00E56ED7" w:rsidRDefault="009C50C8" w:rsidP="009C50C8">
      <w:pPr>
        <w:pStyle w:val="Default"/>
        <w:spacing w:line="276" w:lineRule="auto"/>
        <w:ind w:left="720"/>
        <w:jc w:val="both"/>
        <w:rPr>
          <w:color w:val="000000" w:themeColor="text1"/>
        </w:rPr>
      </w:pPr>
    </w:p>
    <w:p w14:paraId="2C99DAA6" w14:textId="1E2D057A" w:rsidR="009C50C8" w:rsidRPr="00E56ED7" w:rsidRDefault="009C50C8" w:rsidP="00FB3121">
      <w:pPr>
        <w:pStyle w:val="Default"/>
        <w:numPr>
          <w:ilvl w:val="1"/>
          <w:numId w:val="12"/>
        </w:numPr>
        <w:spacing w:line="276" w:lineRule="auto"/>
        <w:ind w:left="1560"/>
        <w:jc w:val="both"/>
        <w:rPr>
          <w:color w:val="000000" w:themeColor="text1"/>
        </w:rPr>
      </w:pPr>
      <w:r w:rsidRPr="00E56ED7">
        <w:rPr>
          <w:color w:val="000000" w:themeColor="text1"/>
        </w:rPr>
        <w:t>En caso de cotejo de</w:t>
      </w:r>
      <w:r w:rsidR="00647A1B" w:rsidRPr="00E56ED7">
        <w:rPr>
          <w:color w:val="000000" w:themeColor="text1"/>
        </w:rPr>
        <w:t xml:space="preserve"> AEC</w:t>
      </w:r>
      <w:r w:rsidRPr="00E56ED7">
        <w:rPr>
          <w:color w:val="000000" w:themeColor="text1"/>
        </w:rPr>
        <w:t xml:space="preserve">, la documentación que será susceptible al intercambio con el órgano competente será aquella que se encuentre por fuera de </w:t>
      </w:r>
      <w:r w:rsidR="00647A1B" w:rsidRPr="00E56ED7">
        <w:rPr>
          <w:color w:val="000000" w:themeColor="text1"/>
        </w:rPr>
        <w:t>las bolsas</w:t>
      </w:r>
      <w:r w:rsidRPr="00E56ED7">
        <w:rPr>
          <w:color w:val="000000" w:themeColor="text1"/>
        </w:rPr>
        <w:t xml:space="preserve"> de votos (válidos y nulos) y boletas sobrantes, por lo que en ningún momento se abrirán los referidos sobres.</w:t>
      </w:r>
    </w:p>
    <w:p w14:paraId="2565D7EA" w14:textId="77777777" w:rsidR="009C50C8" w:rsidRPr="00E56ED7" w:rsidRDefault="009C50C8" w:rsidP="009C50C8">
      <w:pPr>
        <w:pStyle w:val="Default"/>
        <w:spacing w:line="276" w:lineRule="auto"/>
        <w:ind w:left="1560"/>
        <w:jc w:val="both"/>
        <w:rPr>
          <w:color w:val="000000" w:themeColor="text1"/>
        </w:rPr>
      </w:pPr>
    </w:p>
    <w:p w14:paraId="4F18FC08" w14:textId="2D18889C" w:rsidR="009C50C8" w:rsidRPr="00E56ED7" w:rsidRDefault="009C50C8" w:rsidP="00FB3121">
      <w:pPr>
        <w:pStyle w:val="Default"/>
        <w:numPr>
          <w:ilvl w:val="1"/>
          <w:numId w:val="12"/>
        </w:numPr>
        <w:spacing w:line="276" w:lineRule="auto"/>
        <w:ind w:left="1560"/>
        <w:jc w:val="both"/>
        <w:rPr>
          <w:color w:val="000000" w:themeColor="text1"/>
        </w:rPr>
      </w:pPr>
      <w:r w:rsidRPr="00E56ED7">
        <w:rPr>
          <w:color w:val="000000" w:themeColor="text1"/>
        </w:rPr>
        <w:t xml:space="preserve">En caso de llevarse a cabo el recuento en el pleno, y de encontrarse documentación que no es competencia del órgano receptor, será separada y colocada en un sobre o bolsa para la cual en su exterior tendrá los datos de identificación del paquete electoral de donde fueron extraídos, para su intercambio. Se realizarán las actividades descritas en la sección </w:t>
      </w:r>
      <w:r w:rsidR="00677334" w:rsidRPr="00E56ED7">
        <w:rPr>
          <w:color w:val="000000" w:themeColor="text1"/>
        </w:rPr>
        <w:t>B</w:t>
      </w:r>
      <w:r w:rsidRPr="00E56ED7">
        <w:rPr>
          <w:color w:val="000000" w:themeColor="text1"/>
        </w:rPr>
        <w:t>.</w:t>
      </w:r>
    </w:p>
    <w:p w14:paraId="0C899873" w14:textId="77777777" w:rsidR="009C50C8" w:rsidRPr="00E56ED7" w:rsidRDefault="009C50C8" w:rsidP="009C50C8">
      <w:pPr>
        <w:pStyle w:val="Default"/>
        <w:spacing w:line="276" w:lineRule="auto"/>
        <w:ind w:left="1408"/>
        <w:jc w:val="both"/>
        <w:rPr>
          <w:color w:val="000000" w:themeColor="text1"/>
        </w:rPr>
      </w:pPr>
    </w:p>
    <w:p w14:paraId="15AA2994" w14:textId="5CB59D1F" w:rsidR="009C50C8" w:rsidRPr="00E56ED7" w:rsidRDefault="009C50C8" w:rsidP="00FB3121">
      <w:pPr>
        <w:pStyle w:val="Default"/>
        <w:numPr>
          <w:ilvl w:val="0"/>
          <w:numId w:val="11"/>
        </w:numPr>
        <w:spacing w:line="276" w:lineRule="auto"/>
        <w:jc w:val="both"/>
        <w:rPr>
          <w:color w:val="000000" w:themeColor="text1"/>
        </w:rPr>
      </w:pPr>
      <w:r w:rsidRPr="00E56ED7">
        <w:rPr>
          <w:color w:val="000000" w:themeColor="text1"/>
        </w:rPr>
        <w:t xml:space="preserve">La Presidencia del órgano receptor instruirá al </w:t>
      </w:r>
      <w:r w:rsidR="009C388A" w:rsidRPr="00E56ED7">
        <w:rPr>
          <w:color w:val="000000" w:themeColor="text1"/>
        </w:rPr>
        <w:t>E</w:t>
      </w:r>
      <w:r w:rsidRPr="00E56ED7">
        <w:rPr>
          <w:color w:val="000000" w:themeColor="text1"/>
        </w:rPr>
        <w:t>nlace de comunicación para que avise a su homólogo del órgano competente sobre el hallazgo de la documentación, con la finalidad de que este informe a quien preside dicho órgano y se realice el procedimiento de entrega, descrito anteriormente.</w:t>
      </w:r>
    </w:p>
    <w:p w14:paraId="3C09D647" w14:textId="77777777" w:rsidR="009C50C8" w:rsidRPr="00E56ED7" w:rsidRDefault="009C50C8" w:rsidP="009C50C8">
      <w:pPr>
        <w:pStyle w:val="Default"/>
        <w:spacing w:line="276" w:lineRule="auto"/>
        <w:jc w:val="both"/>
        <w:rPr>
          <w:color w:val="000000" w:themeColor="text1"/>
        </w:rPr>
      </w:pPr>
    </w:p>
    <w:p w14:paraId="61A40DAA" w14:textId="77777777" w:rsidR="00C430C4" w:rsidRPr="00E56ED7" w:rsidRDefault="00C430C4" w:rsidP="009C50C8">
      <w:pPr>
        <w:pStyle w:val="Default"/>
        <w:spacing w:line="276" w:lineRule="auto"/>
        <w:jc w:val="both"/>
        <w:rPr>
          <w:noProof/>
          <w:color w:val="000000" w:themeColor="text1"/>
        </w:rPr>
      </w:pPr>
    </w:p>
    <w:p w14:paraId="34A7C79A" w14:textId="77777777" w:rsidR="00695CE1" w:rsidRPr="00E56ED7" w:rsidRDefault="00695CE1" w:rsidP="009C50C8">
      <w:pPr>
        <w:pStyle w:val="Default"/>
        <w:spacing w:line="276" w:lineRule="auto"/>
        <w:jc w:val="both"/>
        <w:rPr>
          <w:noProof/>
          <w:color w:val="000000" w:themeColor="text1"/>
        </w:rPr>
      </w:pPr>
    </w:p>
    <w:p w14:paraId="3E9844F9" w14:textId="77777777" w:rsidR="00695CE1" w:rsidRPr="00E56ED7" w:rsidRDefault="00695CE1" w:rsidP="009C50C8">
      <w:pPr>
        <w:pStyle w:val="Default"/>
        <w:spacing w:line="276" w:lineRule="auto"/>
        <w:jc w:val="both"/>
        <w:rPr>
          <w:noProof/>
          <w:color w:val="000000" w:themeColor="text1"/>
        </w:rPr>
      </w:pPr>
    </w:p>
    <w:p w14:paraId="3C65833A" w14:textId="77777777" w:rsidR="00695CE1" w:rsidRPr="00E56ED7" w:rsidRDefault="00695CE1" w:rsidP="009C50C8">
      <w:pPr>
        <w:pStyle w:val="Default"/>
        <w:spacing w:line="276" w:lineRule="auto"/>
        <w:jc w:val="both"/>
        <w:rPr>
          <w:noProof/>
          <w:color w:val="000000" w:themeColor="text1"/>
        </w:rPr>
      </w:pPr>
    </w:p>
    <w:p w14:paraId="3EF538CD" w14:textId="77777777" w:rsidR="00695CE1" w:rsidRPr="00E56ED7" w:rsidRDefault="00695CE1" w:rsidP="009C50C8">
      <w:pPr>
        <w:pStyle w:val="Default"/>
        <w:spacing w:line="276" w:lineRule="auto"/>
        <w:jc w:val="both"/>
        <w:rPr>
          <w:noProof/>
          <w:color w:val="000000" w:themeColor="text1"/>
        </w:rPr>
      </w:pPr>
    </w:p>
    <w:p w14:paraId="2FF02DF7" w14:textId="77777777" w:rsidR="00695CE1" w:rsidRPr="00E56ED7" w:rsidRDefault="00695CE1" w:rsidP="009C50C8">
      <w:pPr>
        <w:pStyle w:val="Default"/>
        <w:spacing w:line="276" w:lineRule="auto"/>
        <w:jc w:val="both"/>
        <w:rPr>
          <w:noProof/>
          <w:color w:val="000000" w:themeColor="text1"/>
        </w:rPr>
      </w:pPr>
    </w:p>
    <w:p w14:paraId="66A18156" w14:textId="77777777" w:rsidR="00695CE1" w:rsidRPr="00E56ED7" w:rsidRDefault="00695CE1" w:rsidP="009C50C8">
      <w:pPr>
        <w:pStyle w:val="Default"/>
        <w:spacing w:line="276" w:lineRule="auto"/>
        <w:jc w:val="both"/>
        <w:rPr>
          <w:noProof/>
          <w:color w:val="000000" w:themeColor="text1"/>
        </w:rPr>
      </w:pPr>
    </w:p>
    <w:p w14:paraId="57B09036" w14:textId="77777777" w:rsidR="00695CE1" w:rsidRPr="00E56ED7" w:rsidRDefault="00695CE1" w:rsidP="009C50C8">
      <w:pPr>
        <w:pStyle w:val="Default"/>
        <w:spacing w:line="276" w:lineRule="auto"/>
        <w:jc w:val="both"/>
        <w:rPr>
          <w:noProof/>
          <w:color w:val="000000" w:themeColor="text1"/>
        </w:rPr>
      </w:pPr>
    </w:p>
    <w:p w14:paraId="324B6D59" w14:textId="77777777" w:rsidR="00695CE1" w:rsidRPr="00E56ED7" w:rsidRDefault="00695CE1" w:rsidP="009C50C8">
      <w:pPr>
        <w:pStyle w:val="Default"/>
        <w:spacing w:line="276" w:lineRule="auto"/>
        <w:jc w:val="both"/>
        <w:rPr>
          <w:noProof/>
          <w:color w:val="000000" w:themeColor="text1"/>
        </w:rPr>
      </w:pPr>
    </w:p>
    <w:p w14:paraId="2FE980BB" w14:textId="6378AEC0" w:rsidR="0066097B" w:rsidRPr="00E56ED7" w:rsidRDefault="006833FF" w:rsidP="009C50C8">
      <w:pPr>
        <w:pStyle w:val="Default"/>
        <w:spacing w:line="276" w:lineRule="auto"/>
        <w:jc w:val="both"/>
        <w:rPr>
          <w:b/>
          <w:bCs/>
          <w:color w:val="A31077"/>
        </w:rPr>
      </w:pPr>
      <w:r w:rsidRPr="00E56ED7">
        <w:rPr>
          <w:b/>
          <w:bCs/>
          <w:color w:val="A31077"/>
        </w:rPr>
        <w:t>Cotejo de las AEC o recuento en pleno:</w:t>
      </w:r>
    </w:p>
    <w:p w14:paraId="08FF029E" w14:textId="0CCF359B" w:rsidR="0066097B" w:rsidRPr="00E56ED7" w:rsidRDefault="0066097B" w:rsidP="009C50C8">
      <w:pPr>
        <w:pStyle w:val="Default"/>
        <w:spacing w:line="276" w:lineRule="auto"/>
        <w:jc w:val="both"/>
        <w:rPr>
          <w:noProof/>
          <w:color w:val="000000" w:themeColor="text1"/>
        </w:rPr>
      </w:pPr>
      <w:r w:rsidRPr="00E56ED7">
        <w:rPr>
          <w:noProof/>
        </w:rPr>
        <w:drawing>
          <wp:inline distT="0" distB="0" distL="0" distR="0" wp14:anchorId="69DB4AEA" wp14:editId="73C43E68">
            <wp:extent cx="5612130" cy="7262495"/>
            <wp:effectExtent l="0" t="0" r="7620" b="0"/>
            <wp:docPr id="36426827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68277" name="Imagen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249F8AAF" w14:textId="58E78892" w:rsidR="000F7954" w:rsidRPr="00E56ED7" w:rsidRDefault="000F7954" w:rsidP="009C50C8">
      <w:pPr>
        <w:pStyle w:val="Default"/>
        <w:spacing w:line="276" w:lineRule="auto"/>
        <w:jc w:val="both"/>
        <w:rPr>
          <w:noProof/>
          <w:color w:val="000000" w:themeColor="text1"/>
        </w:rPr>
      </w:pPr>
    </w:p>
    <w:p w14:paraId="7F1EE0D3" w14:textId="4C8ABBEE" w:rsidR="00695CE1" w:rsidRPr="00C1666F" w:rsidRDefault="00470440" w:rsidP="00C1666F">
      <w:pPr>
        <w:pStyle w:val="NormalWeb"/>
      </w:pPr>
      <w:r w:rsidRPr="00E56ED7">
        <w:rPr>
          <w:noProof/>
        </w:rPr>
        <w:drawing>
          <wp:inline distT="0" distB="0" distL="0" distR="0" wp14:anchorId="6440989D" wp14:editId="2FC8C22B">
            <wp:extent cx="5612130" cy="7262495"/>
            <wp:effectExtent l="0" t="0" r="7620" b="0"/>
            <wp:docPr id="37781700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34239634" w14:textId="0B4AEDB1" w:rsidR="009C50C8" w:rsidRPr="00E56ED7" w:rsidRDefault="005B10CF" w:rsidP="009C50C8">
      <w:pPr>
        <w:pStyle w:val="Default"/>
        <w:spacing w:line="276" w:lineRule="auto"/>
        <w:jc w:val="both"/>
        <w:rPr>
          <w:b/>
          <w:bCs/>
          <w:color w:val="A31077"/>
        </w:rPr>
      </w:pPr>
      <w:r w:rsidRPr="00E56ED7">
        <w:rPr>
          <w:b/>
          <w:bCs/>
          <w:color w:val="A31077"/>
        </w:rPr>
        <w:lastRenderedPageBreak/>
        <w:t>C</w:t>
      </w:r>
      <w:r w:rsidR="009C50C8" w:rsidRPr="00E56ED7">
        <w:rPr>
          <w:b/>
          <w:bCs/>
          <w:color w:val="A31077"/>
        </w:rPr>
        <w:t>.2 Recuento de votos en grupos de trabajo:</w:t>
      </w:r>
    </w:p>
    <w:p w14:paraId="5446226E" w14:textId="77777777" w:rsidR="009C50C8" w:rsidRPr="00E56ED7" w:rsidRDefault="009C50C8" w:rsidP="009C50C8">
      <w:pPr>
        <w:pStyle w:val="Default"/>
        <w:spacing w:line="276" w:lineRule="auto"/>
        <w:ind w:firstLine="708"/>
        <w:jc w:val="both"/>
        <w:rPr>
          <w:color w:val="000000" w:themeColor="text1"/>
        </w:rPr>
      </w:pPr>
    </w:p>
    <w:p w14:paraId="21A3B220" w14:textId="0B7C627C" w:rsidR="009C50C8" w:rsidRPr="00E56ED7" w:rsidRDefault="009C50C8" w:rsidP="00FB3121">
      <w:pPr>
        <w:pStyle w:val="Default"/>
        <w:numPr>
          <w:ilvl w:val="0"/>
          <w:numId w:val="13"/>
        </w:numPr>
        <w:spacing w:line="276" w:lineRule="auto"/>
        <w:ind w:left="720"/>
        <w:jc w:val="both"/>
        <w:rPr>
          <w:color w:val="000000" w:themeColor="text1"/>
        </w:rPr>
      </w:pPr>
      <w:r w:rsidRPr="00E56ED7">
        <w:rPr>
          <w:color w:val="000000" w:themeColor="text1"/>
        </w:rPr>
        <w:t xml:space="preserve">La persona auxiliar de recuento informará a quien presida el Grupo de Trabajo para que éste dé a conocer la detección inmediatamente al </w:t>
      </w:r>
      <w:r w:rsidR="009C388A" w:rsidRPr="00E56ED7">
        <w:rPr>
          <w:color w:val="000000" w:themeColor="text1"/>
        </w:rPr>
        <w:t>E</w:t>
      </w:r>
      <w:r w:rsidRPr="00E56ED7">
        <w:rPr>
          <w:color w:val="000000" w:themeColor="text1"/>
        </w:rPr>
        <w:t>nlace de comunicación quien avisará a la Presidencia del órgano receptor, a fin de que ésta gire instrucciones para realizar el procedimiento de entrega descrito anteriormente.</w:t>
      </w:r>
    </w:p>
    <w:p w14:paraId="1FF53923" w14:textId="77777777" w:rsidR="009C50C8" w:rsidRPr="00E56ED7" w:rsidRDefault="009C50C8" w:rsidP="009C50C8">
      <w:pPr>
        <w:pStyle w:val="Default"/>
        <w:spacing w:line="276" w:lineRule="auto"/>
        <w:ind w:left="132" w:hanging="284"/>
        <w:jc w:val="both"/>
        <w:rPr>
          <w:color w:val="000000" w:themeColor="text1"/>
        </w:rPr>
      </w:pPr>
    </w:p>
    <w:p w14:paraId="1D9DC072" w14:textId="77777777" w:rsidR="009C50C8" w:rsidRPr="00E56ED7" w:rsidRDefault="009C50C8" w:rsidP="00FB3121">
      <w:pPr>
        <w:pStyle w:val="Default"/>
        <w:numPr>
          <w:ilvl w:val="0"/>
          <w:numId w:val="13"/>
        </w:numPr>
        <w:spacing w:line="276" w:lineRule="auto"/>
        <w:ind w:left="720"/>
        <w:jc w:val="both"/>
        <w:rPr>
          <w:color w:val="000000" w:themeColor="text1"/>
        </w:rPr>
      </w:pPr>
      <w:r w:rsidRPr="00E56ED7">
        <w:rPr>
          <w:color w:val="000000" w:themeColor="text1"/>
        </w:rPr>
        <w:t>También, la persona auxiliar de recuento separará las boletas y los votos, solicitará a la persona auxiliar de documentación que separe las actas y la diversa documentación electoral que no sea competencia del órgano receptor y los guardará en un sobre o bolsa que llevará en su exterior los datos de identificación del paquete electoral de donde fueron extraídos.</w:t>
      </w:r>
    </w:p>
    <w:p w14:paraId="47EC88E4" w14:textId="77777777" w:rsidR="009C50C8" w:rsidRPr="00E56ED7" w:rsidRDefault="009C50C8" w:rsidP="009C50C8">
      <w:pPr>
        <w:pStyle w:val="Default"/>
        <w:spacing w:line="276" w:lineRule="auto"/>
        <w:ind w:left="1560" w:hanging="284"/>
        <w:jc w:val="both"/>
        <w:rPr>
          <w:color w:val="000000" w:themeColor="text1"/>
        </w:rPr>
      </w:pPr>
    </w:p>
    <w:p w14:paraId="584C6480" w14:textId="77777777" w:rsidR="009C50C8" w:rsidRPr="00E56ED7" w:rsidRDefault="009C50C8" w:rsidP="009C50C8">
      <w:pPr>
        <w:pStyle w:val="Default"/>
        <w:spacing w:line="276" w:lineRule="auto"/>
        <w:jc w:val="both"/>
        <w:rPr>
          <w:color w:val="000000" w:themeColor="text1"/>
        </w:rPr>
      </w:pPr>
      <w:r w:rsidRPr="00E56ED7">
        <w:rPr>
          <w:color w:val="000000" w:themeColor="text1"/>
        </w:rPr>
        <w:t>El sobre o bolsa deberá sellarse y firmarse por la Secretaría del órgano receptor, previo a su entrega por la persona responsable de traslado al órgano competente, todos los registros se capturarán en el Anexo 2.</w:t>
      </w:r>
    </w:p>
    <w:p w14:paraId="05B85BE5" w14:textId="77777777" w:rsidR="009C50C8" w:rsidRPr="00E56ED7" w:rsidRDefault="009C50C8" w:rsidP="009C50C8">
      <w:pPr>
        <w:pStyle w:val="Default"/>
        <w:spacing w:line="276" w:lineRule="auto"/>
        <w:ind w:left="709"/>
        <w:jc w:val="both"/>
        <w:rPr>
          <w:color w:val="000000" w:themeColor="text1"/>
        </w:rPr>
      </w:pPr>
    </w:p>
    <w:p w14:paraId="0CAA080F" w14:textId="45B34747" w:rsidR="009C50C8" w:rsidRPr="00E56ED7" w:rsidRDefault="009C50C8" w:rsidP="009C50C8">
      <w:pPr>
        <w:pStyle w:val="Default"/>
        <w:spacing w:line="276" w:lineRule="auto"/>
        <w:jc w:val="both"/>
        <w:rPr>
          <w:color w:val="000000" w:themeColor="text1"/>
        </w:rPr>
      </w:pPr>
      <w:r w:rsidRPr="00E56ED7">
        <w:rPr>
          <w:color w:val="000000" w:themeColor="text1"/>
        </w:rPr>
        <w:t>En ambos casos las acciones descritas se llevarán a cabo en presencia de las</w:t>
      </w:r>
      <w:r w:rsidR="00647A1B" w:rsidRPr="00E56ED7">
        <w:rPr>
          <w:color w:val="000000" w:themeColor="text1"/>
        </w:rPr>
        <w:t xml:space="preserve"> </w:t>
      </w:r>
      <w:proofErr w:type="spellStart"/>
      <w:r w:rsidR="00647A1B" w:rsidRPr="00E56ED7">
        <w:rPr>
          <w:color w:val="000000" w:themeColor="text1"/>
        </w:rPr>
        <w:t>RPPyCI</w:t>
      </w:r>
      <w:proofErr w:type="spellEnd"/>
      <w:r w:rsidRPr="00E56ED7">
        <w:rPr>
          <w:color w:val="000000" w:themeColor="text1"/>
        </w:rPr>
        <w:t>. De lo anterior se dejará constancia en el acta circunstanciada correspondiente.</w:t>
      </w:r>
    </w:p>
    <w:p w14:paraId="17C33556" w14:textId="66AC50E7" w:rsidR="00C430C4" w:rsidRPr="00E56ED7" w:rsidRDefault="00C430C4" w:rsidP="005B10CF">
      <w:pPr>
        <w:jc w:val="both"/>
        <w:rPr>
          <w:rFonts w:ascii="Arial" w:hAnsi="Arial" w:cs="Arial"/>
          <w:noProof/>
        </w:rPr>
      </w:pPr>
    </w:p>
    <w:p w14:paraId="08828C49" w14:textId="7BA8A5E0" w:rsidR="00BE353B" w:rsidRPr="00E56ED7" w:rsidRDefault="00695CE1" w:rsidP="009C50C8">
      <w:pPr>
        <w:spacing w:after="240"/>
        <w:jc w:val="both"/>
        <w:rPr>
          <w:rFonts w:ascii="Arial" w:hAnsi="Arial" w:cs="Arial"/>
          <w:noProof/>
        </w:rPr>
      </w:pPr>
      <w:r w:rsidRPr="00E56ED7">
        <w:rPr>
          <w:rFonts w:ascii="Arial" w:hAnsi="Arial" w:cs="Arial"/>
          <w:noProof/>
        </w:rPr>
        <mc:AlternateContent>
          <mc:Choice Requires="wps">
            <w:drawing>
              <wp:anchor distT="0" distB="0" distL="114300" distR="114300" simplePos="0" relativeHeight="251689984" behindDoc="1" locked="0" layoutInCell="1" allowOverlap="1" wp14:anchorId="5217EE7F" wp14:editId="34CDFE41">
                <wp:simplePos x="0" y="0"/>
                <wp:positionH relativeFrom="column">
                  <wp:posOffset>293410</wp:posOffset>
                </wp:positionH>
                <wp:positionV relativeFrom="paragraph">
                  <wp:posOffset>404655</wp:posOffset>
                </wp:positionV>
                <wp:extent cx="5317490" cy="920750"/>
                <wp:effectExtent l="114300" t="57150" r="54610" b="107950"/>
                <wp:wrapTight wrapText="bothSides">
                  <wp:wrapPolygon edited="0">
                    <wp:start x="155" y="-1341"/>
                    <wp:lineTo x="-464" y="-447"/>
                    <wp:lineTo x="-464" y="21004"/>
                    <wp:lineTo x="155" y="23686"/>
                    <wp:lineTo x="21203" y="23686"/>
                    <wp:lineTo x="21280" y="22792"/>
                    <wp:lineTo x="21590" y="21004"/>
                    <wp:lineTo x="21744" y="14301"/>
                    <wp:lineTo x="21744" y="6703"/>
                    <wp:lineTo x="21203" y="0"/>
                    <wp:lineTo x="21203" y="-1341"/>
                    <wp:lineTo x="155" y="-1341"/>
                  </wp:wrapPolygon>
                </wp:wrapTight>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7490" cy="920750"/>
                        </a:xfrm>
                        <a:prstGeom prst="roundRect">
                          <a:avLst/>
                        </a:prstGeom>
                        <a:solidFill>
                          <a:srgbClr val="A31077"/>
                        </a:solidFill>
                        <a:ln w="28575">
                          <a:solidFill>
                            <a:srgbClr val="9E237F"/>
                          </a:solidFill>
                          <a:headEnd/>
                          <a:tailEnd/>
                        </a:ln>
                        <a:effectLst>
                          <a:outerShdw blurRad="50800" dist="38100" dir="8100000" algn="tr"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4B2BFA2A" w14:textId="77777777" w:rsidR="005B10CF" w:rsidRPr="000E3E32" w:rsidRDefault="005B10CF" w:rsidP="00695CE1">
                            <w:pPr>
                              <w:shd w:val="clear" w:color="auto" w:fill="A31077"/>
                              <w:jc w:val="center"/>
                              <w:rPr>
                                <w:rFonts w:ascii="Arial" w:hAnsi="Arial" w:cs="Arial"/>
                                <w:b/>
                                <w:bCs/>
                                <w:color w:val="FFFFFF" w:themeColor="background1"/>
                              </w:rPr>
                            </w:pPr>
                            <w:r w:rsidRPr="000E3E32">
                              <w:rPr>
                                <w:rFonts w:ascii="Arial" w:hAnsi="Arial" w:cs="Arial"/>
                                <w:b/>
                                <w:bCs/>
                                <w:color w:val="FFFFFF" w:themeColor="background1"/>
                              </w:rPr>
                              <w:t>Los órganos receptores que realicen una entrega y/o intercambio llevarán un registro detallado en el Anexo 2 de la cantidad de paquetes recibidos y documentación remitida especificándose sección, casilla, tipo de elección y órgano competente.</w:t>
                            </w:r>
                          </w:p>
                          <w:p w14:paraId="7128EEED" w14:textId="77777777" w:rsidR="005B10CF" w:rsidRPr="000E3E32" w:rsidRDefault="005B10CF" w:rsidP="00695CE1">
                            <w:pPr>
                              <w:jc w:val="center"/>
                              <w:rPr>
                                <w:rFonts w:ascii="Arial" w:hAnsi="Arial" w:cs="Arial"/>
                                <w:b/>
                                <w:bCs/>
                                <w:color w:val="FFFFFF" w:themeColor="background1"/>
                              </w:rPr>
                            </w:pPr>
                          </w:p>
                        </w:txbxContent>
                      </wps:txbx>
                      <wps:bodyPr rot="0" vert="horz" wrap="square" lIns="91440" tIns="45720" rIns="91440" bIns="45720" anchor="ctr" anchorCtr="0">
                        <a:noAutofit/>
                      </wps:bodyPr>
                    </wps:wsp>
                  </a:graphicData>
                </a:graphic>
              </wp:anchor>
            </w:drawing>
          </mc:Choice>
          <mc:Fallback>
            <w:pict>
              <v:roundrect w14:anchorId="5217EE7F" id="Text Box 44" o:spid="_x0000_s1062" style="position:absolute;left:0;text-align:left;margin-left:23.1pt;margin-top:31.85pt;width:418.7pt;height:72.5pt;z-index:-2516264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" fillcolor="#a31077" strokecolor="#9e237f" strokeweight="2.25pt">
                <v:stroke joinstyle="miter"/>
                <v:shadow on="t" color="black" opacity="26214f" origin=".5,-.5" offset="-.74836mm,.74836mm"/>
                <v:textbox>
                  <w:txbxContent>
                    <w:p w14:paraId="4B2BFA2A" w14:textId="77777777" w:rsidR="005B10CF" w:rsidRPr="000E3E32" w:rsidRDefault="005B10CF" w:rsidP="00695CE1">
                      <w:pPr>
                        <w:shd w:val="clear" w:color="auto" w:fill="A31077"/>
                        <w:jc w:val="center"/>
                        <w:rPr>
                          <w:rFonts w:ascii="Arial" w:hAnsi="Arial" w:cs="Arial"/>
                          <w:b/>
                          <w:bCs/>
                          <w:color w:val="FFFFFF" w:themeColor="background1"/>
                        </w:rPr>
                      </w:pPr>
                      <w:r w:rsidRPr="000E3E32">
                        <w:rPr>
                          <w:rFonts w:ascii="Arial" w:hAnsi="Arial" w:cs="Arial"/>
                          <w:b/>
                          <w:bCs/>
                          <w:color w:val="FFFFFF" w:themeColor="background1"/>
                        </w:rPr>
                        <w:t>Los órganos receptores que realicen una entrega y/o intercambio llevarán un registro detallado en el Anexo 2 de la cantidad de paquetes recibidos y documentación remitida especificándose sección, casilla, tipo de elección y órgano competente.</w:t>
                      </w:r>
                    </w:p>
                    <w:p w14:paraId="7128EEED" w14:textId="77777777" w:rsidR="005B10CF" w:rsidRPr="000E3E32" w:rsidRDefault="005B10CF" w:rsidP="00695CE1">
                      <w:pPr>
                        <w:jc w:val="center"/>
                        <w:rPr>
                          <w:rFonts w:ascii="Arial" w:hAnsi="Arial" w:cs="Arial"/>
                          <w:b/>
                          <w:bCs/>
                          <w:color w:val="FFFFFF" w:themeColor="background1"/>
                        </w:rPr>
                      </w:pPr>
                    </w:p>
                  </w:txbxContent>
                </v:textbox>
                <w10:wrap type="tight"/>
              </v:roundrect>
            </w:pict>
          </mc:Fallback>
        </mc:AlternateContent>
      </w:r>
    </w:p>
    <w:p w14:paraId="2A4532DB" w14:textId="77777777" w:rsidR="005B10CF" w:rsidRPr="00E56ED7" w:rsidRDefault="005B10CF" w:rsidP="005B10CF">
      <w:pPr>
        <w:jc w:val="both"/>
        <w:rPr>
          <w:rFonts w:ascii="Arial" w:hAnsi="Arial" w:cs="Arial"/>
          <w:noProof/>
        </w:rPr>
      </w:pPr>
    </w:p>
    <w:p w14:paraId="10DD7A3A" w14:textId="77777777" w:rsidR="005B10CF" w:rsidRPr="00E56ED7" w:rsidRDefault="005B10CF">
      <w:pPr>
        <w:spacing w:after="160" w:line="259" w:lineRule="auto"/>
        <w:rPr>
          <w:rFonts w:ascii="Arial" w:eastAsiaTheme="minorHAnsi" w:hAnsi="Arial" w:cs="Arial"/>
          <w:b/>
          <w:bCs/>
          <w:lang w:eastAsia="en-US"/>
        </w:rPr>
      </w:pPr>
      <w:r w:rsidRPr="00E56ED7">
        <w:rPr>
          <w:b/>
          <w:bCs/>
        </w:rPr>
        <w:br w:type="page"/>
      </w:r>
    </w:p>
    <w:p w14:paraId="3BE89DAC" w14:textId="57364182" w:rsidR="0066097B" w:rsidRPr="00E56ED7" w:rsidRDefault="005B10CF" w:rsidP="005B10CF">
      <w:pPr>
        <w:pStyle w:val="Default"/>
        <w:spacing w:line="276" w:lineRule="auto"/>
        <w:jc w:val="both"/>
        <w:rPr>
          <w:b/>
          <w:bCs/>
          <w:color w:val="A31077"/>
        </w:rPr>
      </w:pPr>
      <w:r w:rsidRPr="00E56ED7">
        <w:rPr>
          <w:b/>
          <w:bCs/>
          <w:color w:val="A31077"/>
        </w:rPr>
        <w:lastRenderedPageBreak/>
        <w:t>Recuento de votos en grupos de trabajo:</w:t>
      </w:r>
    </w:p>
    <w:p w14:paraId="1D1FDECF" w14:textId="7FB363E3" w:rsidR="0066097B" w:rsidRPr="00E56ED7" w:rsidRDefault="0066097B" w:rsidP="005B10CF">
      <w:pPr>
        <w:pStyle w:val="Default"/>
        <w:spacing w:line="276" w:lineRule="auto"/>
        <w:jc w:val="both"/>
        <w:rPr>
          <w:b/>
          <w:bCs/>
          <w:color w:val="A31077"/>
        </w:rPr>
      </w:pPr>
      <w:r w:rsidRPr="00E56ED7">
        <w:rPr>
          <w:noProof/>
        </w:rPr>
        <w:drawing>
          <wp:inline distT="0" distB="0" distL="0" distR="0" wp14:anchorId="5C50DF0B" wp14:editId="5A18DFDA">
            <wp:extent cx="5612130" cy="7262495"/>
            <wp:effectExtent l="0" t="0" r="7620" b="0"/>
            <wp:docPr id="130423967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239674" name="Imagen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0434B310" w14:textId="77777777" w:rsidR="006833FF" w:rsidRPr="00E56ED7" w:rsidRDefault="006833FF" w:rsidP="005B10CF">
      <w:pPr>
        <w:pStyle w:val="Default"/>
        <w:spacing w:line="276" w:lineRule="auto"/>
        <w:jc w:val="both"/>
        <w:rPr>
          <w:b/>
          <w:bCs/>
          <w:color w:val="A31077"/>
        </w:rPr>
      </w:pPr>
    </w:p>
    <w:p w14:paraId="16D62016" w14:textId="57A68C55" w:rsidR="009C50C8" w:rsidRPr="00E56ED7" w:rsidRDefault="009C50C8" w:rsidP="009C50C8">
      <w:pPr>
        <w:spacing w:after="240"/>
        <w:jc w:val="both"/>
        <w:rPr>
          <w:rFonts w:ascii="Arial" w:hAnsi="Arial" w:cs="Arial"/>
          <w:color w:val="000000"/>
        </w:rPr>
      </w:pPr>
    </w:p>
    <w:p w14:paraId="2F99A6AA" w14:textId="77777777" w:rsidR="009C50C8" w:rsidRPr="00E56ED7" w:rsidRDefault="009C50C8" w:rsidP="00FB3121">
      <w:pPr>
        <w:pStyle w:val="Prrafodelista"/>
        <w:numPr>
          <w:ilvl w:val="0"/>
          <w:numId w:val="2"/>
        </w:numPr>
        <w:spacing w:line="276" w:lineRule="auto"/>
        <w:jc w:val="both"/>
        <w:outlineLvl w:val="1"/>
        <w:rPr>
          <w:rFonts w:ascii="Arial" w:hAnsi="Arial" w:cs="Arial"/>
          <w:b/>
          <w:color w:val="A31077"/>
        </w:rPr>
      </w:pPr>
      <w:bookmarkStart w:id="30" w:name="_Toc515960003"/>
      <w:bookmarkStart w:id="31" w:name="_Toc147254777"/>
      <w:bookmarkStart w:id="32" w:name="_Toc158459372"/>
      <w:r w:rsidRPr="00E56ED7">
        <w:rPr>
          <w:rFonts w:ascii="Arial" w:hAnsi="Arial" w:cs="Arial"/>
          <w:b/>
          <w:color w:val="A31077"/>
        </w:rPr>
        <w:t>Una vez concluido el cómputo correspondie</w:t>
      </w:r>
      <w:bookmarkEnd w:id="30"/>
      <w:r w:rsidRPr="00E56ED7">
        <w:rPr>
          <w:rFonts w:ascii="Arial" w:hAnsi="Arial" w:cs="Arial"/>
          <w:b/>
          <w:color w:val="A31077"/>
        </w:rPr>
        <w:t>nte</w:t>
      </w:r>
      <w:bookmarkEnd w:id="31"/>
      <w:bookmarkEnd w:id="32"/>
    </w:p>
    <w:p w14:paraId="54AC6898" w14:textId="77777777" w:rsidR="00677334" w:rsidRPr="00E56ED7" w:rsidRDefault="00677334" w:rsidP="00677334">
      <w:pPr>
        <w:spacing w:line="276" w:lineRule="auto"/>
        <w:jc w:val="both"/>
        <w:outlineLvl w:val="1"/>
        <w:rPr>
          <w:rFonts w:ascii="Arial" w:hAnsi="Arial" w:cs="Arial"/>
          <w:b/>
          <w:color w:val="A31077"/>
        </w:rPr>
      </w:pPr>
    </w:p>
    <w:p w14:paraId="598787D4" w14:textId="77777777" w:rsidR="00677334" w:rsidRPr="00E56ED7" w:rsidRDefault="00677334" w:rsidP="00677334">
      <w:pPr>
        <w:spacing w:line="276" w:lineRule="auto"/>
        <w:jc w:val="both"/>
        <w:rPr>
          <w:rFonts w:ascii="Arial" w:hAnsi="Arial" w:cs="Arial"/>
          <w:b/>
          <w:bCs/>
          <w:color w:val="A31077"/>
        </w:rPr>
      </w:pPr>
      <w:r w:rsidRPr="00E56ED7">
        <w:rPr>
          <w:rFonts w:ascii="Arial" w:hAnsi="Arial" w:cs="Arial"/>
          <w:b/>
          <w:bCs/>
          <w:color w:val="A31077"/>
        </w:rPr>
        <w:t>D.1 En caso de que haya concluido el cómputo de la elección de la que se recolectaron boletas sobrantes, pero no de las demás elecciones (para las elecciones locales que se encuentren en este supuesto), se procederá de la siguiente forma:</w:t>
      </w:r>
    </w:p>
    <w:p w14:paraId="15492C6A" w14:textId="77777777" w:rsidR="009C50C8" w:rsidRPr="00E56ED7" w:rsidRDefault="009C50C8" w:rsidP="006833FF">
      <w:pPr>
        <w:spacing w:line="276" w:lineRule="auto"/>
        <w:jc w:val="both"/>
        <w:rPr>
          <w:rFonts w:ascii="Arial" w:hAnsi="Arial" w:cs="Arial"/>
          <w:color w:val="000000"/>
        </w:rPr>
      </w:pPr>
    </w:p>
    <w:p w14:paraId="33398B17" w14:textId="00D88076" w:rsidR="009C50C8" w:rsidRPr="00E56ED7" w:rsidRDefault="009C50C8" w:rsidP="00FB3121">
      <w:pPr>
        <w:pStyle w:val="Prrafodelista"/>
        <w:numPr>
          <w:ilvl w:val="0"/>
          <w:numId w:val="9"/>
        </w:numPr>
        <w:spacing w:line="276" w:lineRule="auto"/>
        <w:jc w:val="both"/>
        <w:rPr>
          <w:rFonts w:ascii="Arial" w:hAnsi="Arial" w:cs="Arial"/>
          <w:color w:val="000000"/>
        </w:rPr>
      </w:pPr>
      <w:r w:rsidRPr="00E56ED7">
        <w:rPr>
          <w:rFonts w:ascii="Arial" w:hAnsi="Arial" w:cs="Arial"/>
          <w:color w:val="000000"/>
        </w:rPr>
        <w:t>La Presidencia instruirá al auxiliar de</w:t>
      </w:r>
      <w:r w:rsidR="00924E71" w:rsidRPr="00E56ED7">
        <w:rPr>
          <w:rFonts w:ascii="Arial" w:hAnsi="Arial" w:cs="Arial"/>
          <w:color w:val="000000"/>
        </w:rPr>
        <w:t xml:space="preserve"> la bodega electoral</w:t>
      </w:r>
      <w:r w:rsidRPr="00E56ED7">
        <w:rPr>
          <w:rFonts w:ascii="Arial" w:hAnsi="Arial" w:cs="Arial"/>
          <w:color w:val="000000"/>
        </w:rPr>
        <w:t xml:space="preserve"> que extraiga el o los paquetes electorales, uno a uno, del estante en que se encuentren, para que se coloque en la mesa del pleno.</w:t>
      </w:r>
    </w:p>
    <w:p w14:paraId="4199CE1E" w14:textId="77777777" w:rsidR="009C50C8" w:rsidRPr="00E56ED7" w:rsidRDefault="009C50C8" w:rsidP="009C50C8">
      <w:pPr>
        <w:pStyle w:val="Prrafodelista"/>
        <w:spacing w:line="276" w:lineRule="auto"/>
        <w:ind w:left="2901" w:hanging="425"/>
        <w:jc w:val="both"/>
        <w:rPr>
          <w:rFonts w:ascii="Arial" w:hAnsi="Arial" w:cs="Arial"/>
          <w:color w:val="000000"/>
        </w:rPr>
      </w:pPr>
    </w:p>
    <w:p w14:paraId="448529CB" w14:textId="77777777" w:rsidR="009C50C8" w:rsidRPr="00E56ED7" w:rsidRDefault="009C50C8" w:rsidP="00FB3121">
      <w:pPr>
        <w:pStyle w:val="Prrafodelista"/>
        <w:numPr>
          <w:ilvl w:val="0"/>
          <w:numId w:val="9"/>
        </w:numPr>
        <w:spacing w:line="276" w:lineRule="auto"/>
        <w:jc w:val="both"/>
        <w:rPr>
          <w:rFonts w:ascii="Arial" w:hAnsi="Arial" w:cs="Arial"/>
          <w:color w:val="000000"/>
        </w:rPr>
      </w:pPr>
      <w:r w:rsidRPr="00E56ED7">
        <w:rPr>
          <w:rFonts w:ascii="Arial" w:hAnsi="Arial" w:cs="Arial"/>
          <w:color w:val="000000" w:themeColor="text1"/>
        </w:rPr>
        <w:t>La Presidencia procederá a colocar el sobre de las boletas sobrantes de la elección correspondiente al exterior del paquete electoral de la casilla que les corresponda.</w:t>
      </w:r>
    </w:p>
    <w:p w14:paraId="43A122DE" w14:textId="77777777" w:rsidR="009C50C8" w:rsidRPr="00E56ED7" w:rsidRDefault="009C50C8" w:rsidP="009C50C8">
      <w:pPr>
        <w:pStyle w:val="Prrafodelista"/>
        <w:spacing w:line="276" w:lineRule="auto"/>
        <w:ind w:left="2901" w:hanging="425"/>
        <w:jc w:val="both"/>
        <w:rPr>
          <w:rFonts w:ascii="Arial" w:hAnsi="Arial" w:cs="Arial"/>
          <w:color w:val="000000"/>
        </w:rPr>
      </w:pPr>
    </w:p>
    <w:p w14:paraId="17C37B7D" w14:textId="77777777" w:rsidR="009C50C8" w:rsidRPr="00E56ED7" w:rsidRDefault="009C50C8" w:rsidP="00FB3121">
      <w:pPr>
        <w:pStyle w:val="Prrafodelista"/>
        <w:numPr>
          <w:ilvl w:val="0"/>
          <w:numId w:val="9"/>
        </w:numPr>
        <w:spacing w:line="276" w:lineRule="auto"/>
        <w:jc w:val="both"/>
        <w:rPr>
          <w:rFonts w:ascii="Arial" w:hAnsi="Arial" w:cs="Arial"/>
          <w:color w:val="000000"/>
        </w:rPr>
      </w:pPr>
      <w:r w:rsidRPr="00E56ED7">
        <w:rPr>
          <w:rFonts w:ascii="Arial" w:hAnsi="Arial" w:cs="Arial"/>
          <w:color w:val="000000" w:themeColor="text1"/>
        </w:rPr>
        <w:t>En el caso de que posteriormente ese paquete sea objeto de recuento, se incorporará dentro del paquete electoral.</w:t>
      </w:r>
    </w:p>
    <w:p w14:paraId="41651FE9" w14:textId="77777777" w:rsidR="009C50C8" w:rsidRPr="00E56ED7" w:rsidRDefault="009C50C8" w:rsidP="009C50C8">
      <w:pPr>
        <w:pStyle w:val="Prrafodelista"/>
        <w:spacing w:line="276" w:lineRule="auto"/>
        <w:ind w:left="2901" w:hanging="425"/>
        <w:jc w:val="both"/>
        <w:rPr>
          <w:rFonts w:ascii="Arial" w:hAnsi="Arial" w:cs="Arial"/>
          <w:color w:val="000000"/>
        </w:rPr>
      </w:pPr>
    </w:p>
    <w:p w14:paraId="3FF717FE" w14:textId="7C36E560" w:rsidR="0066097B" w:rsidRPr="00E56ED7" w:rsidRDefault="009C50C8" w:rsidP="0057316E">
      <w:pPr>
        <w:pStyle w:val="Prrafodelista"/>
        <w:numPr>
          <w:ilvl w:val="0"/>
          <w:numId w:val="9"/>
        </w:numPr>
        <w:spacing w:line="276" w:lineRule="auto"/>
        <w:jc w:val="both"/>
        <w:rPr>
          <w:rFonts w:ascii="Arial" w:hAnsi="Arial" w:cs="Arial"/>
          <w:color w:val="000000"/>
        </w:rPr>
      </w:pPr>
      <w:r w:rsidRPr="00E56ED7">
        <w:rPr>
          <w:rFonts w:ascii="Arial" w:hAnsi="Arial" w:cs="Arial"/>
          <w:color w:val="000000"/>
        </w:rPr>
        <w:t xml:space="preserve">Acto seguido, la Presidencia del órgano competente entregará el paquete electoral al </w:t>
      </w:r>
      <w:r w:rsidR="00924E71" w:rsidRPr="00E56ED7">
        <w:rPr>
          <w:rFonts w:ascii="Arial" w:hAnsi="Arial" w:cs="Arial"/>
          <w:color w:val="000000"/>
        </w:rPr>
        <w:t>CAE/ CAEL O SE/SEL</w:t>
      </w:r>
      <w:r w:rsidR="00924E71" w:rsidRPr="00E56ED7">
        <w:rPr>
          <w:rFonts w:ascii="Arial" w:hAnsi="Arial" w:cs="Arial"/>
          <w:smallCaps/>
          <w:color w:val="000000"/>
          <w:lang w:val="es-ES"/>
        </w:rPr>
        <w:t xml:space="preserve"> </w:t>
      </w:r>
      <w:r w:rsidRPr="00E56ED7">
        <w:rPr>
          <w:rFonts w:ascii="Arial" w:hAnsi="Arial" w:cs="Arial"/>
          <w:color w:val="000000"/>
        </w:rPr>
        <w:t>a efecto de que se remita al auxiliar de la</w:t>
      </w:r>
      <w:r w:rsidR="00695CE1" w:rsidRPr="00E56ED7">
        <w:rPr>
          <w:rFonts w:ascii="Arial" w:hAnsi="Arial" w:cs="Arial"/>
          <w:color w:val="000000"/>
        </w:rPr>
        <w:t xml:space="preserve"> bodega electoral, </w:t>
      </w:r>
      <w:r w:rsidRPr="00E56ED7">
        <w:rPr>
          <w:rFonts w:ascii="Arial" w:hAnsi="Arial" w:cs="Arial"/>
          <w:color w:val="000000"/>
        </w:rPr>
        <w:t>para su depósito y debido resguardo en el interior de ésta.</w:t>
      </w:r>
    </w:p>
    <w:p w14:paraId="589EA2D6" w14:textId="2B1B586F" w:rsidR="0066097B" w:rsidRPr="00E56ED7" w:rsidRDefault="0066097B" w:rsidP="0057316E">
      <w:pPr>
        <w:spacing w:line="276" w:lineRule="auto"/>
        <w:jc w:val="both"/>
        <w:rPr>
          <w:rFonts w:ascii="Arial" w:hAnsi="Arial" w:cs="Arial"/>
          <w:b/>
          <w:bCs/>
          <w:color w:val="A31077"/>
        </w:rPr>
      </w:pPr>
      <w:r w:rsidRPr="00E56ED7">
        <w:rPr>
          <w:noProof/>
        </w:rPr>
        <w:lastRenderedPageBreak/>
        <w:drawing>
          <wp:inline distT="0" distB="0" distL="0" distR="0" wp14:anchorId="3161D160" wp14:editId="72EC2250">
            <wp:extent cx="5612130" cy="7262495"/>
            <wp:effectExtent l="0" t="0" r="7620" b="0"/>
            <wp:docPr id="115187945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879458" name="Imagen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noFill/>
                    </a:ln>
                  </pic:spPr>
                </pic:pic>
              </a:graphicData>
            </a:graphic>
          </wp:inline>
        </w:drawing>
      </w:r>
    </w:p>
    <w:p w14:paraId="5F158610" w14:textId="57DAF662" w:rsidR="00C430C4" w:rsidRPr="00E56ED7" w:rsidRDefault="00C430C4" w:rsidP="0057316E">
      <w:pPr>
        <w:spacing w:line="276" w:lineRule="auto"/>
        <w:jc w:val="both"/>
        <w:rPr>
          <w:rFonts w:ascii="Arial" w:hAnsi="Arial" w:cs="Arial"/>
          <w:color w:val="000000"/>
        </w:rPr>
      </w:pPr>
    </w:p>
    <w:p w14:paraId="000AEF5F" w14:textId="77777777" w:rsidR="00695CE1" w:rsidRPr="00E56ED7" w:rsidRDefault="00695CE1" w:rsidP="0057316E">
      <w:pPr>
        <w:spacing w:line="276" w:lineRule="auto"/>
        <w:rPr>
          <w:rFonts w:ascii="Arial" w:hAnsi="Arial" w:cs="Arial"/>
          <w:color w:val="000000"/>
        </w:rPr>
      </w:pPr>
    </w:p>
    <w:p w14:paraId="1D1AA796" w14:textId="36A79AD1" w:rsidR="009C50C8" w:rsidRPr="00E56ED7" w:rsidRDefault="0057316E" w:rsidP="009C50C8">
      <w:pPr>
        <w:spacing w:line="276" w:lineRule="auto"/>
        <w:jc w:val="both"/>
        <w:rPr>
          <w:rFonts w:ascii="Arial" w:hAnsi="Arial" w:cs="Arial"/>
          <w:b/>
          <w:bCs/>
          <w:color w:val="A31077"/>
        </w:rPr>
      </w:pPr>
      <w:r w:rsidRPr="00E56ED7">
        <w:rPr>
          <w:rFonts w:ascii="Arial" w:hAnsi="Arial" w:cs="Arial"/>
          <w:b/>
          <w:bCs/>
          <w:color w:val="A31077"/>
        </w:rPr>
        <w:lastRenderedPageBreak/>
        <w:t>D</w:t>
      </w:r>
      <w:r w:rsidR="009C50C8" w:rsidRPr="00E56ED7">
        <w:rPr>
          <w:rFonts w:ascii="Arial" w:hAnsi="Arial" w:cs="Arial"/>
          <w:b/>
          <w:bCs/>
          <w:color w:val="A31077"/>
        </w:rPr>
        <w:t>.2 Si concluyeron todos los cómputos se procederá de la siguiente manera:</w:t>
      </w:r>
    </w:p>
    <w:p w14:paraId="229BEAF4" w14:textId="77777777" w:rsidR="009C50C8" w:rsidRPr="00E56ED7" w:rsidRDefault="009C50C8" w:rsidP="009C50C8">
      <w:pPr>
        <w:spacing w:line="276" w:lineRule="auto"/>
        <w:jc w:val="both"/>
        <w:rPr>
          <w:rFonts w:ascii="Arial" w:hAnsi="Arial" w:cs="Arial"/>
          <w:color w:val="000000"/>
        </w:rPr>
      </w:pPr>
    </w:p>
    <w:p w14:paraId="529154BA" w14:textId="589C4C40"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 xml:space="preserve">Se deberá garantizar la convocatoria a cada una de </w:t>
      </w:r>
      <w:r w:rsidR="00924E71" w:rsidRPr="00E56ED7">
        <w:rPr>
          <w:rFonts w:ascii="Arial" w:hAnsi="Arial" w:cs="Arial"/>
          <w:color w:val="000000"/>
        </w:rPr>
        <w:t xml:space="preserve">las </w:t>
      </w:r>
      <w:proofErr w:type="spellStart"/>
      <w:r w:rsidR="00924E71" w:rsidRPr="00E56ED7">
        <w:rPr>
          <w:rFonts w:ascii="Arial" w:hAnsi="Arial" w:cs="Arial"/>
          <w:color w:val="000000"/>
        </w:rPr>
        <w:t>RPPyCI</w:t>
      </w:r>
      <w:proofErr w:type="spellEnd"/>
      <w:r w:rsidRPr="00E56ED7">
        <w:rPr>
          <w:rFonts w:ascii="Arial" w:hAnsi="Arial" w:cs="Arial"/>
          <w:color w:val="000000"/>
        </w:rPr>
        <w:t xml:space="preserve"> acreditadas.</w:t>
      </w:r>
    </w:p>
    <w:p w14:paraId="2C6C455A" w14:textId="77777777" w:rsidR="009C50C8" w:rsidRPr="00E56ED7" w:rsidRDefault="009C50C8" w:rsidP="009C50C8">
      <w:pPr>
        <w:pStyle w:val="Prrafodelista"/>
        <w:spacing w:line="276" w:lineRule="auto"/>
        <w:ind w:left="2836"/>
        <w:jc w:val="both"/>
        <w:rPr>
          <w:rFonts w:ascii="Arial" w:hAnsi="Arial" w:cs="Arial"/>
          <w:color w:val="000000"/>
        </w:rPr>
      </w:pPr>
    </w:p>
    <w:p w14:paraId="50AD691B" w14:textId="2BA51224"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Para la apertura de la</w:t>
      </w:r>
      <w:r w:rsidR="00924E71" w:rsidRPr="00E56ED7">
        <w:rPr>
          <w:rFonts w:ascii="Arial" w:hAnsi="Arial" w:cs="Arial"/>
          <w:color w:val="000000"/>
        </w:rPr>
        <w:t xml:space="preserve"> bodega electoral </w:t>
      </w:r>
      <w:r w:rsidRPr="00E56ED7">
        <w:rPr>
          <w:rFonts w:ascii="Arial" w:hAnsi="Arial" w:cs="Arial"/>
          <w:color w:val="000000"/>
        </w:rPr>
        <w:t>se observará lo establecido en los artículos 171, 172, 173 y 174 y anexo 5 del</w:t>
      </w:r>
      <w:r w:rsidR="00924E71" w:rsidRPr="00E56ED7">
        <w:rPr>
          <w:rFonts w:ascii="Arial" w:hAnsi="Arial" w:cs="Arial"/>
          <w:color w:val="000000"/>
        </w:rPr>
        <w:t xml:space="preserve"> REINE</w:t>
      </w:r>
      <w:r w:rsidRPr="00E56ED7">
        <w:rPr>
          <w:rFonts w:ascii="Arial" w:hAnsi="Arial" w:cs="Arial"/>
          <w:color w:val="000000"/>
        </w:rPr>
        <w:t>; una vez verificado el estado de los sellos colocados, la Presidencia procederá a ordenar la apertura de l</w:t>
      </w:r>
      <w:r w:rsidR="00924E71" w:rsidRPr="00E56ED7">
        <w:rPr>
          <w:rFonts w:ascii="Arial" w:hAnsi="Arial" w:cs="Arial"/>
          <w:color w:val="000000"/>
        </w:rPr>
        <w:t>a bodega electoral.</w:t>
      </w:r>
    </w:p>
    <w:p w14:paraId="27A621BA" w14:textId="77777777" w:rsidR="009C50C8" w:rsidRPr="00E56ED7" w:rsidRDefault="009C50C8" w:rsidP="009C50C8">
      <w:pPr>
        <w:pStyle w:val="Prrafodelista"/>
        <w:spacing w:line="276" w:lineRule="auto"/>
        <w:ind w:left="2836" w:hanging="425"/>
        <w:jc w:val="both"/>
        <w:rPr>
          <w:rFonts w:ascii="Arial" w:hAnsi="Arial" w:cs="Arial"/>
          <w:color w:val="000000"/>
        </w:rPr>
      </w:pPr>
    </w:p>
    <w:p w14:paraId="2B68AC25" w14:textId="77B59AFA"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Se colocará una mesa en la puerta de la</w:t>
      </w:r>
      <w:r w:rsidR="00924E71" w:rsidRPr="00E56ED7">
        <w:rPr>
          <w:rFonts w:ascii="Arial" w:hAnsi="Arial" w:cs="Arial"/>
          <w:color w:val="000000"/>
        </w:rPr>
        <w:t xml:space="preserve"> bodega electoral</w:t>
      </w:r>
      <w:r w:rsidRPr="00E56ED7">
        <w:rPr>
          <w:rStyle w:val="Refdenotaalpie"/>
          <w:rFonts w:ascii="Arial" w:hAnsi="Arial" w:cs="Arial"/>
          <w:smallCaps/>
          <w:color w:val="000000"/>
        </w:rPr>
        <w:footnoteReference w:id="4"/>
      </w:r>
      <w:r w:rsidRPr="00E56ED7">
        <w:rPr>
          <w:rFonts w:ascii="Arial" w:hAnsi="Arial" w:cs="Arial"/>
          <w:color w:val="000000"/>
        </w:rPr>
        <w:t xml:space="preserve">, a efecto de que las y los integrantes del órgano competente puedan verificar las actividades de depósito de boletas entregadas. </w:t>
      </w:r>
    </w:p>
    <w:p w14:paraId="69A0DD88" w14:textId="77777777" w:rsidR="009C50C8" w:rsidRPr="00E56ED7" w:rsidRDefault="009C50C8" w:rsidP="009C50C8">
      <w:pPr>
        <w:pStyle w:val="Prrafodelista"/>
        <w:spacing w:line="276" w:lineRule="auto"/>
        <w:ind w:left="2836" w:hanging="425"/>
        <w:jc w:val="both"/>
        <w:rPr>
          <w:rFonts w:ascii="Arial" w:hAnsi="Arial" w:cs="Arial"/>
          <w:color w:val="000000"/>
        </w:rPr>
      </w:pPr>
    </w:p>
    <w:p w14:paraId="5B5F9F4B" w14:textId="4C44782D"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Como primera actividad, la Presidencia ordenará al auxiliar de la</w:t>
      </w:r>
      <w:r w:rsidR="00924E71" w:rsidRPr="00E56ED7">
        <w:rPr>
          <w:rFonts w:ascii="Arial" w:hAnsi="Arial" w:cs="Arial"/>
          <w:color w:val="000000"/>
        </w:rPr>
        <w:t xml:space="preserve"> bodega electoral</w:t>
      </w:r>
      <w:r w:rsidRPr="00E56ED7">
        <w:rPr>
          <w:rFonts w:ascii="Arial" w:hAnsi="Arial" w:cs="Arial"/>
          <w:color w:val="000000"/>
        </w:rPr>
        <w:t xml:space="preserve"> que extraiga el o los paquetes electorales, uno a uno, del estante en que se encuentren, para que se coloque en la mesa.</w:t>
      </w:r>
    </w:p>
    <w:p w14:paraId="7E6EE7DE" w14:textId="77777777" w:rsidR="009C50C8" w:rsidRPr="00E56ED7" w:rsidRDefault="009C50C8" w:rsidP="009C50C8">
      <w:pPr>
        <w:spacing w:line="276" w:lineRule="auto"/>
        <w:jc w:val="both"/>
        <w:rPr>
          <w:rFonts w:ascii="Arial" w:hAnsi="Arial" w:cs="Arial"/>
          <w:color w:val="000000"/>
        </w:rPr>
      </w:pPr>
    </w:p>
    <w:p w14:paraId="7FC237DD" w14:textId="27790C70"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A continuación, la Presidencia procederá a incorporar el sobre de las boletas de las elecciones entregadas al exterior del paquete electoral de la casilla que les corresponda. Un/a</w:t>
      </w:r>
      <w:r w:rsidR="00924E71" w:rsidRPr="00E56ED7">
        <w:rPr>
          <w:rFonts w:ascii="Arial" w:hAnsi="Arial" w:cs="Arial"/>
          <w:color w:val="000000"/>
        </w:rPr>
        <w:t xml:space="preserve"> CAE/ CAEL O SE/SEL</w:t>
      </w:r>
      <w:r w:rsidR="00924E71" w:rsidRPr="00E56ED7">
        <w:rPr>
          <w:rFonts w:ascii="Arial" w:hAnsi="Arial" w:cs="Arial"/>
          <w:smallCaps/>
          <w:color w:val="000000"/>
          <w:lang w:val="es-ES"/>
        </w:rPr>
        <w:t xml:space="preserve"> </w:t>
      </w:r>
      <w:r w:rsidRPr="00E56ED7">
        <w:rPr>
          <w:rFonts w:ascii="Arial" w:hAnsi="Arial" w:cs="Arial"/>
          <w:color w:val="000000"/>
        </w:rPr>
        <w:t>será quien hará la grabación de audio y video de la actividad antes mencionada.</w:t>
      </w:r>
    </w:p>
    <w:p w14:paraId="58E6222E" w14:textId="77777777" w:rsidR="009C50C8" w:rsidRPr="00E56ED7" w:rsidRDefault="009C50C8" w:rsidP="009C50C8">
      <w:pPr>
        <w:pStyle w:val="Prrafodelista"/>
        <w:spacing w:line="276" w:lineRule="auto"/>
        <w:ind w:left="2836" w:hanging="425"/>
        <w:jc w:val="both"/>
        <w:rPr>
          <w:rFonts w:ascii="Arial" w:hAnsi="Arial" w:cs="Arial"/>
          <w:color w:val="000000"/>
        </w:rPr>
      </w:pPr>
    </w:p>
    <w:p w14:paraId="0FBA1329" w14:textId="08B8F7BF"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Las y los integrantes del órgano competente no podrán, durante este procedimiento, acceder a la</w:t>
      </w:r>
      <w:r w:rsidR="00924E71" w:rsidRPr="00E56ED7">
        <w:rPr>
          <w:rFonts w:ascii="Arial" w:hAnsi="Arial" w:cs="Arial"/>
          <w:color w:val="000000"/>
        </w:rPr>
        <w:t xml:space="preserve"> bodega electoral.</w:t>
      </w:r>
    </w:p>
    <w:p w14:paraId="707DB434" w14:textId="77777777" w:rsidR="009C50C8" w:rsidRPr="00E56ED7" w:rsidRDefault="009C50C8" w:rsidP="009C50C8">
      <w:pPr>
        <w:spacing w:line="276" w:lineRule="auto"/>
        <w:ind w:left="2836" w:hanging="425"/>
        <w:jc w:val="both"/>
        <w:rPr>
          <w:rFonts w:ascii="Arial" w:hAnsi="Arial" w:cs="Arial"/>
          <w:color w:val="000000"/>
        </w:rPr>
      </w:pPr>
    </w:p>
    <w:p w14:paraId="21772475" w14:textId="56739664"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Acto seguido el auxiliar de la</w:t>
      </w:r>
      <w:r w:rsidR="00924E71" w:rsidRPr="00E56ED7">
        <w:rPr>
          <w:rFonts w:ascii="Arial" w:hAnsi="Arial" w:cs="Arial"/>
          <w:color w:val="000000"/>
        </w:rPr>
        <w:t xml:space="preserve"> bodega electoral </w:t>
      </w:r>
      <w:r w:rsidRPr="00E56ED7">
        <w:rPr>
          <w:rFonts w:ascii="Arial" w:hAnsi="Arial" w:cs="Arial"/>
          <w:color w:val="000000"/>
        </w:rPr>
        <w:t>procederá a su depósito y debido resguardo en el interior de la</w:t>
      </w:r>
      <w:r w:rsidR="00924E71" w:rsidRPr="00E56ED7">
        <w:rPr>
          <w:rFonts w:ascii="Arial" w:hAnsi="Arial" w:cs="Arial"/>
          <w:color w:val="000000"/>
        </w:rPr>
        <w:t xml:space="preserve"> bodega electoral.</w:t>
      </w:r>
    </w:p>
    <w:p w14:paraId="72BE4FD4" w14:textId="77777777" w:rsidR="009C50C8" w:rsidRPr="00E56ED7" w:rsidRDefault="009C50C8" w:rsidP="009C50C8">
      <w:pPr>
        <w:pStyle w:val="Prrafodelista"/>
        <w:spacing w:line="276" w:lineRule="auto"/>
        <w:ind w:left="2836" w:hanging="425"/>
        <w:jc w:val="both"/>
        <w:rPr>
          <w:rFonts w:ascii="Arial" w:hAnsi="Arial" w:cs="Arial"/>
          <w:color w:val="000000"/>
        </w:rPr>
      </w:pPr>
    </w:p>
    <w:p w14:paraId="0A09621E" w14:textId="7DEBEA77" w:rsidR="009C50C8" w:rsidRPr="00E56ED7" w:rsidRDefault="009C50C8" w:rsidP="00FB3121">
      <w:pPr>
        <w:pStyle w:val="Prrafodelista"/>
        <w:numPr>
          <w:ilvl w:val="0"/>
          <w:numId w:val="10"/>
        </w:numPr>
        <w:spacing w:line="276" w:lineRule="auto"/>
        <w:jc w:val="both"/>
        <w:rPr>
          <w:rFonts w:ascii="Arial" w:hAnsi="Arial" w:cs="Arial"/>
          <w:color w:val="000000"/>
        </w:rPr>
      </w:pPr>
      <w:r w:rsidRPr="00E56ED7">
        <w:rPr>
          <w:rFonts w:ascii="Arial" w:hAnsi="Arial" w:cs="Arial"/>
          <w:color w:val="000000"/>
        </w:rPr>
        <w:t>Se deberá cerrar la</w:t>
      </w:r>
      <w:r w:rsidR="00924E71" w:rsidRPr="00E56ED7">
        <w:rPr>
          <w:rFonts w:ascii="Arial" w:hAnsi="Arial" w:cs="Arial"/>
          <w:color w:val="000000"/>
        </w:rPr>
        <w:t xml:space="preserve"> bodega electoral</w:t>
      </w:r>
      <w:r w:rsidRPr="00E56ED7">
        <w:rPr>
          <w:rFonts w:ascii="Arial" w:hAnsi="Arial" w:cs="Arial"/>
          <w:color w:val="000000"/>
        </w:rPr>
        <w:t xml:space="preserve"> de conformidad con lo establecido en los artículos 171, 172, 173 y 174 del </w:t>
      </w:r>
      <w:r w:rsidR="00C6275F" w:rsidRPr="00E56ED7">
        <w:rPr>
          <w:rFonts w:ascii="Arial" w:hAnsi="Arial" w:cs="Arial"/>
          <w:smallCaps/>
          <w:color w:val="000000"/>
        </w:rPr>
        <w:t>REINE</w:t>
      </w:r>
      <w:r w:rsidRPr="00E56ED7">
        <w:rPr>
          <w:rFonts w:ascii="Arial" w:hAnsi="Arial" w:cs="Arial"/>
          <w:color w:val="000000"/>
        </w:rPr>
        <w:t>.</w:t>
      </w:r>
    </w:p>
    <w:p w14:paraId="6BA94318" w14:textId="48C60428" w:rsidR="00E26A15" w:rsidRPr="00E56ED7" w:rsidRDefault="00E26A15">
      <w:pPr>
        <w:spacing w:after="160" w:line="259" w:lineRule="auto"/>
        <w:rPr>
          <w:rFonts w:ascii="Arial" w:hAnsi="Arial" w:cs="Arial"/>
          <w:color w:val="000000"/>
        </w:rPr>
      </w:pPr>
      <w:r w:rsidRPr="00E56ED7">
        <w:rPr>
          <w:rFonts w:ascii="Arial" w:hAnsi="Arial" w:cs="Arial"/>
          <w:color w:val="000000"/>
        </w:rPr>
        <w:br w:type="page"/>
      </w:r>
    </w:p>
    <w:p w14:paraId="6F9A5DE7" w14:textId="154DD991" w:rsidR="009C50C8" w:rsidRPr="00E56ED7" w:rsidRDefault="00E26A15" w:rsidP="009C50C8">
      <w:pPr>
        <w:spacing w:line="276" w:lineRule="auto"/>
        <w:jc w:val="both"/>
        <w:rPr>
          <w:rFonts w:ascii="Arial" w:hAnsi="Arial" w:cs="Arial"/>
          <w:b/>
          <w:bCs/>
          <w:color w:val="A31077"/>
        </w:rPr>
      </w:pPr>
      <w:r w:rsidRPr="00E56ED7">
        <w:rPr>
          <w:rFonts w:ascii="Arial" w:hAnsi="Arial" w:cs="Arial"/>
          <w:b/>
          <w:bCs/>
          <w:color w:val="A31077"/>
        </w:rPr>
        <w:lastRenderedPageBreak/>
        <w:t>Si concluyeron todos los cómputos se procederá de la siguiente manera:</w:t>
      </w:r>
    </w:p>
    <w:p w14:paraId="3298E749" w14:textId="77777777" w:rsidR="00F62675" w:rsidRPr="00E56ED7" w:rsidRDefault="00F62675" w:rsidP="009C50C8">
      <w:pPr>
        <w:spacing w:line="276" w:lineRule="auto"/>
        <w:jc w:val="both"/>
        <w:rPr>
          <w:noProof/>
        </w:rPr>
      </w:pPr>
    </w:p>
    <w:p w14:paraId="19AFB8BE" w14:textId="6848EE5E" w:rsidR="00E26A15" w:rsidRPr="00E56ED7" w:rsidRDefault="00470440" w:rsidP="00470440">
      <w:pPr>
        <w:pStyle w:val="NormalWeb"/>
      </w:pPr>
      <w:r w:rsidRPr="00E56ED7">
        <w:rPr>
          <w:noProof/>
        </w:rPr>
        <w:drawing>
          <wp:inline distT="0" distB="0" distL="0" distR="0" wp14:anchorId="136ACA4D" wp14:editId="3A14CEAC">
            <wp:extent cx="4909384" cy="6353092"/>
            <wp:effectExtent l="0" t="0" r="5715" b="0"/>
            <wp:docPr id="1604752388" name="Imagen 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752388" name="Imagen 5" descr="Escala de tiempo&#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27021" cy="6375915"/>
                    </a:xfrm>
                    <a:prstGeom prst="rect">
                      <a:avLst/>
                    </a:prstGeom>
                    <a:noFill/>
                    <a:ln>
                      <a:noFill/>
                    </a:ln>
                  </pic:spPr>
                </pic:pic>
              </a:graphicData>
            </a:graphic>
          </wp:inline>
        </w:drawing>
      </w:r>
    </w:p>
    <w:p w14:paraId="6115CEA3" w14:textId="78324B9C" w:rsidR="009C50C8" w:rsidRPr="00E56ED7" w:rsidRDefault="009C50C8" w:rsidP="009C50C8">
      <w:pPr>
        <w:spacing w:line="276" w:lineRule="auto"/>
        <w:jc w:val="both"/>
        <w:rPr>
          <w:rFonts w:ascii="Arial" w:hAnsi="Arial" w:cs="Arial"/>
          <w:color w:val="000000"/>
        </w:rPr>
      </w:pPr>
      <w:r w:rsidRPr="00E56ED7">
        <w:rPr>
          <w:rFonts w:ascii="Arial" w:hAnsi="Arial" w:cs="Arial"/>
        </w:rPr>
        <w:t xml:space="preserve">En cualquiera de los dos supuestos a los que se hace referencia en los numerales </w:t>
      </w:r>
      <w:r w:rsidR="00E26A15" w:rsidRPr="00E56ED7">
        <w:rPr>
          <w:rFonts w:ascii="Arial" w:hAnsi="Arial" w:cs="Arial"/>
        </w:rPr>
        <w:t>D</w:t>
      </w:r>
      <w:r w:rsidRPr="00E56ED7">
        <w:rPr>
          <w:rFonts w:ascii="Arial" w:hAnsi="Arial" w:cs="Arial"/>
        </w:rPr>
        <w:t xml:space="preserve">1 y </w:t>
      </w:r>
      <w:r w:rsidR="00E26A15" w:rsidRPr="00E56ED7">
        <w:rPr>
          <w:rFonts w:ascii="Arial" w:hAnsi="Arial" w:cs="Arial"/>
        </w:rPr>
        <w:t>D</w:t>
      </w:r>
      <w:r w:rsidRPr="00E56ED7">
        <w:rPr>
          <w:rFonts w:ascii="Arial" w:hAnsi="Arial" w:cs="Arial"/>
        </w:rPr>
        <w:t>2, deberá levantarse un acta circunstanciada dando cuenta de lo anterior, misma que se entregará en copia simple a cada</w:t>
      </w:r>
      <w:r w:rsidR="00924E71" w:rsidRPr="00E56ED7">
        <w:rPr>
          <w:rFonts w:ascii="Arial" w:hAnsi="Arial" w:cs="Arial"/>
        </w:rPr>
        <w:t xml:space="preserve"> </w:t>
      </w:r>
      <w:proofErr w:type="spellStart"/>
      <w:r w:rsidR="00924E71" w:rsidRPr="00E56ED7">
        <w:rPr>
          <w:rFonts w:ascii="Arial" w:hAnsi="Arial" w:cs="Arial"/>
        </w:rPr>
        <w:t>RPPyCI</w:t>
      </w:r>
      <w:proofErr w:type="spellEnd"/>
      <w:r w:rsidRPr="00E56ED7">
        <w:rPr>
          <w:rFonts w:ascii="Arial" w:hAnsi="Arial" w:cs="Arial"/>
        </w:rPr>
        <w:t xml:space="preserve"> junto con copia de los </w:t>
      </w:r>
      <w:r w:rsidRPr="00E56ED7">
        <w:rPr>
          <w:rFonts w:ascii="Arial" w:hAnsi="Arial" w:cs="Arial"/>
        </w:rPr>
        <w:lastRenderedPageBreak/>
        <w:t>acuses. De haberse enviado los expedientes a las distintas instancias administrativas o jurisdiccionales de conformidad con los plazos establecidos en la normatividad vigente, será necesario remitir dicha información en alcance.</w:t>
      </w:r>
    </w:p>
    <w:p w14:paraId="1CA52752" w14:textId="4D5D4C17" w:rsidR="009C50C8" w:rsidRPr="00E56ED7" w:rsidRDefault="009C50C8" w:rsidP="00E26A15">
      <w:pPr>
        <w:spacing w:line="259" w:lineRule="auto"/>
        <w:rPr>
          <w:rFonts w:ascii="Arial" w:hAnsi="Arial" w:cs="Arial"/>
        </w:rPr>
      </w:pPr>
    </w:p>
    <w:p w14:paraId="06E2420B" w14:textId="77777777" w:rsidR="009C50C8" w:rsidRPr="00E56ED7" w:rsidRDefault="009C50C8" w:rsidP="00FB3121">
      <w:pPr>
        <w:pStyle w:val="Prrafodelista"/>
        <w:numPr>
          <w:ilvl w:val="0"/>
          <w:numId w:val="2"/>
        </w:numPr>
        <w:spacing w:line="276" w:lineRule="auto"/>
        <w:jc w:val="both"/>
        <w:outlineLvl w:val="1"/>
        <w:rPr>
          <w:rFonts w:ascii="Arial" w:hAnsi="Arial" w:cs="Arial"/>
          <w:b/>
          <w:color w:val="A31077"/>
        </w:rPr>
      </w:pPr>
      <w:bookmarkStart w:id="33" w:name="_Toc147254778"/>
      <w:bookmarkStart w:id="34" w:name="_Toc158459373"/>
      <w:r w:rsidRPr="00E56ED7">
        <w:rPr>
          <w:rFonts w:ascii="Arial" w:hAnsi="Arial" w:cs="Arial"/>
          <w:b/>
          <w:color w:val="A31077"/>
        </w:rPr>
        <w:t>Materiales electorales</w:t>
      </w:r>
      <w:bookmarkEnd w:id="33"/>
      <w:bookmarkEnd w:id="34"/>
    </w:p>
    <w:p w14:paraId="310C5DE3" w14:textId="77777777" w:rsidR="009C50C8" w:rsidRPr="00E56ED7" w:rsidRDefault="009C50C8" w:rsidP="009C50C8">
      <w:pPr>
        <w:spacing w:line="276" w:lineRule="auto"/>
        <w:jc w:val="both"/>
        <w:outlineLvl w:val="1"/>
        <w:rPr>
          <w:rFonts w:ascii="Arial" w:hAnsi="Arial" w:cs="Arial"/>
          <w:b/>
        </w:rPr>
      </w:pPr>
    </w:p>
    <w:p w14:paraId="427AA8A7" w14:textId="77777777" w:rsidR="009C50C8" w:rsidRPr="00E56ED7" w:rsidRDefault="009C50C8" w:rsidP="009C50C8">
      <w:pPr>
        <w:pStyle w:val="Default"/>
        <w:spacing w:line="276" w:lineRule="auto"/>
        <w:jc w:val="both"/>
        <w:rPr>
          <w:color w:val="000000" w:themeColor="text1"/>
        </w:rPr>
      </w:pPr>
      <w:r w:rsidRPr="00E56ED7">
        <w:t>La Secretaría del órgano competente y receptor podrán elaborar una nueva acta circunstanciada según corresponda (Anexo 1)</w:t>
      </w:r>
      <w:r w:rsidRPr="00E56ED7">
        <w:rPr>
          <w:color w:val="000000" w:themeColor="text1"/>
        </w:rPr>
        <w:t>, en la cual se describirán las circunstancias de tiempo, modo y lugar.</w:t>
      </w:r>
    </w:p>
    <w:p w14:paraId="76A4EAAD" w14:textId="77777777" w:rsidR="009C50C8" w:rsidRPr="00E56ED7" w:rsidRDefault="009C50C8" w:rsidP="009C50C8">
      <w:pPr>
        <w:pStyle w:val="Default"/>
        <w:spacing w:line="276" w:lineRule="auto"/>
        <w:jc w:val="both"/>
      </w:pPr>
    </w:p>
    <w:p w14:paraId="2FCBF126" w14:textId="77777777" w:rsidR="009C50C8" w:rsidRPr="00E56ED7" w:rsidRDefault="009C50C8" w:rsidP="00FB3121">
      <w:pPr>
        <w:pStyle w:val="Default"/>
        <w:numPr>
          <w:ilvl w:val="0"/>
          <w:numId w:val="8"/>
        </w:numPr>
        <w:spacing w:line="276" w:lineRule="auto"/>
        <w:jc w:val="both"/>
      </w:pPr>
      <w:r w:rsidRPr="00E56ED7">
        <w:rPr>
          <w:color w:val="000000" w:themeColor="text1"/>
        </w:rPr>
        <w:t>Cualquier persona funcionaria que detecte una entrega distinta de materiales electorales</w:t>
      </w:r>
      <w:r w:rsidRPr="00E56ED7">
        <w:t>, avisará a la Presidencia del órgano receptor.</w:t>
      </w:r>
    </w:p>
    <w:p w14:paraId="3DEF13D9" w14:textId="77777777" w:rsidR="009C50C8" w:rsidRPr="00E56ED7" w:rsidRDefault="009C50C8" w:rsidP="009C50C8">
      <w:pPr>
        <w:pStyle w:val="Default"/>
        <w:spacing w:line="276" w:lineRule="auto"/>
        <w:jc w:val="both"/>
        <w:rPr>
          <w:color w:val="auto"/>
        </w:rPr>
      </w:pPr>
    </w:p>
    <w:p w14:paraId="17D94BE5" w14:textId="0FEF0ED7" w:rsidR="009C50C8" w:rsidRPr="00E56ED7" w:rsidRDefault="009C50C8" w:rsidP="00FB3121">
      <w:pPr>
        <w:pStyle w:val="Default"/>
        <w:numPr>
          <w:ilvl w:val="0"/>
          <w:numId w:val="8"/>
        </w:numPr>
        <w:spacing w:line="276" w:lineRule="auto"/>
        <w:jc w:val="both"/>
      </w:pPr>
      <w:r w:rsidRPr="00E56ED7">
        <w:t xml:space="preserve">La Presidencia del órgano receptor instruirá, a quien actúe como </w:t>
      </w:r>
      <w:r w:rsidR="009C388A" w:rsidRPr="00E56ED7">
        <w:t>E</w:t>
      </w:r>
      <w:r w:rsidRPr="00E56ED7">
        <w:t>nlace de comunicación, para que avise por correo electrónico y por la vía más expedita al órgano competente.</w:t>
      </w:r>
    </w:p>
    <w:p w14:paraId="06413E6D" w14:textId="77777777" w:rsidR="009C50C8" w:rsidRPr="00E56ED7" w:rsidRDefault="009C50C8" w:rsidP="009C50C8">
      <w:pPr>
        <w:pStyle w:val="Default"/>
        <w:spacing w:line="276" w:lineRule="auto"/>
        <w:jc w:val="both"/>
        <w:rPr>
          <w:color w:val="auto"/>
        </w:rPr>
      </w:pPr>
    </w:p>
    <w:p w14:paraId="100491D9" w14:textId="77777777" w:rsidR="009C50C8" w:rsidRPr="00E56ED7" w:rsidRDefault="009C50C8" w:rsidP="00FB3121">
      <w:pPr>
        <w:pStyle w:val="Default"/>
        <w:numPr>
          <w:ilvl w:val="0"/>
          <w:numId w:val="8"/>
        </w:numPr>
        <w:spacing w:line="276" w:lineRule="auto"/>
        <w:jc w:val="both"/>
        <w:rPr>
          <w:color w:val="000000" w:themeColor="text1"/>
        </w:rPr>
      </w:pPr>
      <w:r w:rsidRPr="00E56ED7">
        <w:rPr>
          <w:color w:val="000000" w:themeColor="text1"/>
        </w:rPr>
        <w:t>La persona responsable de traslado llenará el Anexo 2 señalado en los presentes Lineamientos, en el cual se describirá el estado en que se reciben los materiales electorales.</w:t>
      </w:r>
    </w:p>
    <w:p w14:paraId="1A5BF8CB" w14:textId="77777777" w:rsidR="009C50C8" w:rsidRPr="00E56ED7" w:rsidRDefault="009C50C8" w:rsidP="009C50C8">
      <w:pPr>
        <w:pStyle w:val="Default"/>
        <w:spacing w:line="276" w:lineRule="auto"/>
        <w:jc w:val="both"/>
        <w:rPr>
          <w:color w:val="000000" w:themeColor="text1"/>
        </w:rPr>
      </w:pPr>
    </w:p>
    <w:p w14:paraId="78AFE1E6" w14:textId="77777777" w:rsidR="00720965" w:rsidRPr="00E56ED7" w:rsidRDefault="009C50C8" w:rsidP="00720965">
      <w:pPr>
        <w:pStyle w:val="Default"/>
        <w:numPr>
          <w:ilvl w:val="0"/>
          <w:numId w:val="8"/>
        </w:numPr>
        <w:spacing w:line="276" w:lineRule="auto"/>
        <w:jc w:val="both"/>
        <w:rPr>
          <w:color w:val="000000" w:themeColor="text1"/>
        </w:rPr>
      </w:pPr>
      <w:r w:rsidRPr="00E56ED7">
        <w:rPr>
          <w:color w:val="000000" w:themeColor="text1"/>
        </w:rPr>
        <w:t>La Presidencia del órgano receptor instruirá el resguardo de los materiales electorales en el sitio que, conforme a las medidas de previsión, garanticen su integridad. Los materiales electorales se entregarán con posterioridad a la conclusión de los cómputos, dentro de los 30 días siguientes; para tal efecto, la persona responsable de traslado del órgano competente deberá trasladarse al órgano receptor a efecto realizar la entrega o intercambio según se trate.</w:t>
      </w:r>
    </w:p>
    <w:p w14:paraId="0E7A3044" w14:textId="77777777" w:rsidR="00720965" w:rsidRPr="00E56ED7" w:rsidRDefault="00720965" w:rsidP="00720965">
      <w:pPr>
        <w:pStyle w:val="Prrafodelista"/>
        <w:rPr>
          <w:color w:val="000000" w:themeColor="text1"/>
        </w:rPr>
      </w:pPr>
    </w:p>
    <w:p w14:paraId="5FDDFF02" w14:textId="5C13A50E" w:rsidR="001E5DA7" w:rsidRPr="00E56ED7" w:rsidRDefault="009C50C8" w:rsidP="00720965">
      <w:pPr>
        <w:pStyle w:val="Default"/>
        <w:numPr>
          <w:ilvl w:val="0"/>
          <w:numId w:val="8"/>
        </w:numPr>
        <w:spacing w:line="276" w:lineRule="auto"/>
        <w:jc w:val="both"/>
        <w:rPr>
          <w:color w:val="000000" w:themeColor="text1"/>
        </w:rPr>
      </w:pPr>
      <w:r w:rsidRPr="00E56ED7">
        <w:rPr>
          <w:color w:val="000000" w:themeColor="text1"/>
        </w:rPr>
        <w:t>La Presidencia del órgano receptor dará cuenta de los materiales electorales encontrados a los integrantes de</w:t>
      </w:r>
      <w:r w:rsidR="00527D13" w:rsidRPr="00E56ED7">
        <w:rPr>
          <w:color w:val="000000" w:themeColor="text1"/>
        </w:rPr>
        <w:t>l</w:t>
      </w:r>
      <w:r w:rsidRPr="00E56ED7">
        <w:rPr>
          <w:color w:val="000000" w:themeColor="text1"/>
        </w:rPr>
        <w:t xml:space="preserve"> órgano</w:t>
      </w:r>
      <w:r w:rsidR="00527D13" w:rsidRPr="00E56ED7">
        <w:rPr>
          <w:color w:val="000000" w:themeColor="text1"/>
        </w:rPr>
        <w:t xml:space="preserve"> que corresponda</w:t>
      </w:r>
      <w:r w:rsidR="001E5DA7" w:rsidRPr="00E56ED7">
        <w:rPr>
          <w:color w:val="000000" w:themeColor="text1"/>
        </w:rPr>
        <w:t xml:space="preserve">, es decir, a la DEOE del IEM, para que </w:t>
      </w:r>
      <w:r w:rsidR="00527D13" w:rsidRPr="00E56ED7">
        <w:rPr>
          <w:color w:val="000000" w:themeColor="text1"/>
        </w:rPr>
        <w:t xml:space="preserve">a su vez </w:t>
      </w:r>
      <w:r w:rsidR="001E5DA7" w:rsidRPr="00E56ED7">
        <w:rPr>
          <w:color w:val="000000" w:themeColor="text1"/>
        </w:rPr>
        <w:t>lo reporte al CG del IEM, o en su caso</w:t>
      </w:r>
      <w:r w:rsidR="00527D13" w:rsidRPr="00E56ED7">
        <w:rPr>
          <w:color w:val="000000" w:themeColor="text1"/>
        </w:rPr>
        <w:t>,</w:t>
      </w:r>
      <w:r w:rsidR="001E5DA7" w:rsidRPr="00E56ED7">
        <w:rPr>
          <w:color w:val="000000" w:themeColor="text1"/>
        </w:rPr>
        <w:t xml:space="preserve"> las JDE a la JLE.  </w:t>
      </w:r>
    </w:p>
    <w:p w14:paraId="13580923" w14:textId="77777777" w:rsidR="009C50C8" w:rsidRPr="00E56ED7" w:rsidRDefault="009C50C8" w:rsidP="009C50C8">
      <w:pPr>
        <w:pStyle w:val="Default"/>
        <w:spacing w:line="276" w:lineRule="auto"/>
        <w:jc w:val="both"/>
        <w:rPr>
          <w:color w:val="000000" w:themeColor="text1"/>
        </w:rPr>
      </w:pPr>
    </w:p>
    <w:p w14:paraId="33634252" w14:textId="77777777" w:rsidR="009C50C8" w:rsidRPr="00E56ED7" w:rsidRDefault="009C50C8" w:rsidP="009C50C8">
      <w:pPr>
        <w:pStyle w:val="Default"/>
        <w:spacing w:line="276" w:lineRule="auto"/>
        <w:jc w:val="both"/>
        <w:rPr>
          <w:color w:val="000000" w:themeColor="text1"/>
        </w:rPr>
      </w:pPr>
      <w:r w:rsidRPr="00E56ED7">
        <w:rPr>
          <w:color w:val="000000" w:themeColor="text1"/>
        </w:rPr>
        <w:t>El Anexo 2, servirá como mecanismo de control interno para los órganos receptor y competente.</w:t>
      </w:r>
    </w:p>
    <w:p w14:paraId="0C88E6C9" w14:textId="71616404" w:rsidR="00C430C4" w:rsidRPr="00E56ED7" w:rsidRDefault="009C50C8" w:rsidP="009C50C8">
      <w:pPr>
        <w:pStyle w:val="Default"/>
        <w:spacing w:line="276" w:lineRule="auto"/>
        <w:jc w:val="both"/>
        <w:rPr>
          <w:color w:val="000000" w:themeColor="text1"/>
        </w:rPr>
      </w:pPr>
      <w:r w:rsidRPr="00E56ED7">
        <w:rPr>
          <w:color w:val="000000" w:themeColor="text1"/>
        </w:rPr>
        <w:t>Los traslados para la entrega de los materiales electorales quedarán sujetos a las características geográficas y sociales de los distritos electorales</w:t>
      </w:r>
      <w:r w:rsidR="006833FF" w:rsidRPr="00E56ED7">
        <w:rPr>
          <w:color w:val="000000" w:themeColor="text1"/>
        </w:rPr>
        <w:t xml:space="preserve">, en atención a lo siguiente: </w:t>
      </w:r>
    </w:p>
    <w:p w14:paraId="3EBBD0D3" w14:textId="77777777" w:rsidR="001E5DA7" w:rsidRPr="00E56ED7" w:rsidRDefault="001E5DA7" w:rsidP="001E5DA7">
      <w:pPr>
        <w:pStyle w:val="Default"/>
        <w:spacing w:line="276" w:lineRule="auto"/>
        <w:rPr>
          <w:noProof/>
          <w:color w:val="000000" w:themeColor="text1"/>
        </w:rPr>
      </w:pPr>
    </w:p>
    <w:p w14:paraId="7CB64475" w14:textId="001B9F53" w:rsidR="0066097B" w:rsidRPr="00E56ED7" w:rsidRDefault="00E26A15" w:rsidP="001E5DA7">
      <w:pPr>
        <w:pStyle w:val="Default"/>
        <w:spacing w:line="276" w:lineRule="auto"/>
        <w:rPr>
          <w:b/>
          <w:bCs/>
          <w:noProof/>
          <w:color w:val="A31077"/>
        </w:rPr>
      </w:pPr>
      <w:r w:rsidRPr="00E56ED7">
        <w:rPr>
          <w:b/>
          <w:bCs/>
          <w:noProof/>
          <w:color w:val="A31077"/>
        </w:rPr>
        <w:t>Materiales electorales</w:t>
      </w:r>
    </w:p>
    <w:p w14:paraId="664E7942" w14:textId="6459A364" w:rsidR="00B13E14" w:rsidRPr="00E56ED7" w:rsidRDefault="00B13E14" w:rsidP="00B13E14">
      <w:pPr>
        <w:pStyle w:val="NormalWeb"/>
        <w:jc w:val="center"/>
      </w:pPr>
      <w:r w:rsidRPr="00E56ED7">
        <w:rPr>
          <w:noProof/>
        </w:rPr>
        <w:drawing>
          <wp:inline distT="0" distB="0" distL="0" distR="0" wp14:anchorId="5891A407" wp14:editId="10323067">
            <wp:extent cx="5218589" cy="6753225"/>
            <wp:effectExtent l="0" t="0" r="1270" b="0"/>
            <wp:docPr id="111944869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18589" cy="6753225"/>
                    </a:xfrm>
                    <a:prstGeom prst="rect">
                      <a:avLst/>
                    </a:prstGeom>
                    <a:noFill/>
                    <a:ln>
                      <a:noFill/>
                    </a:ln>
                  </pic:spPr>
                </pic:pic>
              </a:graphicData>
            </a:graphic>
          </wp:inline>
        </w:drawing>
      </w:r>
    </w:p>
    <w:p w14:paraId="0F1B6108" w14:textId="15868FCC" w:rsidR="00695CE1" w:rsidRPr="00E56ED7" w:rsidRDefault="00695CE1" w:rsidP="005F5DDC">
      <w:pPr>
        <w:pStyle w:val="Default"/>
        <w:spacing w:line="276" w:lineRule="auto"/>
        <w:ind w:left="360"/>
        <w:rPr>
          <w:b/>
          <w:bCs/>
          <w:noProof/>
          <w:color w:val="A31077"/>
        </w:rPr>
      </w:pPr>
    </w:p>
    <w:p w14:paraId="6E7619FD" w14:textId="77777777" w:rsidR="009C50C8" w:rsidRPr="00E56ED7" w:rsidRDefault="009C50C8" w:rsidP="00FB3121">
      <w:pPr>
        <w:pStyle w:val="Prrafodelista"/>
        <w:numPr>
          <w:ilvl w:val="0"/>
          <w:numId w:val="2"/>
        </w:numPr>
        <w:spacing w:line="276" w:lineRule="auto"/>
        <w:jc w:val="both"/>
        <w:outlineLvl w:val="1"/>
        <w:rPr>
          <w:rFonts w:ascii="Arial" w:hAnsi="Arial" w:cs="Arial"/>
          <w:b/>
          <w:bCs/>
          <w:color w:val="A31077"/>
          <w:lang w:val="es-ES"/>
        </w:rPr>
      </w:pPr>
      <w:bookmarkStart w:id="35" w:name="_Toc147254779"/>
      <w:bookmarkStart w:id="36" w:name="_Toc158459374"/>
      <w:r w:rsidRPr="00E56ED7">
        <w:rPr>
          <w:rFonts w:ascii="Arial" w:hAnsi="Arial" w:cs="Arial"/>
          <w:b/>
          <w:bCs/>
          <w:color w:val="A31077"/>
          <w:lang w:val="es-ES"/>
        </w:rPr>
        <w:lastRenderedPageBreak/>
        <w:t>Casos no previstos</w:t>
      </w:r>
      <w:bookmarkEnd w:id="35"/>
      <w:bookmarkEnd w:id="36"/>
    </w:p>
    <w:p w14:paraId="43CFF54C" w14:textId="77777777" w:rsidR="009C50C8" w:rsidRPr="00E56ED7" w:rsidRDefault="009C50C8" w:rsidP="009C50C8">
      <w:pPr>
        <w:spacing w:line="276" w:lineRule="auto"/>
        <w:jc w:val="both"/>
        <w:outlineLvl w:val="1"/>
        <w:rPr>
          <w:rFonts w:ascii="Arial" w:eastAsiaTheme="minorHAnsi" w:hAnsi="Arial" w:cs="Arial"/>
          <w:color w:val="000000" w:themeColor="text1"/>
          <w:lang w:eastAsia="en-US"/>
        </w:rPr>
      </w:pPr>
    </w:p>
    <w:p w14:paraId="1C023E27" w14:textId="37BE8E2B" w:rsidR="009C50C8" w:rsidRPr="00E56ED7" w:rsidRDefault="009C50C8" w:rsidP="009C50C8">
      <w:pPr>
        <w:tabs>
          <w:tab w:val="left" w:pos="692"/>
        </w:tabs>
        <w:spacing w:line="276" w:lineRule="auto"/>
        <w:jc w:val="both"/>
        <w:rPr>
          <w:rFonts w:ascii="Arial" w:eastAsiaTheme="minorHAnsi" w:hAnsi="Arial" w:cs="Arial"/>
          <w:color w:val="000000" w:themeColor="text1"/>
          <w:lang w:eastAsia="en-US"/>
        </w:rPr>
      </w:pPr>
      <w:r w:rsidRPr="00E56ED7">
        <w:rPr>
          <w:rFonts w:ascii="Arial" w:eastAsiaTheme="minorHAnsi" w:hAnsi="Arial" w:cs="Arial"/>
          <w:color w:val="000000" w:themeColor="text1"/>
          <w:lang w:eastAsia="en-US"/>
        </w:rPr>
        <w:t xml:space="preserve">Para aquellas situaciones no previstas en los presentes Lineamientos que se lleguen a presentar, será </w:t>
      </w:r>
      <w:r w:rsidR="006F60D5" w:rsidRPr="00E56ED7">
        <w:rPr>
          <w:rFonts w:ascii="Arial" w:eastAsiaTheme="minorHAnsi" w:hAnsi="Arial" w:cs="Arial"/>
          <w:color w:val="000000" w:themeColor="text1"/>
          <w:lang w:eastAsia="en-US"/>
        </w:rPr>
        <w:t>la DEOE</w:t>
      </w:r>
      <w:r w:rsidR="001E5DA7" w:rsidRPr="00E56ED7">
        <w:rPr>
          <w:rFonts w:ascii="Arial" w:eastAsiaTheme="minorHAnsi" w:hAnsi="Arial" w:cs="Arial"/>
          <w:color w:val="000000" w:themeColor="text1"/>
          <w:lang w:eastAsia="en-US"/>
        </w:rPr>
        <w:t xml:space="preserve"> del INE</w:t>
      </w:r>
      <w:r w:rsidRPr="00E56ED7">
        <w:rPr>
          <w:rFonts w:ascii="Arial" w:eastAsiaTheme="minorHAnsi" w:hAnsi="Arial" w:cs="Arial"/>
          <w:color w:val="000000" w:themeColor="text1"/>
          <w:lang w:eastAsia="en-US"/>
        </w:rPr>
        <w:t xml:space="preserve"> la que determine qué actividades se realizarán.</w:t>
      </w:r>
    </w:p>
    <w:p w14:paraId="1D1713F8" w14:textId="77777777" w:rsidR="009C50C8" w:rsidRPr="00E56ED7" w:rsidRDefault="009C50C8" w:rsidP="009C50C8">
      <w:pPr>
        <w:tabs>
          <w:tab w:val="left" w:pos="692"/>
        </w:tabs>
        <w:spacing w:line="276" w:lineRule="auto"/>
        <w:jc w:val="both"/>
        <w:rPr>
          <w:rFonts w:ascii="Arial" w:eastAsiaTheme="minorHAnsi" w:hAnsi="Arial" w:cs="Arial"/>
          <w:color w:val="000000" w:themeColor="text1"/>
          <w:lang w:eastAsia="en-US"/>
        </w:rPr>
      </w:pPr>
    </w:p>
    <w:p w14:paraId="1965D49B" w14:textId="7597C748" w:rsidR="009C50C8" w:rsidRPr="00E56ED7" w:rsidRDefault="009C50C8" w:rsidP="009C50C8">
      <w:pPr>
        <w:tabs>
          <w:tab w:val="left" w:pos="692"/>
        </w:tabs>
        <w:spacing w:line="276" w:lineRule="auto"/>
        <w:jc w:val="both"/>
        <w:rPr>
          <w:rFonts w:ascii="Arial" w:eastAsiaTheme="minorHAnsi" w:hAnsi="Arial" w:cs="Arial"/>
          <w:color w:val="000000" w:themeColor="text1"/>
          <w:lang w:eastAsia="en-US"/>
        </w:rPr>
      </w:pPr>
      <w:r w:rsidRPr="00E56ED7">
        <w:rPr>
          <w:rFonts w:ascii="Arial" w:eastAsiaTheme="minorHAnsi" w:hAnsi="Arial" w:cs="Arial"/>
          <w:color w:val="000000" w:themeColor="text1"/>
          <w:lang w:eastAsia="en-US"/>
        </w:rPr>
        <w:t xml:space="preserve">Para ello, cualquier persona que detecte alguna situación no prevista dará aviso inmediatamente a la persona </w:t>
      </w:r>
      <w:r w:rsidR="009C388A" w:rsidRPr="00E56ED7">
        <w:rPr>
          <w:rFonts w:ascii="Arial" w:eastAsiaTheme="minorHAnsi" w:hAnsi="Arial" w:cs="Arial"/>
          <w:color w:val="000000" w:themeColor="text1"/>
          <w:lang w:eastAsia="en-US"/>
        </w:rPr>
        <w:t>E</w:t>
      </w:r>
      <w:r w:rsidRPr="00E56ED7">
        <w:rPr>
          <w:rFonts w:ascii="Arial" w:eastAsiaTheme="minorHAnsi" w:hAnsi="Arial" w:cs="Arial"/>
          <w:color w:val="000000" w:themeColor="text1"/>
          <w:lang w:eastAsia="en-US"/>
        </w:rPr>
        <w:t>nlace de comunicación del órgano de su adscripción; esta persona lo remitirá sin demora a consulta de l</w:t>
      </w:r>
      <w:r w:rsidR="006F60D5" w:rsidRPr="00E56ED7">
        <w:rPr>
          <w:rFonts w:ascii="Arial" w:eastAsiaTheme="minorHAnsi" w:hAnsi="Arial" w:cs="Arial"/>
          <w:color w:val="000000" w:themeColor="text1"/>
          <w:lang w:eastAsia="en-US"/>
        </w:rPr>
        <w:t xml:space="preserve">a DEOE </w:t>
      </w:r>
      <w:r w:rsidR="00570688" w:rsidRPr="00E56ED7">
        <w:rPr>
          <w:rFonts w:ascii="Arial" w:eastAsiaTheme="minorHAnsi" w:hAnsi="Arial" w:cs="Arial"/>
          <w:color w:val="000000" w:themeColor="text1"/>
          <w:lang w:eastAsia="en-US"/>
        </w:rPr>
        <w:t>del IEM</w:t>
      </w:r>
      <w:r w:rsidR="006F60D5" w:rsidRPr="00E56ED7">
        <w:rPr>
          <w:rFonts w:ascii="Arial" w:eastAsiaTheme="minorHAnsi" w:hAnsi="Arial" w:cs="Arial"/>
          <w:color w:val="000000" w:themeColor="text1"/>
          <w:lang w:eastAsia="en-US"/>
        </w:rPr>
        <w:t xml:space="preserve"> </w:t>
      </w:r>
      <w:r w:rsidRPr="00E56ED7">
        <w:rPr>
          <w:rFonts w:ascii="Arial" w:eastAsiaTheme="minorHAnsi" w:hAnsi="Arial" w:cs="Arial"/>
          <w:color w:val="000000" w:themeColor="text1"/>
          <w:lang w:eastAsia="en-US"/>
        </w:rPr>
        <w:t>que, a su vez, lo harán del conocimiento por el medio más efectivo a la persona autorizada quien dará respuesta en un tiempo breve a través de los canales institucionales.</w:t>
      </w:r>
    </w:p>
    <w:bookmarkEnd w:id="10"/>
    <w:p w14:paraId="4E08CAFD" w14:textId="77777777" w:rsidR="00DF6C91" w:rsidRPr="00E56ED7" w:rsidRDefault="00DF6C91"/>
    <w:p w14:paraId="240B123D" w14:textId="620788EA" w:rsidR="005833FE" w:rsidRPr="00E56ED7" w:rsidRDefault="005833FE">
      <w:pPr>
        <w:spacing w:after="160" w:line="259" w:lineRule="auto"/>
        <w:rPr>
          <w:rFonts w:ascii="Arial" w:eastAsiaTheme="minorHAnsi" w:hAnsi="Arial" w:cs="Arial"/>
          <w:color w:val="000000" w:themeColor="text1"/>
          <w:lang w:eastAsia="en-US"/>
        </w:rPr>
      </w:pPr>
      <w:r w:rsidRPr="00E56ED7">
        <w:rPr>
          <w:rFonts w:ascii="Arial" w:eastAsiaTheme="minorHAnsi" w:hAnsi="Arial" w:cs="Arial"/>
          <w:color w:val="000000" w:themeColor="text1"/>
          <w:lang w:eastAsia="en-US"/>
        </w:rPr>
        <w:br w:type="page"/>
      </w:r>
    </w:p>
    <w:p w14:paraId="3B28C8DD" w14:textId="77777777" w:rsidR="00B54BD0" w:rsidRPr="00E56ED7" w:rsidRDefault="005833FE" w:rsidP="00B54BD0">
      <w:pPr>
        <w:tabs>
          <w:tab w:val="left" w:pos="692"/>
        </w:tabs>
        <w:spacing w:line="276" w:lineRule="auto"/>
        <w:jc w:val="center"/>
        <w:rPr>
          <w:rFonts w:ascii="Arial" w:eastAsiaTheme="minorHAnsi" w:hAnsi="Arial" w:cs="Arial"/>
          <w:b/>
          <w:bCs/>
          <w:color w:val="A31077"/>
          <w:lang w:eastAsia="en-US"/>
        </w:rPr>
      </w:pPr>
      <w:r w:rsidRPr="00E56ED7">
        <w:rPr>
          <w:rFonts w:ascii="Arial" w:eastAsiaTheme="minorHAnsi" w:hAnsi="Arial" w:cs="Arial"/>
          <w:b/>
          <w:bCs/>
          <w:color w:val="A31077"/>
          <w:lang w:eastAsia="en-US"/>
        </w:rPr>
        <w:lastRenderedPageBreak/>
        <w:t>Anexo 1</w:t>
      </w:r>
      <w:r w:rsidR="00B54BD0" w:rsidRPr="00E56ED7">
        <w:rPr>
          <w:rFonts w:ascii="Arial" w:eastAsiaTheme="minorHAnsi" w:hAnsi="Arial" w:cs="Arial"/>
          <w:b/>
          <w:bCs/>
          <w:color w:val="A31077"/>
          <w:lang w:eastAsia="en-US"/>
        </w:rPr>
        <w:t xml:space="preserve"> </w:t>
      </w:r>
    </w:p>
    <w:p w14:paraId="1ABD8025" w14:textId="4D5B1B07" w:rsidR="00B54BD0" w:rsidRPr="00E56ED7" w:rsidRDefault="00B54BD0" w:rsidP="00B54BD0">
      <w:pPr>
        <w:tabs>
          <w:tab w:val="left" w:pos="692"/>
        </w:tabs>
        <w:spacing w:line="276" w:lineRule="auto"/>
        <w:jc w:val="center"/>
        <w:rPr>
          <w:rFonts w:ascii="Arial" w:hAnsi="Arial" w:cs="Arial"/>
          <w:b/>
          <w:bCs/>
          <w:noProof/>
          <w:color w:val="A31077"/>
        </w:rPr>
      </w:pPr>
      <w:r w:rsidRPr="00E56ED7">
        <w:rPr>
          <w:rFonts w:ascii="Arial" w:hAnsi="Arial" w:cs="Arial"/>
          <w:b/>
          <w:bCs/>
          <w:noProof/>
          <w:color w:val="A31077"/>
        </w:rPr>
        <w:t>Acta circunstanciada de recolecciones y entregas de paquetes, documentación y/o materiales electorales objeto de una entrega distinta</w:t>
      </w:r>
    </w:p>
    <w:p w14:paraId="0C29E611" w14:textId="77777777" w:rsidR="00B54BD0" w:rsidRPr="00E56ED7" w:rsidRDefault="00B54BD0" w:rsidP="00B54BD0">
      <w:pPr>
        <w:pStyle w:val="Encabezado"/>
        <w:jc w:val="center"/>
        <w:rPr>
          <w:rFonts w:ascii="Arial Narrow" w:hAnsi="Arial Narrow"/>
          <w:b/>
          <w:noProof/>
          <w:sz w:val="20"/>
        </w:rPr>
      </w:pPr>
    </w:p>
    <w:p w14:paraId="2D894D40" w14:textId="46779796" w:rsidR="00B54BD0" w:rsidRPr="00E56ED7" w:rsidRDefault="00B54BD0" w:rsidP="00B54BD0">
      <w:pPr>
        <w:pStyle w:val="Default"/>
        <w:spacing w:line="276" w:lineRule="auto"/>
        <w:jc w:val="both"/>
        <w:rPr>
          <w:rFonts w:ascii="Arial Narrow" w:hAnsi="Arial Narrow"/>
          <w:szCs w:val="36"/>
        </w:rPr>
      </w:pPr>
      <w:r w:rsidRPr="00E56ED7">
        <w:rPr>
          <w:rFonts w:ascii="Arial Narrow" w:hAnsi="Arial Narrow"/>
          <w:szCs w:val="36"/>
        </w:rPr>
        <w:t>Siendo las ___</w:t>
      </w:r>
      <w:proofErr w:type="gramStart"/>
      <w:r w:rsidRPr="00E56ED7">
        <w:rPr>
          <w:rFonts w:ascii="Arial Narrow" w:hAnsi="Arial Narrow"/>
          <w:szCs w:val="36"/>
        </w:rPr>
        <w:t>_:_</w:t>
      </w:r>
      <w:proofErr w:type="gramEnd"/>
      <w:r w:rsidRPr="00E56ED7">
        <w:rPr>
          <w:rFonts w:ascii="Arial Narrow" w:hAnsi="Arial Narrow"/>
          <w:szCs w:val="36"/>
        </w:rPr>
        <w:t>___ ( AM | PM ) del día _______ de junio de 2024, en el sitio ubicado en ________________________________________________________________________________, domicilio de este Consejo Distrital/Municipal de _______, en el estado de Michoacán, inicia el registro de recolección y, en su caso, intercambio, de paquetes, documentos y/o materiales electorales objeto de una entrega distinta, correspondientes a este Consejo.</w:t>
      </w:r>
    </w:p>
    <w:p w14:paraId="07656C1E" w14:textId="77777777" w:rsidR="00B54BD0" w:rsidRPr="00E56ED7" w:rsidRDefault="00B54BD0" w:rsidP="00B54BD0">
      <w:pPr>
        <w:pStyle w:val="Default"/>
        <w:spacing w:line="276" w:lineRule="auto"/>
        <w:jc w:val="both"/>
        <w:rPr>
          <w:rFonts w:ascii="Arial Narrow" w:hAnsi="Arial Narrow"/>
          <w:szCs w:val="36"/>
        </w:rPr>
      </w:pPr>
    </w:p>
    <w:p w14:paraId="58F16289" w14:textId="77777777" w:rsidR="00B54BD0" w:rsidRPr="00E56ED7" w:rsidRDefault="00B54BD0" w:rsidP="00B54BD0">
      <w:pPr>
        <w:pStyle w:val="Default"/>
        <w:spacing w:line="276" w:lineRule="auto"/>
        <w:jc w:val="both"/>
        <w:rPr>
          <w:rFonts w:ascii="Arial Narrow" w:hAnsi="Arial Narrow"/>
          <w:szCs w:val="36"/>
        </w:rPr>
      </w:pPr>
      <w:r w:rsidRPr="00E56ED7">
        <w:rPr>
          <w:rFonts w:ascii="Arial Narrow" w:hAnsi="Arial Narrow"/>
          <w:szCs w:val="36"/>
        </w:rPr>
        <w:t xml:space="preserve">El personal actuante refiere que para hacer constar de forma circunstanciada los hechos observados durante el desarrollo de la presente diligencia, en el Anexo 2, adjunto a este documento, se describirán las circunstancias de tiempo, modo y lugar, así como el estado en que se recolectan o, en su caso, intercambian, los paquetes, documentos y/o materiales electorales. </w:t>
      </w:r>
    </w:p>
    <w:p w14:paraId="3F5DFEFB" w14:textId="77777777" w:rsidR="00B54BD0" w:rsidRPr="00E56ED7" w:rsidRDefault="00B54BD0" w:rsidP="00B54BD0">
      <w:pPr>
        <w:jc w:val="both"/>
        <w:rPr>
          <w:rFonts w:ascii="Arial Narrow" w:hAnsi="Arial Narrow"/>
          <w:szCs w:val="32"/>
        </w:rPr>
      </w:pPr>
    </w:p>
    <w:p w14:paraId="140BBB87" w14:textId="77777777" w:rsidR="00B54BD0" w:rsidRPr="00E56ED7" w:rsidRDefault="00B54BD0" w:rsidP="00B54BD0">
      <w:pPr>
        <w:jc w:val="both"/>
        <w:rPr>
          <w:rFonts w:ascii="Arial Narrow" w:hAnsi="Arial Narrow"/>
          <w:i/>
          <w:iCs/>
          <w:szCs w:val="32"/>
        </w:rPr>
      </w:pPr>
      <w:r w:rsidRPr="00E56ED7">
        <w:rPr>
          <w:rFonts w:ascii="Arial Narrow" w:hAnsi="Arial Narrow"/>
          <w:i/>
          <w:iCs/>
          <w:szCs w:val="32"/>
        </w:rPr>
        <w:t>(Se asientan las recolecciones de manera cronológica en el Anexo 2. De detectarse incumplimientos o irregularidades que merezcan mayor precisión, podrán narrarse en esta acta, haciendo referencia a los preceptos que incumplen. De considerarse necesario, se anexará evidencia fotográfica.)</w:t>
      </w:r>
    </w:p>
    <w:p w14:paraId="2125E371" w14:textId="77777777" w:rsidR="00B54BD0" w:rsidRPr="00E56ED7" w:rsidRDefault="00B54BD0" w:rsidP="00B54BD0">
      <w:pPr>
        <w:jc w:val="both"/>
        <w:rPr>
          <w:rFonts w:ascii="Arial Narrow" w:hAnsi="Arial Narrow"/>
          <w:szCs w:val="32"/>
        </w:rPr>
      </w:pPr>
      <w:r w:rsidRPr="00E56ED7">
        <w:rPr>
          <w:rFonts w:ascii="Arial Narrow" w:hAnsi="Arial Narrow"/>
          <w:szCs w:val="32"/>
        </w:rPr>
        <w:t xml:space="preserve"> </w:t>
      </w:r>
    </w:p>
    <w:p w14:paraId="45931EC6" w14:textId="77777777" w:rsidR="00B54BD0" w:rsidRPr="00E56ED7" w:rsidRDefault="00B54BD0" w:rsidP="00B54BD0">
      <w:pPr>
        <w:jc w:val="both"/>
        <w:rPr>
          <w:rFonts w:ascii="Arial Narrow" w:hAnsi="Arial Narrow"/>
          <w:szCs w:val="32"/>
        </w:rPr>
      </w:pPr>
      <w:r w:rsidRPr="00E56ED7">
        <w:rPr>
          <w:rFonts w:ascii="Arial Narrow" w:hAnsi="Arial Narrow"/>
          <w:szCs w:val="32"/>
        </w:rPr>
        <w:t>No habiendo más hechos que hacer constar, siendo las ___</w:t>
      </w:r>
      <w:proofErr w:type="gramStart"/>
      <w:r w:rsidRPr="00E56ED7">
        <w:rPr>
          <w:rFonts w:ascii="Arial Narrow" w:hAnsi="Arial Narrow"/>
          <w:szCs w:val="32"/>
        </w:rPr>
        <w:t>_:_</w:t>
      </w:r>
      <w:proofErr w:type="gramEnd"/>
      <w:r w:rsidRPr="00E56ED7">
        <w:rPr>
          <w:rFonts w:ascii="Arial Narrow" w:hAnsi="Arial Narrow"/>
          <w:szCs w:val="32"/>
        </w:rPr>
        <w:t xml:space="preserve">___ ( AM | PM ) del día _______ de junio de 2024, se da por concluida la presente actividad. </w:t>
      </w:r>
    </w:p>
    <w:p w14:paraId="381058AA" w14:textId="77777777" w:rsidR="00B54BD0" w:rsidRPr="00E56ED7" w:rsidRDefault="00B54BD0" w:rsidP="00B54BD0">
      <w:pPr>
        <w:jc w:val="both"/>
        <w:rPr>
          <w:rFonts w:ascii="Arial Narrow" w:hAnsi="Arial Narrow"/>
          <w:szCs w:val="32"/>
        </w:rPr>
      </w:pPr>
    </w:p>
    <w:p w14:paraId="66263737" w14:textId="77777777" w:rsidR="00B54BD0" w:rsidRPr="00E56ED7" w:rsidRDefault="00B54BD0" w:rsidP="00B54BD0">
      <w:pPr>
        <w:jc w:val="both"/>
        <w:rPr>
          <w:rFonts w:ascii="Arial Narrow" w:hAnsi="Arial Narrow"/>
        </w:rPr>
      </w:pPr>
      <w:r w:rsidRPr="00E56ED7">
        <w:rPr>
          <w:rFonts w:ascii="Arial Narrow" w:hAnsi="Arial Narrow"/>
        </w:rPr>
        <w:t>Para su debida constancia legal, __________________________________________ (Nombre completo), titular de la Vocalía Secretarial, con apoyo de los integrantes de la Comisión: _______________________________________________ (Nombre completo de la Persona responsable de traslado) y __________________________________________________________________________________ (Nombre completo de la Persona responsable de operación), así como en presencia de las personas representantes de Partidos Políticos ______________________________________________________(Nombre completo) del ______________ (Abreviatura Partido Político) y ______________________________________________________(Nombre completo) del ______________ (Abreviatura Partido Político), quienes constatan lo aquí asentado, firman de conformidad.</w:t>
      </w:r>
    </w:p>
    <w:p w14:paraId="6321216E" w14:textId="77777777" w:rsidR="00B54BD0" w:rsidRPr="00E56ED7" w:rsidRDefault="00B54BD0" w:rsidP="00B54BD0">
      <w:pPr>
        <w:jc w:val="both"/>
        <w:rPr>
          <w:rFonts w:ascii="Arial Narrow" w:hAnsi="Arial Narrow"/>
          <w:sz w:val="18"/>
        </w:rPr>
      </w:pPr>
    </w:p>
    <w:tbl>
      <w:tblPr>
        <w:tblStyle w:val="Tablaconcuadrcula"/>
        <w:tblW w:w="5000"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414"/>
        <w:gridCol w:w="4414"/>
      </w:tblGrid>
      <w:tr w:rsidR="00B54BD0" w:rsidRPr="00E56ED7" w14:paraId="19469C9E" w14:textId="77777777" w:rsidTr="007270A1">
        <w:tc>
          <w:tcPr>
            <w:tcW w:w="5000" w:type="pct"/>
            <w:gridSpan w:val="2"/>
            <w:vAlign w:val="center"/>
          </w:tcPr>
          <w:p w14:paraId="2F6D9053" w14:textId="77777777" w:rsidR="00B54BD0" w:rsidRPr="00E56ED7" w:rsidRDefault="00B54BD0" w:rsidP="007270A1">
            <w:pPr>
              <w:jc w:val="center"/>
              <w:rPr>
                <w:rFonts w:ascii="Arial Narrow" w:hAnsi="Arial Narrow"/>
                <w:sz w:val="16"/>
                <w:szCs w:val="16"/>
              </w:rPr>
            </w:pPr>
            <w:r w:rsidRPr="00E56ED7">
              <w:rPr>
                <w:rFonts w:ascii="Arial Narrow" w:hAnsi="Arial Narrow"/>
                <w:sz w:val="16"/>
                <w:szCs w:val="16"/>
              </w:rPr>
              <w:t>Funcionario/a responsable</w:t>
            </w:r>
          </w:p>
        </w:tc>
      </w:tr>
      <w:tr w:rsidR="00B54BD0" w:rsidRPr="00E56ED7" w14:paraId="44A5A4A8" w14:textId="77777777" w:rsidTr="007270A1">
        <w:trPr>
          <w:trHeight w:val="1134"/>
        </w:trPr>
        <w:tc>
          <w:tcPr>
            <w:tcW w:w="5000" w:type="pct"/>
            <w:gridSpan w:val="2"/>
            <w:vAlign w:val="bottom"/>
          </w:tcPr>
          <w:p w14:paraId="44F3126B" w14:textId="77777777" w:rsidR="00B54BD0" w:rsidRPr="00E56ED7" w:rsidRDefault="00B54BD0" w:rsidP="007270A1">
            <w:pPr>
              <w:pBdr>
                <w:bottom w:val="single" w:sz="12" w:space="1" w:color="auto"/>
              </w:pBdr>
              <w:jc w:val="center"/>
              <w:rPr>
                <w:rFonts w:ascii="Arial Narrow" w:hAnsi="Arial Narrow"/>
                <w:sz w:val="16"/>
                <w:szCs w:val="17"/>
              </w:rPr>
            </w:pPr>
          </w:p>
          <w:p w14:paraId="3C16757A"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Nombre, cargo y firma</w:t>
            </w:r>
          </w:p>
        </w:tc>
      </w:tr>
      <w:tr w:rsidR="00B54BD0" w:rsidRPr="00E56ED7" w14:paraId="3DA2B775" w14:textId="77777777" w:rsidTr="007270A1">
        <w:tc>
          <w:tcPr>
            <w:tcW w:w="2500" w:type="pct"/>
            <w:vAlign w:val="center"/>
          </w:tcPr>
          <w:p w14:paraId="21AAAAFB"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Persona responsable de traslado</w:t>
            </w:r>
          </w:p>
        </w:tc>
        <w:tc>
          <w:tcPr>
            <w:tcW w:w="2500" w:type="pct"/>
            <w:vAlign w:val="center"/>
          </w:tcPr>
          <w:p w14:paraId="2B6E32E1"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Enlace de comunicación</w:t>
            </w:r>
          </w:p>
        </w:tc>
      </w:tr>
      <w:tr w:rsidR="00B54BD0" w:rsidRPr="00E56ED7" w14:paraId="7363ED2A" w14:textId="77777777" w:rsidTr="007270A1">
        <w:trPr>
          <w:trHeight w:val="1134"/>
        </w:trPr>
        <w:tc>
          <w:tcPr>
            <w:tcW w:w="2500" w:type="pct"/>
            <w:vAlign w:val="bottom"/>
          </w:tcPr>
          <w:p w14:paraId="2664D58D" w14:textId="77777777" w:rsidR="00B54BD0" w:rsidRPr="00E56ED7" w:rsidRDefault="00B54BD0" w:rsidP="007270A1">
            <w:pPr>
              <w:pBdr>
                <w:bottom w:val="single" w:sz="12" w:space="1" w:color="auto"/>
              </w:pBdr>
              <w:jc w:val="center"/>
              <w:rPr>
                <w:rFonts w:ascii="Arial Narrow" w:hAnsi="Arial Narrow"/>
                <w:sz w:val="16"/>
                <w:szCs w:val="17"/>
              </w:rPr>
            </w:pPr>
          </w:p>
          <w:p w14:paraId="05615818"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Nombre, cargo y firma</w:t>
            </w:r>
          </w:p>
        </w:tc>
        <w:tc>
          <w:tcPr>
            <w:tcW w:w="2500" w:type="pct"/>
            <w:vAlign w:val="bottom"/>
          </w:tcPr>
          <w:p w14:paraId="027D4A58" w14:textId="77777777" w:rsidR="00B54BD0" w:rsidRPr="00E56ED7" w:rsidRDefault="00B54BD0" w:rsidP="007270A1">
            <w:pPr>
              <w:pBdr>
                <w:bottom w:val="single" w:sz="12" w:space="1" w:color="auto"/>
              </w:pBdr>
              <w:jc w:val="center"/>
              <w:rPr>
                <w:rFonts w:ascii="Arial Narrow" w:hAnsi="Arial Narrow"/>
                <w:sz w:val="16"/>
                <w:szCs w:val="17"/>
              </w:rPr>
            </w:pPr>
          </w:p>
          <w:p w14:paraId="1B99B93C"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Nombre, cargo y firma</w:t>
            </w:r>
          </w:p>
        </w:tc>
      </w:tr>
      <w:tr w:rsidR="00B54BD0" w:rsidRPr="00E56ED7" w14:paraId="249A19EE" w14:textId="77777777" w:rsidTr="007270A1">
        <w:trPr>
          <w:trHeight w:val="181"/>
        </w:trPr>
        <w:tc>
          <w:tcPr>
            <w:tcW w:w="2500" w:type="pct"/>
            <w:vAlign w:val="center"/>
          </w:tcPr>
          <w:p w14:paraId="5B8E6835"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Representante PP 1</w:t>
            </w:r>
          </w:p>
        </w:tc>
        <w:tc>
          <w:tcPr>
            <w:tcW w:w="2500" w:type="pct"/>
            <w:vAlign w:val="center"/>
          </w:tcPr>
          <w:p w14:paraId="01408E27"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Representante PP 2</w:t>
            </w:r>
          </w:p>
        </w:tc>
      </w:tr>
      <w:tr w:rsidR="00B54BD0" w:rsidRPr="00E56ED7" w14:paraId="1C7CC30D" w14:textId="77777777" w:rsidTr="007270A1">
        <w:trPr>
          <w:trHeight w:val="1134"/>
        </w:trPr>
        <w:tc>
          <w:tcPr>
            <w:tcW w:w="2500" w:type="pct"/>
            <w:tcBorders>
              <w:bottom w:val="single" w:sz="4" w:space="0" w:color="auto"/>
            </w:tcBorders>
            <w:vAlign w:val="bottom"/>
          </w:tcPr>
          <w:p w14:paraId="46E175EF" w14:textId="77777777" w:rsidR="00B54BD0" w:rsidRPr="00E56ED7" w:rsidRDefault="00B54BD0" w:rsidP="007270A1">
            <w:pPr>
              <w:pBdr>
                <w:bottom w:val="single" w:sz="12" w:space="1" w:color="auto"/>
              </w:pBdr>
              <w:jc w:val="center"/>
              <w:rPr>
                <w:rFonts w:ascii="Arial Narrow" w:hAnsi="Arial Narrow"/>
                <w:sz w:val="16"/>
                <w:szCs w:val="17"/>
              </w:rPr>
            </w:pPr>
          </w:p>
        </w:tc>
        <w:tc>
          <w:tcPr>
            <w:tcW w:w="2500" w:type="pct"/>
            <w:tcBorders>
              <w:bottom w:val="single" w:sz="4" w:space="0" w:color="auto"/>
            </w:tcBorders>
            <w:vAlign w:val="bottom"/>
          </w:tcPr>
          <w:p w14:paraId="52763930" w14:textId="77777777" w:rsidR="00B54BD0" w:rsidRPr="00E56ED7" w:rsidRDefault="00B54BD0" w:rsidP="007270A1">
            <w:pPr>
              <w:pBdr>
                <w:bottom w:val="single" w:sz="12" w:space="1" w:color="auto"/>
              </w:pBdr>
              <w:rPr>
                <w:rFonts w:ascii="Arial Narrow" w:hAnsi="Arial Narrow"/>
                <w:sz w:val="16"/>
                <w:szCs w:val="17"/>
              </w:rPr>
            </w:pPr>
          </w:p>
        </w:tc>
      </w:tr>
      <w:tr w:rsidR="00B54BD0" w:rsidRPr="00E56ED7" w14:paraId="23610CA4" w14:textId="77777777" w:rsidTr="007270A1">
        <w:tblPrEx>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Ex>
        <w:trPr>
          <w:trHeight w:val="181"/>
        </w:trPr>
        <w:tc>
          <w:tcPr>
            <w:tcW w:w="2500" w:type="pct"/>
            <w:tcBorders>
              <w:top w:val="single" w:sz="4" w:space="0" w:color="auto"/>
              <w:left w:val="dotted" w:sz="4" w:space="0" w:color="auto"/>
              <w:bottom w:val="dotted" w:sz="4" w:space="0" w:color="auto"/>
              <w:right w:val="dotted" w:sz="4" w:space="0" w:color="auto"/>
            </w:tcBorders>
          </w:tcPr>
          <w:p w14:paraId="795390AD"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Nombre, cargo y firma</w:t>
            </w:r>
          </w:p>
        </w:tc>
        <w:tc>
          <w:tcPr>
            <w:tcW w:w="2500" w:type="pct"/>
            <w:tcBorders>
              <w:top w:val="single" w:sz="4" w:space="0" w:color="auto"/>
              <w:left w:val="dotted" w:sz="4" w:space="0" w:color="auto"/>
              <w:bottom w:val="dotted" w:sz="4" w:space="0" w:color="auto"/>
              <w:right w:val="dotted" w:sz="4" w:space="0" w:color="auto"/>
            </w:tcBorders>
          </w:tcPr>
          <w:p w14:paraId="15E23D94" w14:textId="77777777" w:rsidR="00B54BD0" w:rsidRPr="00E56ED7" w:rsidRDefault="00B54BD0" w:rsidP="007270A1">
            <w:pPr>
              <w:jc w:val="center"/>
              <w:rPr>
                <w:rFonts w:ascii="Arial Narrow" w:hAnsi="Arial Narrow"/>
                <w:sz w:val="16"/>
                <w:szCs w:val="17"/>
              </w:rPr>
            </w:pPr>
            <w:r w:rsidRPr="00E56ED7">
              <w:rPr>
                <w:rFonts w:ascii="Arial Narrow" w:hAnsi="Arial Narrow"/>
                <w:sz w:val="16"/>
                <w:szCs w:val="17"/>
              </w:rPr>
              <w:t>Nombre, cargo y firma</w:t>
            </w:r>
          </w:p>
        </w:tc>
      </w:tr>
    </w:tbl>
    <w:p w14:paraId="5D2EBA0E" w14:textId="77777777" w:rsidR="00B54BD0" w:rsidRPr="00E56ED7" w:rsidRDefault="00B54BD0" w:rsidP="00B54BD0">
      <w:pPr>
        <w:jc w:val="both"/>
        <w:rPr>
          <w:rFonts w:ascii="Arial Narrow" w:hAnsi="Arial Narrow"/>
          <w:sz w:val="2"/>
        </w:rPr>
      </w:pPr>
    </w:p>
    <w:p w14:paraId="47560181" w14:textId="01E6A487" w:rsidR="003071EA" w:rsidRPr="00E56ED7" w:rsidRDefault="003071EA">
      <w:pPr>
        <w:spacing w:after="160" w:line="259" w:lineRule="auto"/>
        <w:rPr>
          <w:rFonts w:ascii="Arial Narrow" w:hAnsi="Arial Narrow"/>
          <w:b/>
          <w:noProof/>
          <w:sz w:val="20"/>
        </w:rPr>
      </w:pPr>
      <w:r w:rsidRPr="00E56ED7">
        <w:rPr>
          <w:rFonts w:ascii="Arial Narrow" w:hAnsi="Arial Narrow"/>
          <w:b/>
          <w:noProof/>
          <w:sz w:val="20"/>
        </w:rPr>
        <w:br w:type="page"/>
      </w:r>
    </w:p>
    <w:p w14:paraId="06F8C15F" w14:textId="2747495C" w:rsidR="00D81EB0" w:rsidRPr="00E56ED7" w:rsidRDefault="00D81EB0" w:rsidP="00D81EB0">
      <w:pPr>
        <w:tabs>
          <w:tab w:val="left" w:pos="692"/>
        </w:tabs>
        <w:spacing w:line="276" w:lineRule="auto"/>
        <w:jc w:val="center"/>
        <w:rPr>
          <w:rFonts w:ascii="Arial" w:hAnsi="Arial" w:cs="Arial"/>
          <w:b/>
          <w:bCs/>
          <w:color w:val="A31077"/>
        </w:rPr>
      </w:pPr>
      <w:r w:rsidRPr="00E56ED7">
        <w:rPr>
          <w:rFonts w:ascii="Arial" w:eastAsiaTheme="minorHAnsi" w:hAnsi="Arial" w:cs="Arial"/>
          <w:b/>
          <w:bCs/>
          <w:color w:val="A31077"/>
          <w:lang w:eastAsia="en-US"/>
        </w:rPr>
        <w:lastRenderedPageBreak/>
        <w:t xml:space="preserve">Anexo </w:t>
      </w:r>
      <w:r w:rsidR="003071EA" w:rsidRPr="00E56ED7">
        <w:rPr>
          <w:rFonts w:ascii="Arial" w:eastAsiaTheme="minorHAnsi" w:hAnsi="Arial" w:cs="Arial"/>
          <w:b/>
          <w:bCs/>
          <w:color w:val="A31077"/>
          <w:lang w:eastAsia="en-US"/>
        </w:rPr>
        <w:t>3</w:t>
      </w:r>
    </w:p>
    <w:p w14:paraId="297AADC1" w14:textId="6EC49799" w:rsidR="005833FE" w:rsidRPr="00E56ED7" w:rsidRDefault="005833FE" w:rsidP="005833FE">
      <w:pPr>
        <w:jc w:val="center"/>
        <w:rPr>
          <w:rFonts w:ascii="Arial" w:hAnsi="Arial" w:cs="Arial"/>
          <w:b/>
          <w:bCs/>
          <w:color w:val="A31077"/>
        </w:rPr>
      </w:pPr>
      <w:r w:rsidRPr="00E56ED7">
        <w:rPr>
          <w:rFonts w:ascii="Arial" w:hAnsi="Arial" w:cs="Arial"/>
          <w:b/>
          <w:bCs/>
          <w:color w:val="A31077"/>
        </w:rPr>
        <w:t>Guía para la Integración de los Expedientes y Paquetes Electorales</w:t>
      </w:r>
      <w:r w:rsidRPr="00E56ED7">
        <w:rPr>
          <w:rStyle w:val="Refdenotaalpie"/>
          <w:rFonts w:ascii="Arial" w:hAnsi="Arial" w:cs="Arial"/>
          <w:b/>
          <w:bCs/>
          <w:color w:val="A31077"/>
        </w:rPr>
        <w:footnoteReference w:id="5"/>
      </w:r>
    </w:p>
    <w:p w14:paraId="626884A7" w14:textId="77777777" w:rsidR="005833FE" w:rsidRPr="00E56ED7" w:rsidRDefault="005833FE" w:rsidP="005833FE">
      <w:pPr>
        <w:jc w:val="center"/>
        <w:rPr>
          <w:rFonts w:ascii="Arial" w:hAnsi="Arial" w:cs="Arial"/>
          <w:b/>
          <w:bCs/>
          <w:color w:val="A31077"/>
        </w:rPr>
      </w:pPr>
      <w:r w:rsidRPr="00E56ED7">
        <w:rPr>
          <w:rFonts w:ascii="Arial" w:hAnsi="Arial" w:cs="Arial"/>
          <w:b/>
          <w:bCs/>
          <w:color w:val="A31077"/>
        </w:rPr>
        <w:t>(Lista de cotejo para las elecciones locales)</w:t>
      </w:r>
    </w:p>
    <w:p w14:paraId="5FCD5534" w14:textId="77777777" w:rsidR="00D262DD" w:rsidRPr="00E56ED7" w:rsidRDefault="00D262DD" w:rsidP="005833FE">
      <w:pPr>
        <w:jc w:val="center"/>
        <w:rPr>
          <w:rFonts w:ascii="Arial" w:hAnsi="Arial" w:cs="Arial"/>
          <w:b/>
          <w:bCs/>
          <w:color w:val="A31077"/>
        </w:rPr>
      </w:pPr>
    </w:p>
    <w:tbl>
      <w:tblPr>
        <w:tblW w:w="88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CellMar>
          <w:left w:w="70" w:type="dxa"/>
          <w:right w:w="70" w:type="dxa"/>
        </w:tblCellMar>
        <w:tblLook w:val="04A0" w:firstRow="1" w:lastRow="0" w:firstColumn="1" w:lastColumn="0" w:noHBand="0" w:noVBand="1"/>
      </w:tblPr>
      <w:tblGrid>
        <w:gridCol w:w="2972"/>
        <w:gridCol w:w="1276"/>
        <w:gridCol w:w="1134"/>
        <w:gridCol w:w="3446"/>
      </w:tblGrid>
      <w:tr w:rsidR="005833FE" w:rsidRPr="00E56ED7" w14:paraId="51F0474B" w14:textId="77777777" w:rsidTr="00BE0FE0">
        <w:trPr>
          <w:trHeight w:val="454"/>
          <w:tblHeader/>
          <w:jc w:val="center"/>
        </w:trPr>
        <w:tc>
          <w:tcPr>
            <w:tcW w:w="8828" w:type="dxa"/>
            <w:gridSpan w:val="4"/>
            <w:shd w:val="clear" w:color="auto" w:fill="A31077"/>
            <w:vAlign w:val="center"/>
          </w:tcPr>
          <w:p w14:paraId="02DF774C" w14:textId="77777777" w:rsidR="005833FE" w:rsidRPr="00E56ED7" w:rsidRDefault="005833FE" w:rsidP="00C85B4E">
            <w:pPr>
              <w:jc w:val="center"/>
              <w:rPr>
                <w:rFonts w:ascii="Arial" w:hAnsi="Arial" w:cs="Arial"/>
                <w:b/>
                <w:bCs/>
                <w:color w:val="FFFFFF"/>
                <w:sz w:val="20"/>
                <w:szCs w:val="20"/>
              </w:rPr>
            </w:pPr>
            <w:r w:rsidRPr="00E56ED7">
              <w:rPr>
                <w:rFonts w:ascii="Arial" w:hAnsi="Arial" w:cs="Arial"/>
                <w:b/>
                <w:bCs/>
                <w:color w:val="FFFFFF"/>
                <w:sz w:val="22"/>
                <w:szCs w:val="22"/>
              </w:rPr>
              <w:t>Integración de expediente de Diputaciones Locales en la casilla electoral</w:t>
            </w:r>
            <w:r w:rsidRPr="00E56ED7">
              <w:rPr>
                <w:rStyle w:val="Refdenotaalpie"/>
                <w:rFonts w:ascii="Arial" w:hAnsi="Arial" w:cs="Arial"/>
                <w:b/>
                <w:bCs/>
                <w:color w:val="FFFFFF"/>
                <w:sz w:val="22"/>
                <w:szCs w:val="22"/>
              </w:rPr>
              <w:footnoteReference w:id="6"/>
            </w:r>
          </w:p>
        </w:tc>
      </w:tr>
      <w:tr w:rsidR="005833FE" w:rsidRPr="00E56ED7" w14:paraId="5112A718" w14:textId="77777777" w:rsidTr="00BE0FE0">
        <w:trPr>
          <w:trHeight w:val="454"/>
          <w:jc w:val="center"/>
        </w:trPr>
        <w:tc>
          <w:tcPr>
            <w:tcW w:w="2972" w:type="dxa"/>
            <w:shd w:val="clear" w:color="auto" w:fill="A31077"/>
            <w:noWrap/>
            <w:vAlign w:val="center"/>
          </w:tcPr>
          <w:p w14:paraId="09EBFA4B" w14:textId="77777777" w:rsidR="005833FE" w:rsidRPr="00E56ED7" w:rsidRDefault="005833FE"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Tipo de documento</w:t>
            </w:r>
          </w:p>
        </w:tc>
        <w:tc>
          <w:tcPr>
            <w:tcW w:w="1276" w:type="dxa"/>
            <w:shd w:val="clear" w:color="auto" w:fill="A31077"/>
            <w:vAlign w:val="center"/>
          </w:tcPr>
          <w:p w14:paraId="3CEDC4E5" w14:textId="77777777" w:rsidR="005833FE" w:rsidRPr="00E56ED7" w:rsidRDefault="005833FE"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Cantidad</w:t>
            </w:r>
          </w:p>
        </w:tc>
        <w:tc>
          <w:tcPr>
            <w:tcW w:w="1134" w:type="dxa"/>
            <w:shd w:val="clear" w:color="auto" w:fill="A31077"/>
            <w:vAlign w:val="center"/>
          </w:tcPr>
          <w:p w14:paraId="08A76122" w14:textId="1CA41EAF" w:rsidR="005833FE" w:rsidRPr="00E56ED7" w:rsidRDefault="005833FE"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Integrado</w:t>
            </w:r>
            <w:r w:rsidR="006F267D" w:rsidRPr="00E56ED7">
              <w:rPr>
                <w:rStyle w:val="Refdenotaalpie"/>
                <w:rFonts w:ascii="Arial" w:hAnsi="Arial" w:cs="Arial"/>
                <w:b/>
                <w:bCs/>
                <w:color w:val="FFFFFF" w:themeColor="background1"/>
                <w:sz w:val="20"/>
                <w:szCs w:val="20"/>
              </w:rPr>
              <w:footnoteReference w:id="7"/>
            </w:r>
          </w:p>
        </w:tc>
        <w:tc>
          <w:tcPr>
            <w:tcW w:w="3446" w:type="dxa"/>
            <w:shd w:val="clear" w:color="auto" w:fill="A31077"/>
            <w:vAlign w:val="center"/>
          </w:tcPr>
          <w:p w14:paraId="184603F6" w14:textId="77777777" w:rsidR="005833FE" w:rsidRPr="00E56ED7" w:rsidRDefault="005833FE"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Imagen de referencia</w:t>
            </w:r>
          </w:p>
        </w:tc>
      </w:tr>
      <w:tr w:rsidR="005833FE" w:rsidRPr="00E56ED7" w14:paraId="37B55AE9" w14:textId="77777777" w:rsidTr="00BE0FE0">
        <w:trPr>
          <w:trHeight w:val="454"/>
          <w:jc w:val="center"/>
        </w:trPr>
        <w:tc>
          <w:tcPr>
            <w:tcW w:w="2972" w:type="dxa"/>
            <w:shd w:val="clear" w:color="auto" w:fill="auto"/>
            <w:noWrap/>
            <w:vAlign w:val="center"/>
          </w:tcPr>
          <w:p w14:paraId="53A11C6F"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Original del acta de Jornada Electoral</w:t>
            </w:r>
          </w:p>
        </w:tc>
        <w:tc>
          <w:tcPr>
            <w:tcW w:w="1276" w:type="dxa"/>
            <w:vAlign w:val="center"/>
          </w:tcPr>
          <w:p w14:paraId="66CCAA8F"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1 Acta</w:t>
            </w:r>
          </w:p>
        </w:tc>
        <w:tc>
          <w:tcPr>
            <w:tcW w:w="1134" w:type="dxa"/>
            <w:vAlign w:val="center"/>
          </w:tcPr>
          <w:p w14:paraId="54B820CA" w14:textId="5A283512" w:rsidR="005833FE" w:rsidRPr="00E56ED7" w:rsidRDefault="0028206B" w:rsidP="00BE0FE0">
            <w:pPr>
              <w:jc w:val="center"/>
              <w:rPr>
                <w:rFonts w:ascii="Arial" w:hAnsi="Arial" w:cs="Arial"/>
                <w:noProof/>
                <w:sz w:val="20"/>
                <w:szCs w:val="20"/>
              </w:rPr>
            </w:pPr>
            <w:r w:rsidRPr="00E56ED7">
              <w:rPr>
                <w:rFonts w:ascii="Arial" w:hAnsi="Arial" w:cs="Arial"/>
                <w:noProof/>
                <w:sz w:val="20"/>
                <w:szCs w:val="20"/>
                <w14:ligatures w14:val="standardContextual"/>
              </w:rPr>
              <mc:AlternateContent>
                <mc:Choice Requires="wps">
                  <w:drawing>
                    <wp:inline distT="0" distB="0" distL="0" distR="0" wp14:anchorId="5388DAA4" wp14:editId="44389D05">
                      <wp:extent cx="190327" cy="115851"/>
                      <wp:effectExtent l="0" t="0" r="19685" b="17780"/>
                      <wp:docPr id="710491996"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6116F7A8"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val="restart"/>
          </w:tcPr>
          <w:p w14:paraId="36CED45A" w14:textId="77777777" w:rsidR="005833FE" w:rsidRPr="00E56ED7" w:rsidRDefault="005833FE" w:rsidP="00BE0FE0">
            <w:pPr>
              <w:jc w:val="center"/>
              <w:rPr>
                <w:rFonts w:ascii="Arial" w:hAnsi="Arial" w:cs="Arial"/>
                <w:color w:val="000000"/>
                <w:sz w:val="20"/>
                <w:szCs w:val="20"/>
              </w:rPr>
            </w:pPr>
            <w:r w:rsidRPr="00E56ED7">
              <w:rPr>
                <w:noProof/>
              </w:rPr>
              <w:drawing>
                <wp:anchor distT="0" distB="0" distL="114300" distR="114300" simplePos="0" relativeHeight="251684864" behindDoc="1" locked="0" layoutInCell="1" allowOverlap="1" wp14:anchorId="31FEFB57" wp14:editId="7FAFAC22">
                  <wp:simplePos x="0" y="0"/>
                  <wp:positionH relativeFrom="column">
                    <wp:posOffset>307975</wp:posOffset>
                  </wp:positionH>
                  <wp:positionV relativeFrom="paragraph">
                    <wp:posOffset>93345</wp:posOffset>
                  </wp:positionV>
                  <wp:extent cx="1453515" cy="2035175"/>
                  <wp:effectExtent l="0" t="0" r="0" b="3175"/>
                  <wp:wrapTight wrapText="bothSides">
                    <wp:wrapPolygon edited="0">
                      <wp:start x="0" y="0"/>
                      <wp:lineTo x="0" y="21432"/>
                      <wp:lineTo x="21232" y="21432"/>
                      <wp:lineTo x="21232" y="0"/>
                      <wp:lineTo x="0" y="0"/>
                    </wp:wrapPolygon>
                  </wp:wrapTight>
                  <wp:docPr id="1753837547" name="Imagen 2"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837547" name="Imagen 2" descr="Texto&#10;&#10;Descripción generada automáticamente con confianza media"/>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53515" cy="20351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33FE" w:rsidRPr="00E56ED7" w14:paraId="5ADAB05E" w14:textId="77777777" w:rsidTr="00BE0FE0">
        <w:trPr>
          <w:trHeight w:val="454"/>
          <w:jc w:val="center"/>
        </w:trPr>
        <w:tc>
          <w:tcPr>
            <w:tcW w:w="2972" w:type="dxa"/>
            <w:shd w:val="clear" w:color="auto" w:fill="auto"/>
            <w:noWrap/>
            <w:vAlign w:val="center"/>
          </w:tcPr>
          <w:p w14:paraId="436D6ACB"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Original del acta de escrutinio y cómputo de casilla de Diputaciones Locales</w:t>
            </w:r>
          </w:p>
        </w:tc>
        <w:tc>
          <w:tcPr>
            <w:tcW w:w="1276" w:type="dxa"/>
            <w:vAlign w:val="center"/>
          </w:tcPr>
          <w:p w14:paraId="57A6D8E4"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1 Acta</w:t>
            </w:r>
          </w:p>
        </w:tc>
        <w:tc>
          <w:tcPr>
            <w:tcW w:w="1134" w:type="dxa"/>
            <w:vAlign w:val="center"/>
          </w:tcPr>
          <w:p w14:paraId="36DB994A" w14:textId="2F9CDDF3" w:rsidR="005833FE" w:rsidRPr="00E56ED7" w:rsidRDefault="0028206B" w:rsidP="00BE0FE0">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2FFB7238" wp14:editId="5C5997FF">
                      <wp:extent cx="189865" cy="115570"/>
                      <wp:effectExtent l="0" t="0" r="19685" b="17780"/>
                      <wp:docPr id="1081563254" name="Rectángulo: esquinas redondeadas 3"/>
                      <wp:cNvGraphicFramePr/>
                      <a:graphic xmlns:a="http://schemas.openxmlformats.org/drawingml/2006/main">
                        <a:graphicData uri="http://schemas.microsoft.com/office/word/2010/wordprocessingShape">
                          <wps:wsp>
                            <wps:cNvSpPr/>
                            <wps:spPr>
                              <a:xfrm>
                                <a:off x="0" y="0"/>
                                <a:ext cx="189865" cy="11557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19FA19DF" id="Rectángulo: esquinas redondeadas 3" o:spid="_x0000_s1026" style="width:14.9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" fillcolor="white [3201]" strokecolor="black [3213]" strokeweight="1pt">
                      <v:stroke joinstyle="miter"/>
                      <w10:anchorlock/>
                    </v:roundrect>
                  </w:pict>
                </mc:Fallback>
              </mc:AlternateContent>
            </w:r>
          </w:p>
        </w:tc>
        <w:tc>
          <w:tcPr>
            <w:tcW w:w="3446" w:type="dxa"/>
            <w:vMerge/>
          </w:tcPr>
          <w:p w14:paraId="21948C65" w14:textId="77777777" w:rsidR="005833FE" w:rsidRPr="00E56ED7" w:rsidRDefault="005833FE" w:rsidP="00BE0FE0">
            <w:pPr>
              <w:jc w:val="center"/>
              <w:rPr>
                <w:rFonts w:ascii="Arial" w:hAnsi="Arial" w:cs="Arial"/>
                <w:color w:val="000000"/>
                <w:sz w:val="20"/>
                <w:szCs w:val="20"/>
              </w:rPr>
            </w:pPr>
          </w:p>
        </w:tc>
      </w:tr>
      <w:tr w:rsidR="005833FE" w:rsidRPr="00E56ED7" w14:paraId="4F4E350F" w14:textId="77777777" w:rsidTr="00BE0FE0">
        <w:trPr>
          <w:trHeight w:val="454"/>
          <w:jc w:val="center"/>
        </w:trPr>
        <w:tc>
          <w:tcPr>
            <w:tcW w:w="2972" w:type="dxa"/>
            <w:shd w:val="clear" w:color="auto" w:fill="auto"/>
            <w:noWrap/>
            <w:vAlign w:val="center"/>
          </w:tcPr>
          <w:p w14:paraId="12ACF066"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Original de las Hojas de Incidentes</w:t>
            </w:r>
          </w:p>
        </w:tc>
        <w:tc>
          <w:tcPr>
            <w:tcW w:w="1276" w:type="dxa"/>
            <w:vAlign w:val="center"/>
          </w:tcPr>
          <w:p w14:paraId="0F8F4243"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1 Hoja</w:t>
            </w:r>
          </w:p>
        </w:tc>
        <w:tc>
          <w:tcPr>
            <w:tcW w:w="1134" w:type="dxa"/>
            <w:vAlign w:val="center"/>
          </w:tcPr>
          <w:p w14:paraId="05EDC994" w14:textId="564571BA" w:rsidR="005833FE" w:rsidRPr="00E56ED7" w:rsidRDefault="0028206B" w:rsidP="00BE0FE0">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4128E25C" wp14:editId="5880AB94">
                      <wp:extent cx="190327" cy="115851"/>
                      <wp:effectExtent l="0" t="0" r="19685" b="17780"/>
                      <wp:docPr id="569245635"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01FDE3D8"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0E5ADFF3" w14:textId="77777777" w:rsidR="005833FE" w:rsidRPr="00E56ED7" w:rsidRDefault="005833FE" w:rsidP="00BE0FE0">
            <w:pPr>
              <w:jc w:val="center"/>
              <w:rPr>
                <w:rFonts w:ascii="Arial" w:hAnsi="Arial" w:cs="Arial"/>
                <w:color w:val="000000"/>
                <w:sz w:val="20"/>
                <w:szCs w:val="20"/>
              </w:rPr>
            </w:pPr>
          </w:p>
        </w:tc>
      </w:tr>
      <w:tr w:rsidR="005833FE" w:rsidRPr="00E56ED7" w14:paraId="112CD77B" w14:textId="77777777" w:rsidTr="00BE0FE0">
        <w:trPr>
          <w:trHeight w:val="454"/>
          <w:jc w:val="center"/>
        </w:trPr>
        <w:tc>
          <w:tcPr>
            <w:tcW w:w="2972" w:type="dxa"/>
            <w:shd w:val="clear" w:color="auto" w:fill="auto"/>
            <w:noWrap/>
            <w:vAlign w:val="center"/>
          </w:tcPr>
          <w:p w14:paraId="06565ABE"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Hoja para hacer operaciones de la elección de Diputaciones Locales</w:t>
            </w:r>
          </w:p>
        </w:tc>
        <w:tc>
          <w:tcPr>
            <w:tcW w:w="1276" w:type="dxa"/>
            <w:vAlign w:val="center"/>
          </w:tcPr>
          <w:p w14:paraId="39E3D9C8"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1 Hoja</w:t>
            </w:r>
          </w:p>
        </w:tc>
        <w:tc>
          <w:tcPr>
            <w:tcW w:w="1134" w:type="dxa"/>
            <w:vAlign w:val="center"/>
          </w:tcPr>
          <w:p w14:paraId="75268E51" w14:textId="35859BE7" w:rsidR="005833FE" w:rsidRPr="00E56ED7" w:rsidRDefault="0028206B" w:rsidP="00BE0FE0">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61BABB71" wp14:editId="53B5C5AD">
                      <wp:extent cx="190327" cy="115851"/>
                      <wp:effectExtent l="0" t="0" r="19685" b="17780"/>
                      <wp:docPr id="301839648"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79E79E26"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632EB043" w14:textId="77777777" w:rsidR="005833FE" w:rsidRPr="00E56ED7" w:rsidRDefault="005833FE" w:rsidP="00BE0FE0">
            <w:pPr>
              <w:jc w:val="center"/>
              <w:rPr>
                <w:rFonts w:ascii="Arial" w:hAnsi="Arial" w:cs="Arial"/>
                <w:color w:val="000000"/>
                <w:sz w:val="20"/>
                <w:szCs w:val="20"/>
              </w:rPr>
            </w:pPr>
          </w:p>
        </w:tc>
      </w:tr>
      <w:tr w:rsidR="005833FE" w:rsidRPr="00E56ED7" w14:paraId="08ACDAB3" w14:textId="77777777" w:rsidTr="00BE0FE0">
        <w:trPr>
          <w:trHeight w:val="454"/>
          <w:jc w:val="center"/>
        </w:trPr>
        <w:tc>
          <w:tcPr>
            <w:tcW w:w="2972" w:type="dxa"/>
            <w:shd w:val="clear" w:color="auto" w:fill="auto"/>
            <w:noWrap/>
            <w:vAlign w:val="center"/>
          </w:tcPr>
          <w:p w14:paraId="005334B2" w14:textId="77777777"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Escritos de protesta de la elección de Diputaciones Locales</w:t>
            </w:r>
          </w:p>
        </w:tc>
        <w:tc>
          <w:tcPr>
            <w:tcW w:w="1276" w:type="dxa"/>
            <w:vAlign w:val="center"/>
          </w:tcPr>
          <w:p w14:paraId="13194E2F" w14:textId="530D3F1C" w:rsidR="005833FE" w:rsidRPr="00E56ED7" w:rsidRDefault="00F80788" w:rsidP="00BE0FE0">
            <w:pPr>
              <w:jc w:val="center"/>
              <w:rPr>
                <w:rFonts w:ascii="Arial" w:hAnsi="Arial" w:cs="Arial"/>
                <w:color w:val="000000"/>
                <w:sz w:val="20"/>
                <w:szCs w:val="20"/>
              </w:rPr>
            </w:pPr>
            <w:r w:rsidRPr="00E56ED7">
              <w:rPr>
                <w:rFonts w:ascii="Arial" w:hAnsi="Arial" w:cs="Arial"/>
                <w:color w:val="000000"/>
                <w:sz w:val="20"/>
                <w:szCs w:val="20"/>
              </w:rPr>
              <w:t>Los que se presenten</w:t>
            </w:r>
          </w:p>
        </w:tc>
        <w:tc>
          <w:tcPr>
            <w:tcW w:w="1134" w:type="dxa"/>
            <w:vAlign w:val="center"/>
          </w:tcPr>
          <w:p w14:paraId="4CD9196C" w14:textId="2C8A7358" w:rsidR="005833FE" w:rsidRPr="00E56ED7" w:rsidRDefault="005833FE" w:rsidP="00BE0FE0">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1F411E92" wp14:editId="14775927">
                      <wp:extent cx="190327" cy="115851"/>
                      <wp:effectExtent l="0" t="0" r="19685" b="17780"/>
                      <wp:docPr id="241293203"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064A8642"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3FB11CDB" w14:textId="77777777" w:rsidR="005833FE" w:rsidRPr="00E56ED7" w:rsidRDefault="005833FE" w:rsidP="00BE0FE0">
            <w:pPr>
              <w:jc w:val="center"/>
              <w:rPr>
                <w:rFonts w:ascii="Arial" w:hAnsi="Arial" w:cs="Arial"/>
                <w:color w:val="000000"/>
                <w:sz w:val="20"/>
                <w:szCs w:val="20"/>
              </w:rPr>
            </w:pPr>
          </w:p>
        </w:tc>
      </w:tr>
      <w:tr w:rsidR="005833FE" w:rsidRPr="00E56ED7" w14:paraId="1275C665" w14:textId="77777777" w:rsidTr="00BE0FE0">
        <w:trPr>
          <w:trHeight w:val="454"/>
          <w:jc w:val="center"/>
        </w:trPr>
        <w:tc>
          <w:tcPr>
            <w:tcW w:w="2972" w:type="dxa"/>
            <w:shd w:val="clear" w:color="auto" w:fill="auto"/>
            <w:noWrap/>
            <w:vAlign w:val="center"/>
          </w:tcPr>
          <w:p w14:paraId="6A4EB009" w14:textId="4A89E5E2" w:rsidR="005833FE" w:rsidRPr="00E56ED7" w:rsidRDefault="005833FE" w:rsidP="00BE0FE0">
            <w:pPr>
              <w:jc w:val="center"/>
              <w:rPr>
                <w:rFonts w:ascii="Arial" w:hAnsi="Arial" w:cs="Arial"/>
                <w:color w:val="000000"/>
                <w:sz w:val="20"/>
                <w:szCs w:val="20"/>
              </w:rPr>
            </w:pPr>
            <w:r w:rsidRPr="00E56ED7">
              <w:rPr>
                <w:rFonts w:ascii="Arial" w:hAnsi="Arial" w:cs="Arial"/>
                <w:color w:val="000000"/>
                <w:sz w:val="20"/>
                <w:szCs w:val="20"/>
              </w:rPr>
              <w:t>Escritos relacionados con incidentes</w:t>
            </w:r>
          </w:p>
        </w:tc>
        <w:tc>
          <w:tcPr>
            <w:tcW w:w="1276" w:type="dxa"/>
            <w:vAlign w:val="center"/>
          </w:tcPr>
          <w:p w14:paraId="67C42D26" w14:textId="695E1B5E" w:rsidR="005833FE" w:rsidRPr="00E56ED7" w:rsidRDefault="00F80788" w:rsidP="00BE0FE0">
            <w:pPr>
              <w:jc w:val="center"/>
              <w:rPr>
                <w:rFonts w:ascii="Arial" w:hAnsi="Arial" w:cs="Arial"/>
                <w:color w:val="000000"/>
                <w:sz w:val="20"/>
                <w:szCs w:val="20"/>
              </w:rPr>
            </w:pPr>
            <w:r w:rsidRPr="00E56ED7">
              <w:rPr>
                <w:rFonts w:ascii="Arial" w:hAnsi="Arial" w:cs="Arial"/>
                <w:color w:val="000000"/>
                <w:sz w:val="20"/>
                <w:szCs w:val="20"/>
              </w:rPr>
              <w:t>Los que se presenten</w:t>
            </w:r>
          </w:p>
        </w:tc>
        <w:tc>
          <w:tcPr>
            <w:tcW w:w="1134" w:type="dxa"/>
            <w:vAlign w:val="center"/>
          </w:tcPr>
          <w:p w14:paraId="6C04E983" w14:textId="77777777" w:rsidR="005833FE" w:rsidRPr="00E56ED7" w:rsidRDefault="005833FE" w:rsidP="00BE0FE0">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1C69D807" wp14:editId="4058F7D2">
                      <wp:extent cx="190327" cy="115851"/>
                      <wp:effectExtent l="0" t="0" r="19685" b="17780"/>
                      <wp:docPr id="1767095765"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0085255C"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137F3736" w14:textId="77777777" w:rsidR="005833FE" w:rsidRPr="00E56ED7" w:rsidRDefault="005833FE" w:rsidP="00BE0FE0">
            <w:pPr>
              <w:jc w:val="center"/>
              <w:rPr>
                <w:rFonts w:ascii="Arial" w:hAnsi="Arial" w:cs="Arial"/>
                <w:color w:val="000000"/>
                <w:sz w:val="20"/>
                <w:szCs w:val="20"/>
              </w:rPr>
            </w:pPr>
          </w:p>
        </w:tc>
      </w:tr>
    </w:tbl>
    <w:p w14:paraId="3FBC48CB" w14:textId="77777777" w:rsidR="00D262DD" w:rsidRPr="00E56ED7" w:rsidRDefault="00D262DD" w:rsidP="005833FE">
      <w:pPr>
        <w:tabs>
          <w:tab w:val="left" w:pos="1815"/>
        </w:tabs>
        <w:rPr>
          <w:rFonts w:ascii="Arial" w:hAnsi="Arial" w:cs="Arial"/>
        </w:rPr>
      </w:pPr>
    </w:p>
    <w:tbl>
      <w:tblPr>
        <w:tblW w:w="88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Layout w:type="fixed"/>
        <w:tblCellMar>
          <w:left w:w="70" w:type="dxa"/>
          <w:right w:w="70" w:type="dxa"/>
        </w:tblCellMar>
        <w:tblLook w:val="04A0" w:firstRow="1" w:lastRow="0" w:firstColumn="1" w:lastColumn="0" w:noHBand="0" w:noVBand="1"/>
      </w:tblPr>
      <w:tblGrid>
        <w:gridCol w:w="2972"/>
        <w:gridCol w:w="1276"/>
        <w:gridCol w:w="1134"/>
        <w:gridCol w:w="3446"/>
      </w:tblGrid>
      <w:tr w:rsidR="00C430C4" w:rsidRPr="00E56ED7" w14:paraId="3EB20DC5" w14:textId="77777777" w:rsidTr="00BE0FE0">
        <w:trPr>
          <w:trHeight w:val="680"/>
          <w:tblHeader/>
          <w:jc w:val="center"/>
        </w:trPr>
        <w:tc>
          <w:tcPr>
            <w:tcW w:w="8828" w:type="dxa"/>
            <w:gridSpan w:val="4"/>
            <w:shd w:val="clear" w:color="auto" w:fill="A31077"/>
            <w:vAlign w:val="center"/>
          </w:tcPr>
          <w:p w14:paraId="28361AE2" w14:textId="5BDAEE6E" w:rsidR="00C430C4" w:rsidRPr="00E56ED7" w:rsidRDefault="00C430C4" w:rsidP="00C430C4">
            <w:pPr>
              <w:jc w:val="center"/>
              <w:rPr>
                <w:rFonts w:ascii="Arial" w:hAnsi="Arial" w:cs="Arial"/>
                <w:b/>
                <w:bCs/>
                <w:color w:val="FFFFFF" w:themeColor="background1"/>
                <w:sz w:val="20"/>
                <w:szCs w:val="20"/>
              </w:rPr>
            </w:pPr>
            <w:r w:rsidRPr="00E56ED7">
              <w:rPr>
                <w:rFonts w:ascii="Arial" w:hAnsi="Arial" w:cs="Arial"/>
                <w:b/>
                <w:bCs/>
                <w:color w:val="FFFFFF" w:themeColor="background1"/>
                <w:sz w:val="22"/>
                <w:szCs w:val="22"/>
              </w:rPr>
              <w:t>Integración del expediente de Ayuntamiento en la casilla electoral</w:t>
            </w:r>
          </w:p>
        </w:tc>
      </w:tr>
      <w:tr w:rsidR="005833FE" w:rsidRPr="00E56ED7" w14:paraId="1BB5804C" w14:textId="77777777" w:rsidTr="00BE0FE0">
        <w:trPr>
          <w:trHeight w:val="680"/>
          <w:jc w:val="center"/>
        </w:trPr>
        <w:tc>
          <w:tcPr>
            <w:tcW w:w="2972" w:type="dxa"/>
            <w:shd w:val="clear" w:color="auto" w:fill="A31077"/>
            <w:noWrap/>
            <w:vAlign w:val="center"/>
          </w:tcPr>
          <w:p w14:paraId="4FC704D9" w14:textId="77777777" w:rsidR="005833FE" w:rsidRPr="00E56ED7" w:rsidRDefault="005833FE" w:rsidP="00BE0FE0">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Tipo de documento</w:t>
            </w:r>
          </w:p>
        </w:tc>
        <w:tc>
          <w:tcPr>
            <w:tcW w:w="1276" w:type="dxa"/>
            <w:shd w:val="clear" w:color="auto" w:fill="A31077"/>
            <w:vAlign w:val="center"/>
          </w:tcPr>
          <w:p w14:paraId="2111E136" w14:textId="77777777" w:rsidR="005833FE" w:rsidRPr="00E56ED7" w:rsidRDefault="005833FE" w:rsidP="00BE0FE0">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Cantidad</w:t>
            </w:r>
          </w:p>
        </w:tc>
        <w:tc>
          <w:tcPr>
            <w:tcW w:w="1134" w:type="dxa"/>
            <w:shd w:val="clear" w:color="auto" w:fill="A31077"/>
            <w:vAlign w:val="center"/>
          </w:tcPr>
          <w:p w14:paraId="45F98911" w14:textId="77777777" w:rsidR="005833FE" w:rsidRPr="00E56ED7" w:rsidRDefault="005833FE" w:rsidP="00BE0FE0">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Integrado</w:t>
            </w:r>
          </w:p>
        </w:tc>
        <w:tc>
          <w:tcPr>
            <w:tcW w:w="3446" w:type="dxa"/>
            <w:shd w:val="clear" w:color="auto" w:fill="A31077"/>
            <w:vAlign w:val="center"/>
          </w:tcPr>
          <w:p w14:paraId="110C30B6" w14:textId="77777777" w:rsidR="005833FE" w:rsidRPr="00E56ED7" w:rsidRDefault="005833FE" w:rsidP="00BE0FE0">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Imagen de referencia</w:t>
            </w:r>
          </w:p>
        </w:tc>
      </w:tr>
      <w:tr w:rsidR="005833FE" w:rsidRPr="00E56ED7" w14:paraId="4C338760" w14:textId="77777777" w:rsidTr="00BE0FE0">
        <w:trPr>
          <w:trHeight w:val="680"/>
          <w:jc w:val="center"/>
        </w:trPr>
        <w:tc>
          <w:tcPr>
            <w:tcW w:w="2972" w:type="dxa"/>
            <w:shd w:val="clear" w:color="auto" w:fill="auto"/>
            <w:noWrap/>
            <w:vAlign w:val="center"/>
          </w:tcPr>
          <w:p w14:paraId="1D07B6B5"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Primera copia del acta de Jornada Electoral</w:t>
            </w:r>
          </w:p>
        </w:tc>
        <w:tc>
          <w:tcPr>
            <w:tcW w:w="1276" w:type="dxa"/>
            <w:vAlign w:val="center"/>
          </w:tcPr>
          <w:p w14:paraId="4BF90217"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1 Acta</w:t>
            </w:r>
          </w:p>
        </w:tc>
        <w:tc>
          <w:tcPr>
            <w:tcW w:w="1134" w:type="dxa"/>
            <w:vAlign w:val="center"/>
          </w:tcPr>
          <w:p w14:paraId="2AD1F902" w14:textId="0B04E047" w:rsidR="005833FE" w:rsidRPr="00E56ED7" w:rsidRDefault="0028206B" w:rsidP="0028206B">
            <w:pPr>
              <w:jc w:val="center"/>
              <w:rPr>
                <w:noProof/>
              </w:rPr>
            </w:pPr>
            <w:r w:rsidRPr="00E56ED7">
              <w:rPr>
                <w:rFonts w:ascii="Arial" w:hAnsi="Arial" w:cs="Arial"/>
                <w:noProof/>
                <w:sz w:val="20"/>
                <w:szCs w:val="20"/>
                <w14:ligatures w14:val="standardContextual"/>
              </w:rPr>
              <mc:AlternateContent>
                <mc:Choice Requires="wps">
                  <w:drawing>
                    <wp:inline distT="0" distB="0" distL="0" distR="0" wp14:anchorId="551CB5FE" wp14:editId="497EC5F0">
                      <wp:extent cx="190327" cy="115851"/>
                      <wp:effectExtent l="0" t="0" r="19685" b="17780"/>
                      <wp:docPr id="949511044"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182334B9"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val="restart"/>
          </w:tcPr>
          <w:p w14:paraId="544A9499" w14:textId="498C979C" w:rsidR="005833FE" w:rsidRPr="00E56ED7" w:rsidRDefault="00D262DD" w:rsidP="0058609B">
            <w:pPr>
              <w:jc w:val="center"/>
              <w:rPr>
                <w:rFonts w:ascii="Arial" w:hAnsi="Arial" w:cs="Arial"/>
                <w:color w:val="000000"/>
                <w:sz w:val="20"/>
                <w:szCs w:val="20"/>
              </w:rPr>
            </w:pPr>
            <w:r w:rsidRPr="00E56ED7">
              <w:rPr>
                <w:noProof/>
              </w:rPr>
              <w:drawing>
                <wp:anchor distT="0" distB="0" distL="114300" distR="114300" simplePos="0" relativeHeight="251685888" behindDoc="1" locked="0" layoutInCell="1" allowOverlap="1" wp14:anchorId="3A4698E1" wp14:editId="08146DD0">
                  <wp:simplePos x="0" y="0"/>
                  <wp:positionH relativeFrom="column">
                    <wp:posOffset>304800</wp:posOffset>
                  </wp:positionH>
                  <wp:positionV relativeFrom="paragraph">
                    <wp:posOffset>161290</wp:posOffset>
                  </wp:positionV>
                  <wp:extent cx="1487805" cy="1828800"/>
                  <wp:effectExtent l="0" t="0" r="0" b="0"/>
                  <wp:wrapTight wrapText="bothSides">
                    <wp:wrapPolygon edited="0">
                      <wp:start x="0" y="0"/>
                      <wp:lineTo x="0" y="21375"/>
                      <wp:lineTo x="21296" y="21375"/>
                      <wp:lineTo x="21296" y="0"/>
                      <wp:lineTo x="0" y="0"/>
                    </wp:wrapPolygon>
                  </wp:wrapTight>
                  <wp:docPr id="2138242614"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242614" name="Imagen 1" descr="Texto&#10;&#10;Descripción generada automáticament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78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833FE" w:rsidRPr="00E56ED7" w14:paraId="1B93A4EF" w14:textId="77777777" w:rsidTr="00BE0FE0">
        <w:trPr>
          <w:trHeight w:val="680"/>
          <w:jc w:val="center"/>
        </w:trPr>
        <w:tc>
          <w:tcPr>
            <w:tcW w:w="2972" w:type="dxa"/>
            <w:shd w:val="clear" w:color="auto" w:fill="auto"/>
            <w:noWrap/>
            <w:vAlign w:val="center"/>
          </w:tcPr>
          <w:p w14:paraId="6FDD46E3" w14:textId="633C201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Original del acta de escrutinio y cómputo de</w:t>
            </w:r>
            <w:r w:rsidR="00595A92" w:rsidRPr="00E56ED7">
              <w:rPr>
                <w:rFonts w:ascii="Arial" w:hAnsi="Arial" w:cs="Arial"/>
                <w:color w:val="000000"/>
                <w:sz w:val="20"/>
                <w:szCs w:val="20"/>
              </w:rPr>
              <w:t xml:space="preserve"> casilla de</w:t>
            </w:r>
            <w:r w:rsidRPr="00E56ED7">
              <w:rPr>
                <w:rFonts w:ascii="Arial" w:hAnsi="Arial" w:cs="Arial"/>
                <w:color w:val="000000"/>
                <w:sz w:val="20"/>
                <w:szCs w:val="20"/>
              </w:rPr>
              <w:t xml:space="preserve"> Ayuntamiento</w:t>
            </w:r>
          </w:p>
        </w:tc>
        <w:tc>
          <w:tcPr>
            <w:tcW w:w="1276" w:type="dxa"/>
            <w:vAlign w:val="center"/>
          </w:tcPr>
          <w:p w14:paraId="16F56A94"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1 Acta</w:t>
            </w:r>
          </w:p>
        </w:tc>
        <w:tc>
          <w:tcPr>
            <w:tcW w:w="1134" w:type="dxa"/>
            <w:vAlign w:val="center"/>
          </w:tcPr>
          <w:p w14:paraId="600669D5" w14:textId="51D69C7E" w:rsidR="005833FE" w:rsidRPr="00E56ED7" w:rsidRDefault="0028206B" w:rsidP="0028206B">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313E7E78" wp14:editId="45867C43">
                      <wp:extent cx="190327" cy="115851"/>
                      <wp:effectExtent l="0" t="0" r="19685" b="17780"/>
                      <wp:docPr id="1479296053"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41A06B87"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711707D0" w14:textId="77777777" w:rsidR="005833FE" w:rsidRPr="00E56ED7" w:rsidRDefault="005833FE" w:rsidP="0058609B">
            <w:pPr>
              <w:jc w:val="center"/>
              <w:rPr>
                <w:rFonts w:ascii="Arial" w:hAnsi="Arial" w:cs="Arial"/>
                <w:color w:val="000000"/>
                <w:sz w:val="20"/>
                <w:szCs w:val="20"/>
              </w:rPr>
            </w:pPr>
          </w:p>
        </w:tc>
      </w:tr>
      <w:tr w:rsidR="005833FE" w:rsidRPr="00E56ED7" w14:paraId="141ABC3F" w14:textId="77777777" w:rsidTr="00BE0FE0">
        <w:trPr>
          <w:trHeight w:val="680"/>
          <w:jc w:val="center"/>
        </w:trPr>
        <w:tc>
          <w:tcPr>
            <w:tcW w:w="2972" w:type="dxa"/>
            <w:shd w:val="clear" w:color="auto" w:fill="auto"/>
            <w:noWrap/>
            <w:vAlign w:val="center"/>
          </w:tcPr>
          <w:p w14:paraId="0A2B2DBC"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 xml:space="preserve">Primera copia de las hojas de incidentes </w:t>
            </w:r>
          </w:p>
        </w:tc>
        <w:tc>
          <w:tcPr>
            <w:tcW w:w="1276" w:type="dxa"/>
            <w:vAlign w:val="center"/>
          </w:tcPr>
          <w:p w14:paraId="35862EA9"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1 Hoja</w:t>
            </w:r>
          </w:p>
        </w:tc>
        <w:tc>
          <w:tcPr>
            <w:tcW w:w="1134" w:type="dxa"/>
            <w:vAlign w:val="center"/>
          </w:tcPr>
          <w:p w14:paraId="77B8C70F" w14:textId="02A83233" w:rsidR="005833FE" w:rsidRPr="00E56ED7" w:rsidRDefault="0028206B" w:rsidP="0028206B">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099A7C2A" wp14:editId="0699FC21">
                      <wp:extent cx="190327" cy="115851"/>
                      <wp:effectExtent l="0" t="0" r="19685" b="17780"/>
                      <wp:docPr id="223204467"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3B396D8C"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06B97719" w14:textId="77777777" w:rsidR="005833FE" w:rsidRPr="00E56ED7" w:rsidRDefault="005833FE" w:rsidP="0058609B">
            <w:pPr>
              <w:jc w:val="center"/>
              <w:rPr>
                <w:rFonts w:ascii="Arial" w:hAnsi="Arial" w:cs="Arial"/>
                <w:color w:val="000000"/>
                <w:sz w:val="20"/>
                <w:szCs w:val="20"/>
              </w:rPr>
            </w:pPr>
          </w:p>
        </w:tc>
      </w:tr>
      <w:tr w:rsidR="005833FE" w:rsidRPr="00E56ED7" w14:paraId="4600E00E" w14:textId="77777777" w:rsidTr="00BE0FE0">
        <w:trPr>
          <w:trHeight w:val="680"/>
          <w:jc w:val="center"/>
        </w:trPr>
        <w:tc>
          <w:tcPr>
            <w:tcW w:w="2972" w:type="dxa"/>
            <w:shd w:val="clear" w:color="auto" w:fill="auto"/>
            <w:noWrap/>
            <w:vAlign w:val="center"/>
          </w:tcPr>
          <w:p w14:paraId="60B47F46"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Hoja para hacer las operaciones de Ayuntamiento</w:t>
            </w:r>
          </w:p>
        </w:tc>
        <w:tc>
          <w:tcPr>
            <w:tcW w:w="1276" w:type="dxa"/>
            <w:vAlign w:val="center"/>
          </w:tcPr>
          <w:p w14:paraId="078377BA"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1 Hoja</w:t>
            </w:r>
          </w:p>
        </w:tc>
        <w:tc>
          <w:tcPr>
            <w:tcW w:w="1134" w:type="dxa"/>
            <w:vAlign w:val="center"/>
          </w:tcPr>
          <w:p w14:paraId="5994BF22" w14:textId="4939FC23" w:rsidR="005833FE" w:rsidRPr="00E56ED7" w:rsidRDefault="0028206B" w:rsidP="0028206B">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508AB3D7" wp14:editId="742212DF">
                      <wp:extent cx="190327" cy="115851"/>
                      <wp:effectExtent l="0" t="0" r="19685" b="17780"/>
                      <wp:docPr id="13122992"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12A81C82"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3A756DC5" w14:textId="77777777" w:rsidR="005833FE" w:rsidRPr="00E56ED7" w:rsidRDefault="005833FE" w:rsidP="0058609B">
            <w:pPr>
              <w:jc w:val="center"/>
              <w:rPr>
                <w:rFonts w:ascii="Arial" w:hAnsi="Arial" w:cs="Arial"/>
                <w:color w:val="000000"/>
                <w:sz w:val="20"/>
                <w:szCs w:val="20"/>
              </w:rPr>
            </w:pPr>
          </w:p>
        </w:tc>
      </w:tr>
      <w:tr w:rsidR="005833FE" w:rsidRPr="00E56ED7" w14:paraId="378B5CB2" w14:textId="77777777" w:rsidTr="00BE0FE0">
        <w:trPr>
          <w:trHeight w:val="680"/>
          <w:jc w:val="center"/>
        </w:trPr>
        <w:tc>
          <w:tcPr>
            <w:tcW w:w="2972" w:type="dxa"/>
            <w:shd w:val="clear" w:color="auto" w:fill="auto"/>
            <w:noWrap/>
            <w:vAlign w:val="center"/>
          </w:tcPr>
          <w:p w14:paraId="2AA0497C" w14:textId="77777777"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Escritos de Protesta de la elección de Ayuntamientos</w:t>
            </w:r>
          </w:p>
        </w:tc>
        <w:tc>
          <w:tcPr>
            <w:tcW w:w="1276" w:type="dxa"/>
            <w:vAlign w:val="center"/>
          </w:tcPr>
          <w:p w14:paraId="622FF010" w14:textId="56F0569B" w:rsidR="005833FE" w:rsidRPr="00E56ED7" w:rsidRDefault="005833FE" w:rsidP="0058609B">
            <w:pPr>
              <w:jc w:val="center"/>
              <w:rPr>
                <w:rFonts w:ascii="Arial" w:hAnsi="Arial" w:cs="Arial"/>
                <w:color w:val="000000"/>
                <w:sz w:val="20"/>
                <w:szCs w:val="20"/>
              </w:rPr>
            </w:pPr>
            <w:r w:rsidRPr="00E56ED7">
              <w:rPr>
                <w:rFonts w:ascii="Arial" w:hAnsi="Arial" w:cs="Arial"/>
                <w:color w:val="000000"/>
                <w:sz w:val="20"/>
                <w:szCs w:val="20"/>
              </w:rPr>
              <w:t xml:space="preserve">Los </w:t>
            </w:r>
            <w:r w:rsidR="00F80788" w:rsidRPr="00E56ED7">
              <w:rPr>
                <w:rFonts w:ascii="Arial" w:hAnsi="Arial" w:cs="Arial"/>
                <w:color w:val="000000"/>
                <w:sz w:val="20"/>
                <w:szCs w:val="20"/>
              </w:rPr>
              <w:t>que se presenten</w:t>
            </w:r>
          </w:p>
        </w:tc>
        <w:tc>
          <w:tcPr>
            <w:tcW w:w="1134" w:type="dxa"/>
            <w:vAlign w:val="center"/>
          </w:tcPr>
          <w:p w14:paraId="641983BB" w14:textId="0F88639F" w:rsidR="005833FE" w:rsidRPr="00E56ED7" w:rsidRDefault="0028206B" w:rsidP="0028206B">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7E628FB1" wp14:editId="262F7DB3">
                      <wp:extent cx="190327" cy="115851"/>
                      <wp:effectExtent l="0" t="0" r="19685" b="17780"/>
                      <wp:docPr id="1461204300"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72534F0A"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446" w:type="dxa"/>
            <w:vMerge/>
          </w:tcPr>
          <w:p w14:paraId="41DF88AE" w14:textId="77777777" w:rsidR="005833FE" w:rsidRPr="00E56ED7" w:rsidRDefault="005833FE" w:rsidP="0058609B">
            <w:pPr>
              <w:jc w:val="center"/>
              <w:rPr>
                <w:rFonts w:ascii="Arial" w:hAnsi="Arial" w:cs="Arial"/>
                <w:color w:val="000000"/>
                <w:sz w:val="20"/>
                <w:szCs w:val="20"/>
              </w:rPr>
            </w:pPr>
          </w:p>
        </w:tc>
      </w:tr>
    </w:tbl>
    <w:p w14:paraId="786FD833" w14:textId="0B4E2F3A" w:rsidR="005833FE" w:rsidRPr="00E56ED7" w:rsidRDefault="005833FE" w:rsidP="005833FE">
      <w:pPr>
        <w:tabs>
          <w:tab w:val="left" w:pos="1815"/>
        </w:tabs>
        <w:rPr>
          <w:rFonts w:ascii="Arial" w:hAnsi="Arial" w:cs="Arial"/>
        </w:rPr>
      </w:pPr>
    </w:p>
    <w:p w14:paraId="5D989E24" w14:textId="77777777" w:rsidR="00BE0FE0" w:rsidRPr="00E56ED7" w:rsidRDefault="00BE0FE0" w:rsidP="005833FE">
      <w:pPr>
        <w:tabs>
          <w:tab w:val="left" w:pos="1815"/>
        </w:tabs>
        <w:rPr>
          <w:rFonts w:ascii="Arial" w:hAnsi="Arial" w:cs="Arial"/>
        </w:rPr>
      </w:pPr>
    </w:p>
    <w:p w14:paraId="0D802BCE" w14:textId="77777777" w:rsidR="00BE0FE0" w:rsidRPr="00E56ED7" w:rsidRDefault="00BE0FE0" w:rsidP="005833FE">
      <w:pPr>
        <w:tabs>
          <w:tab w:val="left" w:pos="1815"/>
        </w:tabs>
        <w:rPr>
          <w:rFonts w:ascii="Arial" w:hAnsi="Arial" w:cs="Arial"/>
        </w:rPr>
      </w:pPr>
    </w:p>
    <w:tbl>
      <w:tblPr>
        <w:tblW w:w="88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2486"/>
        <w:gridCol w:w="1562"/>
        <w:gridCol w:w="1617"/>
        <w:gridCol w:w="3163"/>
      </w:tblGrid>
      <w:tr w:rsidR="00A60657" w:rsidRPr="00E56ED7" w14:paraId="0C85A8E6" w14:textId="77777777" w:rsidTr="00BE0FE0">
        <w:trPr>
          <w:trHeight w:val="454"/>
          <w:tblHeader/>
          <w:jc w:val="center"/>
        </w:trPr>
        <w:tc>
          <w:tcPr>
            <w:tcW w:w="8828" w:type="dxa"/>
            <w:gridSpan w:val="4"/>
            <w:shd w:val="clear" w:color="auto" w:fill="A31077"/>
          </w:tcPr>
          <w:p w14:paraId="4C77019C" w14:textId="11949A5A" w:rsidR="00A60657" w:rsidRPr="00E56ED7" w:rsidRDefault="00A60657" w:rsidP="00C85B4E">
            <w:pPr>
              <w:jc w:val="center"/>
              <w:rPr>
                <w:rFonts w:ascii="Arial" w:hAnsi="Arial" w:cs="Arial"/>
                <w:b/>
                <w:bCs/>
                <w:color w:val="FFFFFF"/>
                <w:sz w:val="20"/>
                <w:szCs w:val="20"/>
              </w:rPr>
            </w:pPr>
            <w:r w:rsidRPr="00E56ED7">
              <w:rPr>
                <w:rFonts w:ascii="Arial" w:hAnsi="Arial" w:cs="Arial"/>
                <w:b/>
                <w:bCs/>
                <w:color w:val="FFFFFF"/>
                <w:sz w:val="22"/>
                <w:szCs w:val="22"/>
              </w:rPr>
              <w:t>Integración del paquete electoral en la casilla electoral para la elección de Diputaciones Locales</w:t>
            </w:r>
          </w:p>
        </w:tc>
      </w:tr>
      <w:tr w:rsidR="00A60657" w:rsidRPr="00E56ED7" w14:paraId="1500C321" w14:textId="77777777" w:rsidTr="00BE0FE0">
        <w:trPr>
          <w:trHeight w:val="454"/>
          <w:jc w:val="center"/>
        </w:trPr>
        <w:tc>
          <w:tcPr>
            <w:tcW w:w="2486" w:type="dxa"/>
            <w:shd w:val="clear" w:color="auto" w:fill="A31077"/>
            <w:noWrap/>
            <w:vAlign w:val="center"/>
          </w:tcPr>
          <w:p w14:paraId="7EAD3041" w14:textId="77777777"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Tipo de documento</w:t>
            </w:r>
          </w:p>
        </w:tc>
        <w:tc>
          <w:tcPr>
            <w:tcW w:w="1562" w:type="dxa"/>
            <w:shd w:val="clear" w:color="auto" w:fill="A31077"/>
            <w:vAlign w:val="center"/>
          </w:tcPr>
          <w:p w14:paraId="5521305D" w14:textId="77777777"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Cantidad</w:t>
            </w:r>
          </w:p>
        </w:tc>
        <w:tc>
          <w:tcPr>
            <w:tcW w:w="1617" w:type="dxa"/>
            <w:shd w:val="clear" w:color="auto" w:fill="A31077"/>
          </w:tcPr>
          <w:p w14:paraId="6650A57E" w14:textId="4B0A2E48"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Integrado</w:t>
            </w:r>
            <w:r w:rsidR="006F267D" w:rsidRPr="00E56ED7">
              <w:rPr>
                <w:rStyle w:val="Refdenotaalpie"/>
                <w:rFonts w:ascii="Arial" w:hAnsi="Arial" w:cs="Arial"/>
                <w:b/>
                <w:bCs/>
                <w:color w:val="FFFFFF" w:themeColor="background1"/>
                <w:sz w:val="20"/>
                <w:szCs w:val="20"/>
              </w:rPr>
              <w:footnoteReference w:id="8"/>
            </w:r>
          </w:p>
        </w:tc>
        <w:tc>
          <w:tcPr>
            <w:tcW w:w="3163" w:type="dxa"/>
            <w:shd w:val="clear" w:color="auto" w:fill="A31077"/>
            <w:vAlign w:val="center"/>
          </w:tcPr>
          <w:p w14:paraId="75493846" w14:textId="435D1DE5"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Imagen de referencia</w:t>
            </w:r>
          </w:p>
        </w:tc>
      </w:tr>
      <w:tr w:rsidR="00A60657" w:rsidRPr="00E56ED7" w14:paraId="6C0719D0" w14:textId="77777777" w:rsidTr="00BE0FE0">
        <w:trPr>
          <w:trHeight w:val="743"/>
          <w:jc w:val="center"/>
        </w:trPr>
        <w:tc>
          <w:tcPr>
            <w:tcW w:w="2486" w:type="dxa"/>
            <w:shd w:val="clear" w:color="auto" w:fill="auto"/>
            <w:noWrap/>
            <w:vAlign w:val="center"/>
          </w:tcPr>
          <w:p w14:paraId="594A7977"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Boletas sobrantes</w:t>
            </w:r>
          </w:p>
        </w:tc>
        <w:tc>
          <w:tcPr>
            <w:tcW w:w="1562" w:type="dxa"/>
            <w:vAlign w:val="center"/>
          </w:tcPr>
          <w:p w14:paraId="1922B814"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 xml:space="preserve">1 Bolsa con boletas </w:t>
            </w:r>
          </w:p>
        </w:tc>
        <w:tc>
          <w:tcPr>
            <w:tcW w:w="1617" w:type="dxa"/>
            <w:vAlign w:val="center"/>
          </w:tcPr>
          <w:p w14:paraId="28B7905E" w14:textId="3BB7AC09" w:rsidR="00A60657" w:rsidRPr="00E56ED7" w:rsidRDefault="00A60657" w:rsidP="00A60657">
            <w:pPr>
              <w:jc w:val="center"/>
              <w:rPr>
                <w:rFonts w:ascii="Arial" w:hAnsi="Arial" w:cs="Arial"/>
                <w:noProof/>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104F975C" wp14:editId="1B47D2FC">
                      <wp:extent cx="190327" cy="115851"/>
                      <wp:effectExtent l="0" t="0" r="19685" b="17780"/>
                      <wp:docPr id="2084847508"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57C7B79F"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163" w:type="dxa"/>
            <w:vMerge w:val="restart"/>
          </w:tcPr>
          <w:p w14:paraId="63FC95AE" w14:textId="3EE9C1AB" w:rsidR="00A60657" w:rsidRPr="00E56ED7" w:rsidRDefault="00A60657" w:rsidP="0058609B">
            <w:pPr>
              <w:jc w:val="center"/>
              <w:rPr>
                <w:rFonts w:ascii="Arial" w:hAnsi="Arial" w:cs="Arial"/>
                <w:color w:val="000000"/>
                <w:sz w:val="20"/>
                <w:szCs w:val="20"/>
              </w:rPr>
            </w:pPr>
            <w:r w:rsidRPr="00E56ED7">
              <w:rPr>
                <w:rFonts w:ascii="Arial" w:hAnsi="Arial" w:cs="Arial"/>
                <w:noProof/>
                <w:color w:val="000000"/>
                <w:sz w:val="20"/>
                <w:szCs w:val="20"/>
              </w:rPr>
              <w:drawing>
                <wp:inline distT="0" distB="0" distL="0" distR="0" wp14:anchorId="031926ED" wp14:editId="3DE7B412">
                  <wp:extent cx="1581785" cy="1755396"/>
                  <wp:effectExtent l="0" t="0" r="0" b="0"/>
                  <wp:docPr id="1324851183" name="Imagen 5" descr="Una caja de cartó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851183" name="Imagen 5" descr="Una caja de cartón&#10;&#10;Descripción generada automáticamente con confianza medi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21052" cy="1798973"/>
                          </a:xfrm>
                          <a:prstGeom prst="rect">
                            <a:avLst/>
                          </a:prstGeom>
                          <a:noFill/>
                        </pic:spPr>
                      </pic:pic>
                    </a:graphicData>
                  </a:graphic>
                </wp:inline>
              </w:drawing>
            </w:r>
          </w:p>
        </w:tc>
      </w:tr>
      <w:tr w:rsidR="00A60657" w:rsidRPr="00E56ED7" w14:paraId="27C88123" w14:textId="77777777" w:rsidTr="00BE0FE0">
        <w:trPr>
          <w:trHeight w:val="835"/>
          <w:jc w:val="center"/>
        </w:trPr>
        <w:tc>
          <w:tcPr>
            <w:tcW w:w="2486" w:type="dxa"/>
            <w:shd w:val="clear" w:color="auto" w:fill="auto"/>
            <w:noWrap/>
            <w:vAlign w:val="center"/>
          </w:tcPr>
          <w:p w14:paraId="67762617"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Votos Válidos</w:t>
            </w:r>
          </w:p>
        </w:tc>
        <w:tc>
          <w:tcPr>
            <w:tcW w:w="1562" w:type="dxa"/>
            <w:vAlign w:val="center"/>
          </w:tcPr>
          <w:p w14:paraId="3AA01EFE"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1 Bolsa con boletas</w:t>
            </w:r>
          </w:p>
        </w:tc>
        <w:tc>
          <w:tcPr>
            <w:tcW w:w="1617" w:type="dxa"/>
            <w:vAlign w:val="center"/>
          </w:tcPr>
          <w:p w14:paraId="5FC34BA4" w14:textId="6AC07D08" w:rsidR="00A60657" w:rsidRPr="00E56ED7" w:rsidRDefault="00A60657" w:rsidP="00A60657">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758991C4" wp14:editId="39AA01B1">
                      <wp:extent cx="190327" cy="115851"/>
                      <wp:effectExtent l="0" t="0" r="19685" b="17780"/>
                      <wp:docPr id="630775751"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29C377EC"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163" w:type="dxa"/>
            <w:vMerge/>
          </w:tcPr>
          <w:p w14:paraId="2BD1B990" w14:textId="252A386C" w:rsidR="00A60657" w:rsidRPr="00E56ED7" w:rsidRDefault="00A60657" w:rsidP="0058609B">
            <w:pPr>
              <w:jc w:val="center"/>
              <w:rPr>
                <w:rFonts w:ascii="Arial" w:hAnsi="Arial" w:cs="Arial"/>
                <w:color w:val="000000"/>
                <w:sz w:val="20"/>
                <w:szCs w:val="20"/>
              </w:rPr>
            </w:pPr>
          </w:p>
        </w:tc>
      </w:tr>
      <w:tr w:rsidR="00A60657" w:rsidRPr="00E56ED7" w14:paraId="33E84104" w14:textId="77777777" w:rsidTr="009D3538">
        <w:trPr>
          <w:trHeight w:val="1422"/>
          <w:jc w:val="center"/>
        </w:trPr>
        <w:tc>
          <w:tcPr>
            <w:tcW w:w="2486" w:type="dxa"/>
            <w:shd w:val="clear" w:color="auto" w:fill="auto"/>
            <w:noWrap/>
            <w:vAlign w:val="center"/>
          </w:tcPr>
          <w:p w14:paraId="520EDB8E"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Votos Nulos</w:t>
            </w:r>
          </w:p>
        </w:tc>
        <w:tc>
          <w:tcPr>
            <w:tcW w:w="1562" w:type="dxa"/>
            <w:vAlign w:val="center"/>
          </w:tcPr>
          <w:p w14:paraId="1F09A723"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1 Bolsa con boletas</w:t>
            </w:r>
          </w:p>
        </w:tc>
        <w:tc>
          <w:tcPr>
            <w:tcW w:w="1617" w:type="dxa"/>
            <w:vAlign w:val="center"/>
          </w:tcPr>
          <w:p w14:paraId="5E697F10" w14:textId="72BB055E" w:rsidR="00A60657" w:rsidRPr="00E56ED7" w:rsidRDefault="00A60657" w:rsidP="00A60657">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0BC9D5E5" wp14:editId="591F77A6">
                      <wp:extent cx="190327" cy="115851"/>
                      <wp:effectExtent l="0" t="0" r="19685" b="17780"/>
                      <wp:docPr id="762916615"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3365EFDF"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163" w:type="dxa"/>
            <w:vMerge/>
          </w:tcPr>
          <w:p w14:paraId="505DA74E" w14:textId="6239CC8F" w:rsidR="00A60657" w:rsidRPr="00E56ED7" w:rsidRDefault="00A60657" w:rsidP="0058609B">
            <w:pPr>
              <w:jc w:val="center"/>
              <w:rPr>
                <w:rFonts w:ascii="Arial" w:hAnsi="Arial" w:cs="Arial"/>
                <w:color w:val="000000"/>
                <w:sz w:val="20"/>
                <w:szCs w:val="20"/>
              </w:rPr>
            </w:pPr>
          </w:p>
        </w:tc>
      </w:tr>
    </w:tbl>
    <w:p w14:paraId="18022BF9" w14:textId="77777777" w:rsidR="00C85B4E" w:rsidRPr="00E56ED7" w:rsidRDefault="00C85B4E" w:rsidP="00C85B4E">
      <w:pPr>
        <w:rPr>
          <w:rFonts w:ascii="Arial" w:hAnsi="Arial" w:cs="Arial"/>
          <w:sz w:val="28"/>
          <w:szCs w:val="28"/>
        </w:rPr>
      </w:pPr>
    </w:p>
    <w:p w14:paraId="1DB61BF5" w14:textId="77777777" w:rsidR="009D3538" w:rsidRPr="00E56ED7" w:rsidRDefault="009D3538" w:rsidP="00C85B4E">
      <w:pPr>
        <w:rPr>
          <w:rFonts w:ascii="Arial" w:hAnsi="Arial" w:cs="Arial"/>
          <w:sz w:val="28"/>
          <w:szCs w:val="28"/>
        </w:rPr>
      </w:pPr>
    </w:p>
    <w:p w14:paraId="3DB5E9FA" w14:textId="77777777" w:rsidR="009D3538" w:rsidRPr="00E56ED7" w:rsidRDefault="009D3538" w:rsidP="00C85B4E">
      <w:pPr>
        <w:rPr>
          <w:rFonts w:ascii="Arial" w:hAnsi="Arial" w:cs="Arial"/>
          <w:sz w:val="28"/>
          <w:szCs w:val="28"/>
        </w:rPr>
      </w:pPr>
    </w:p>
    <w:tbl>
      <w:tblPr>
        <w:tblW w:w="88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2486"/>
        <w:gridCol w:w="1562"/>
        <w:gridCol w:w="1610"/>
        <w:gridCol w:w="3170"/>
      </w:tblGrid>
      <w:tr w:rsidR="00A60657" w:rsidRPr="00E56ED7" w14:paraId="037A7524" w14:textId="77777777" w:rsidTr="00F435E7">
        <w:trPr>
          <w:trHeight w:val="595"/>
          <w:tblHeader/>
          <w:jc w:val="center"/>
        </w:trPr>
        <w:tc>
          <w:tcPr>
            <w:tcW w:w="8828" w:type="dxa"/>
            <w:gridSpan w:val="4"/>
            <w:shd w:val="clear" w:color="auto" w:fill="A31077"/>
          </w:tcPr>
          <w:p w14:paraId="2942D1E1" w14:textId="7CBAA3B4" w:rsidR="00A60657" w:rsidRPr="00E56ED7" w:rsidRDefault="00A60657" w:rsidP="00C85B4E">
            <w:pPr>
              <w:jc w:val="center"/>
              <w:rPr>
                <w:rFonts w:ascii="Arial" w:hAnsi="Arial" w:cs="Arial"/>
                <w:b/>
                <w:bCs/>
                <w:color w:val="FFFFFF"/>
                <w:sz w:val="22"/>
                <w:szCs w:val="22"/>
              </w:rPr>
            </w:pPr>
            <w:r w:rsidRPr="00E56ED7">
              <w:rPr>
                <w:rFonts w:ascii="Arial" w:hAnsi="Arial" w:cs="Arial"/>
                <w:b/>
                <w:bCs/>
                <w:color w:val="FFFFFF" w:themeColor="background1"/>
                <w:sz w:val="22"/>
                <w:szCs w:val="22"/>
              </w:rPr>
              <w:t>Integración del paquete electoral en la casilla electoral para la elección de Ayuntamientos</w:t>
            </w:r>
          </w:p>
        </w:tc>
      </w:tr>
      <w:tr w:rsidR="00A60657" w:rsidRPr="00E56ED7" w14:paraId="79993108" w14:textId="77777777" w:rsidTr="00F435E7">
        <w:trPr>
          <w:trHeight w:val="282"/>
          <w:jc w:val="center"/>
        </w:trPr>
        <w:tc>
          <w:tcPr>
            <w:tcW w:w="2486" w:type="dxa"/>
            <w:shd w:val="clear" w:color="auto" w:fill="A31077"/>
            <w:noWrap/>
            <w:vAlign w:val="center"/>
          </w:tcPr>
          <w:p w14:paraId="0BEC95BC" w14:textId="6CBAFC6F"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Tipo de documento</w:t>
            </w:r>
          </w:p>
        </w:tc>
        <w:tc>
          <w:tcPr>
            <w:tcW w:w="1562" w:type="dxa"/>
            <w:shd w:val="clear" w:color="auto" w:fill="A31077"/>
            <w:vAlign w:val="center"/>
          </w:tcPr>
          <w:p w14:paraId="0E3914DB" w14:textId="17ABAC8E"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Tipo de documento</w:t>
            </w:r>
          </w:p>
        </w:tc>
        <w:tc>
          <w:tcPr>
            <w:tcW w:w="1610" w:type="dxa"/>
            <w:shd w:val="clear" w:color="auto" w:fill="A31077"/>
            <w:vAlign w:val="center"/>
          </w:tcPr>
          <w:p w14:paraId="22DD8DEE" w14:textId="69FA8443"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Integrado</w:t>
            </w:r>
          </w:p>
        </w:tc>
        <w:tc>
          <w:tcPr>
            <w:tcW w:w="3170" w:type="dxa"/>
            <w:shd w:val="clear" w:color="auto" w:fill="A31077"/>
            <w:vAlign w:val="center"/>
          </w:tcPr>
          <w:p w14:paraId="3EE1DAF1" w14:textId="3F2C559F" w:rsidR="00A60657" w:rsidRPr="00E56ED7" w:rsidRDefault="00A60657" w:rsidP="00C85B4E">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Imagen de referencia</w:t>
            </w:r>
          </w:p>
        </w:tc>
      </w:tr>
      <w:tr w:rsidR="00A60657" w:rsidRPr="00E56ED7" w14:paraId="689C24F9" w14:textId="77777777" w:rsidTr="00BE0FE0">
        <w:trPr>
          <w:trHeight w:val="930"/>
          <w:jc w:val="center"/>
        </w:trPr>
        <w:tc>
          <w:tcPr>
            <w:tcW w:w="2486" w:type="dxa"/>
            <w:shd w:val="clear" w:color="auto" w:fill="auto"/>
            <w:noWrap/>
            <w:vAlign w:val="center"/>
          </w:tcPr>
          <w:p w14:paraId="04FAE5D0" w14:textId="46BEE5F7" w:rsidR="00A60657" w:rsidRPr="00E56ED7" w:rsidRDefault="00A60657" w:rsidP="00C85B4E">
            <w:pPr>
              <w:jc w:val="center"/>
              <w:rPr>
                <w:rFonts w:ascii="Arial" w:hAnsi="Arial" w:cs="Arial"/>
                <w:color w:val="000000"/>
                <w:sz w:val="20"/>
                <w:szCs w:val="20"/>
              </w:rPr>
            </w:pPr>
            <w:r w:rsidRPr="00E56ED7">
              <w:rPr>
                <w:rFonts w:ascii="Arial" w:hAnsi="Arial" w:cs="Arial"/>
                <w:color w:val="000000"/>
                <w:sz w:val="20"/>
                <w:szCs w:val="20"/>
              </w:rPr>
              <w:t>Boletas sobrantes</w:t>
            </w:r>
          </w:p>
        </w:tc>
        <w:tc>
          <w:tcPr>
            <w:tcW w:w="1562" w:type="dxa"/>
            <w:vAlign w:val="center"/>
          </w:tcPr>
          <w:p w14:paraId="284F113D" w14:textId="2FB5A701" w:rsidR="00A60657" w:rsidRPr="00E56ED7" w:rsidRDefault="00A60657" w:rsidP="00C85B4E">
            <w:pPr>
              <w:jc w:val="center"/>
              <w:rPr>
                <w:rFonts w:ascii="Arial" w:hAnsi="Arial" w:cs="Arial"/>
                <w:color w:val="000000"/>
                <w:sz w:val="20"/>
                <w:szCs w:val="20"/>
              </w:rPr>
            </w:pPr>
            <w:r w:rsidRPr="00E56ED7">
              <w:rPr>
                <w:rFonts w:ascii="Arial" w:hAnsi="Arial" w:cs="Arial"/>
                <w:color w:val="000000"/>
                <w:sz w:val="20"/>
                <w:szCs w:val="20"/>
              </w:rPr>
              <w:t xml:space="preserve">1 Bolsa con boletas </w:t>
            </w:r>
          </w:p>
        </w:tc>
        <w:tc>
          <w:tcPr>
            <w:tcW w:w="1610" w:type="dxa"/>
            <w:vAlign w:val="center"/>
          </w:tcPr>
          <w:p w14:paraId="4E7D7CC5" w14:textId="0A1C4EBD" w:rsidR="00A60657" w:rsidRPr="00E56ED7" w:rsidRDefault="00A60657" w:rsidP="00A60657">
            <w:pPr>
              <w:jc w:val="center"/>
              <w:rPr>
                <w:noProof/>
                <w14:ligatures w14:val="standardContextual"/>
              </w:rPr>
            </w:pPr>
            <w:r w:rsidRPr="00E56ED7">
              <w:rPr>
                <w:rFonts w:ascii="Arial" w:hAnsi="Arial" w:cs="Arial"/>
                <w:noProof/>
                <w:sz w:val="20"/>
                <w:szCs w:val="20"/>
                <w14:ligatures w14:val="standardContextual"/>
              </w:rPr>
              <mc:AlternateContent>
                <mc:Choice Requires="wps">
                  <w:drawing>
                    <wp:inline distT="0" distB="0" distL="0" distR="0" wp14:anchorId="7B054DD2" wp14:editId="15877517">
                      <wp:extent cx="190327" cy="115851"/>
                      <wp:effectExtent l="0" t="0" r="19685" b="17780"/>
                      <wp:docPr id="980732406"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4F3E7DE8"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170" w:type="dxa"/>
            <w:vMerge w:val="restart"/>
            <w:vAlign w:val="center"/>
          </w:tcPr>
          <w:p w14:paraId="7C551F3B" w14:textId="289A9CC8" w:rsidR="00A60657" w:rsidRPr="00E56ED7" w:rsidRDefault="00A60657" w:rsidP="00BE0FE0">
            <w:pPr>
              <w:jc w:val="center"/>
              <w:rPr>
                <w:rFonts w:ascii="Arial" w:hAnsi="Arial" w:cs="Arial"/>
                <w:color w:val="000000"/>
                <w:sz w:val="20"/>
                <w:szCs w:val="20"/>
              </w:rPr>
            </w:pPr>
            <w:r w:rsidRPr="00E56ED7">
              <w:rPr>
                <w:noProof/>
                <w14:ligatures w14:val="standardContextual"/>
              </w:rPr>
              <w:drawing>
                <wp:inline distT="0" distB="0" distL="0" distR="0" wp14:anchorId="2A6FC396" wp14:editId="191114BC">
                  <wp:extent cx="1615440" cy="1658398"/>
                  <wp:effectExtent l="0" t="0" r="3810" b="0"/>
                  <wp:docPr id="681388853" name="Imagen 4"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88853" name="Imagen 4" descr="Diagrama&#10;&#10;Descripción generada automáticamente con confianza media"/>
                          <pic:cNvPicPr>
                            <a:picLocks noChangeAspect="1"/>
                          </pic:cNvPicPr>
                        </pic:nvPicPr>
                        <pic:blipFill rotWithShape="1">
                          <a:blip r:embed="rId25">
                            <a:extLst>
                              <a:ext uri="{28A0092B-C50C-407E-A947-70E740481C1C}">
                                <a14:useLocalDpi xmlns:a14="http://schemas.microsoft.com/office/drawing/2010/main" val="0"/>
                              </a:ext>
                            </a:extLst>
                          </a:blip>
                          <a:srcRect l="3354" r="5856"/>
                          <a:stretch/>
                        </pic:blipFill>
                        <pic:spPr bwMode="auto">
                          <a:xfrm>
                            <a:off x="0" y="0"/>
                            <a:ext cx="1628173" cy="167146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60657" w:rsidRPr="00E56ED7" w14:paraId="5A5E0BE5" w14:textId="77777777" w:rsidTr="00F435E7">
        <w:trPr>
          <w:trHeight w:val="1112"/>
          <w:jc w:val="center"/>
        </w:trPr>
        <w:tc>
          <w:tcPr>
            <w:tcW w:w="2486" w:type="dxa"/>
            <w:shd w:val="clear" w:color="auto" w:fill="auto"/>
            <w:noWrap/>
            <w:vAlign w:val="center"/>
          </w:tcPr>
          <w:p w14:paraId="49435F1D" w14:textId="3B3CCEFA" w:rsidR="00A60657" w:rsidRPr="00E56ED7" w:rsidRDefault="00A60657" w:rsidP="00C85B4E">
            <w:pPr>
              <w:jc w:val="center"/>
              <w:rPr>
                <w:rFonts w:ascii="Arial" w:hAnsi="Arial" w:cs="Arial"/>
                <w:color w:val="000000"/>
                <w:sz w:val="20"/>
                <w:szCs w:val="20"/>
              </w:rPr>
            </w:pPr>
            <w:r w:rsidRPr="00E56ED7">
              <w:rPr>
                <w:rFonts w:ascii="Arial" w:hAnsi="Arial" w:cs="Arial"/>
                <w:color w:val="000000"/>
                <w:sz w:val="20"/>
                <w:szCs w:val="20"/>
              </w:rPr>
              <w:t>Votos Válidos</w:t>
            </w:r>
          </w:p>
        </w:tc>
        <w:tc>
          <w:tcPr>
            <w:tcW w:w="1562" w:type="dxa"/>
            <w:vAlign w:val="center"/>
          </w:tcPr>
          <w:p w14:paraId="38A4C2A3" w14:textId="038B6BAD" w:rsidR="00A60657" w:rsidRPr="00E56ED7" w:rsidRDefault="00A60657" w:rsidP="00C85B4E">
            <w:pPr>
              <w:jc w:val="center"/>
              <w:rPr>
                <w:rFonts w:ascii="Arial" w:hAnsi="Arial" w:cs="Arial"/>
                <w:color w:val="000000"/>
                <w:sz w:val="20"/>
                <w:szCs w:val="20"/>
              </w:rPr>
            </w:pPr>
            <w:r w:rsidRPr="00E56ED7">
              <w:rPr>
                <w:rFonts w:ascii="Arial" w:hAnsi="Arial" w:cs="Arial"/>
                <w:color w:val="000000"/>
                <w:sz w:val="20"/>
                <w:szCs w:val="20"/>
              </w:rPr>
              <w:t>1 Bolsa con boletas</w:t>
            </w:r>
          </w:p>
        </w:tc>
        <w:tc>
          <w:tcPr>
            <w:tcW w:w="1610" w:type="dxa"/>
            <w:vAlign w:val="center"/>
          </w:tcPr>
          <w:p w14:paraId="102E1E1B" w14:textId="19CF5D2C" w:rsidR="00A60657" w:rsidRPr="00E56ED7" w:rsidRDefault="00A60657" w:rsidP="00A60657">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4336107D" wp14:editId="0C236B66">
                      <wp:extent cx="190327" cy="115851"/>
                      <wp:effectExtent l="0" t="0" r="19685" b="17780"/>
                      <wp:docPr id="1344835755"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73A305BD"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170" w:type="dxa"/>
            <w:vMerge/>
          </w:tcPr>
          <w:p w14:paraId="23CBBEA9" w14:textId="3F2882C9" w:rsidR="00A60657" w:rsidRPr="00E56ED7" w:rsidRDefault="00A60657" w:rsidP="00C85B4E">
            <w:pPr>
              <w:jc w:val="center"/>
              <w:rPr>
                <w:rFonts w:ascii="Arial" w:hAnsi="Arial" w:cs="Arial"/>
                <w:color w:val="000000"/>
                <w:sz w:val="20"/>
                <w:szCs w:val="20"/>
              </w:rPr>
            </w:pPr>
          </w:p>
        </w:tc>
      </w:tr>
      <w:tr w:rsidR="00A60657" w:rsidRPr="00E56ED7" w14:paraId="5B7F99F5" w14:textId="77777777" w:rsidTr="00F435E7">
        <w:trPr>
          <w:trHeight w:val="697"/>
          <w:jc w:val="center"/>
        </w:trPr>
        <w:tc>
          <w:tcPr>
            <w:tcW w:w="2486" w:type="dxa"/>
            <w:shd w:val="clear" w:color="auto" w:fill="auto"/>
            <w:noWrap/>
            <w:vAlign w:val="center"/>
          </w:tcPr>
          <w:p w14:paraId="64FB3A5D" w14:textId="0AE4ECCE" w:rsidR="00A60657" w:rsidRPr="00E56ED7" w:rsidRDefault="00A60657" w:rsidP="00C85B4E">
            <w:pPr>
              <w:jc w:val="center"/>
              <w:rPr>
                <w:rFonts w:ascii="Arial" w:hAnsi="Arial" w:cs="Arial"/>
                <w:color w:val="000000"/>
                <w:sz w:val="20"/>
                <w:szCs w:val="20"/>
              </w:rPr>
            </w:pPr>
            <w:r w:rsidRPr="00E56ED7">
              <w:rPr>
                <w:rFonts w:ascii="Arial" w:hAnsi="Arial" w:cs="Arial"/>
                <w:color w:val="000000"/>
                <w:sz w:val="20"/>
                <w:szCs w:val="20"/>
              </w:rPr>
              <w:t>Votos Nulos</w:t>
            </w:r>
          </w:p>
        </w:tc>
        <w:tc>
          <w:tcPr>
            <w:tcW w:w="1562" w:type="dxa"/>
            <w:vAlign w:val="center"/>
          </w:tcPr>
          <w:p w14:paraId="14FAEA63" w14:textId="3F0CA830" w:rsidR="00A60657" w:rsidRPr="00E56ED7" w:rsidRDefault="00A60657" w:rsidP="00C85B4E">
            <w:pPr>
              <w:jc w:val="center"/>
              <w:rPr>
                <w:rFonts w:ascii="Arial" w:hAnsi="Arial" w:cs="Arial"/>
                <w:color w:val="000000"/>
                <w:sz w:val="20"/>
                <w:szCs w:val="20"/>
              </w:rPr>
            </w:pPr>
            <w:r w:rsidRPr="00E56ED7">
              <w:rPr>
                <w:rFonts w:ascii="Arial" w:hAnsi="Arial" w:cs="Arial"/>
                <w:color w:val="000000"/>
                <w:sz w:val="20"/>
                <w:szCs w:val="20"/>
              </w:rPr>
              <w:t>1 Bolsa con boletas</w:t>
            </w:r>
          </w:p>
        </w:tc>
        <w:tc>
          <w:tcPr>
            <w:tcW w:w="1610" w:type="dxa"/>
            <w:vAlign w:val="center"/>
          </w:tcPr>
          <w:p w14:paraId="119A53E6" w14:textId="7BF493D6" w:rsidR="00A60657" w:rsidRPr="00E56ED7" w:rsidRDefault="00A60657" w:rsidP="00A60657">
            <w:pPr>
              <w:jc w:val="center"/>
              <w:rPr>
                <w:rFonts w:ascii="Arial" w:hAnsi="Arial" w:cs="Arial"/>
                <w:color w:val="000000"/>
                <w:sz w:val="20"/>
                <w:szCs w:val="20"/>
              </w:rPr>
            </w:pPr>
            <w:r w:rsidRPr="00E56ED7">
              <w:rPr>
                <w:rFonts w:ascii="Arial" w:hAnsi="Arial" w:cs="Arial"/>
                <w:noProof/>
                <w:sz w:val="20"/>
                <w:szCs w:val="20"/>
                <w14:ligatures w14:val="standardContextual"/>
              </w:rPr>
              <mc:AlternateContent>
                <mc:Choice Requires="wps">
                  <w:drawing>
                    <wp:inline distT="0" distB="0" distL="0" distR="0" wp14:anchorId="70D883A8" wp14:editId="3D3FBB3E">
                      <wp:extent cx="190327" cy="115851"/>
                      <wp:effectExtent l="0" t="0" r="19685" b="17780"/>
                      <wp:docPr id="1390668561"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5E91360D"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170" w:type="dxa"/>
            <w:vMerge/>
          </w:tcPr>
          <w:p w14:paraId="78FEA151" w14:textId="5445B76B" w:rsidR="00A60657" w:rsidRPr="00E56ED7" w:rsidRDefault="00A60657" w:rsidP="00C85B4E">
            <w:pPr>
              <w:jc w:val="center"/>
              <w:rPr>
                <w:rFonts w:ascii="Arial" w:hAnsi="Arial" w:cs="Arial"/>
                <w:color w:val="000000"/>
                <w:sz w:val="20"/>
                <w:szCs w:val="20"/>
              </w:rPr>
            </w:pPr>
          </w:p>
        </w:tc>
      </w:tr>
    </w:tbl>
    <w:p w14:paraId="2EC25115" w14:textId="7AFC7679" w:rsidR="00D81EB0" w:rsidRPr="00E56ED7" w:rsidRDefault="00D81EB0" w:rsidP="00126DB3">
      <w:pPr>
        <w:tabs>
          <w:tab w:val="left" w:pos="7860"/>
        </w:tabs>
        <w:rPr>
          <w:rFonts w:ascii="Arial" w:hAnsi="Arial" w:cs="Arial"/>
        </w:rPr>
      </w:pPr>
    </w:p>
    <w:p w14:paraId="077DDD4E" w14:textId="77777777" w:rsidR="00A60657" w:rsidRPr="00E56ED7" w:rsidRDefault="00A60657" w:rsidP="00126DB3">
      <w:pPr>
        <w:tabs>
          <w:tab w:val="left" w:pos="7860"/>
        </w:tabs>
        <w:rPr>
          <w:rFonts w:ascii="Arial" w:hAnsi="Arial" w:cs="Arial"/>
        </w:rPr>
      </w:pPr>
    </w:p>
    <w:p w14:paraId="45A6975A" w14:textId="77777777" w:rsidR="00A60657" w:rsidRPr="00E56ED7" w:rsidRDefault="00A60657" w:rsidP="00126DB3">
      <w:pPr>
        <w:tabs>
          <w:tab w:val="left" w:pos="7860"/>
        </w:tabs>
        <w:rPr>
          <w:rFonts w:ascii="Arial" w:hAnsi="Arial" w:cs="Arial"/>
        </w:rPr>
      </w:pPr>
    </w:p>
    <w:p w14:paraId="0A5F8A79" w14:textId="77777777" w:rsidR="00A60657" w:rsidRPr="00E56ED7" w:rsidRDefault="00A60657" w:rsidP="00126DB3">
      <w:pPr>
        <w:tabs>
          <w:tab w:val="left" w:pos="7860"/>
        </w:tabs>
        <w:rPr>
          <w:rFonts w:ascii="Arial" w:hAnsi="Arial" w:cs="Arial"/>
        </w:rPr>
      </w:pPr>
    </w:p>
    <w:p w14:paraId="75EFD934" w14:textId="77777777" w:rsidR="000C18E7" w:rsidRPr="00E56ED7" w:rsidRDefault="000C18E7" w:rsidP="00126DB3">
      <w:pPr>
        <w:tabs>
          <w:tab w:val="left" w:pos="7860"/>
        </w:tabs>
        <w:rPr>
          <w:rFonts w:ascii="Arial" w:hAnsi="Arial" w:cs="Arial"/>
        </w:rPr>
      </w:pPr>
    </w:p>
    <w:p w14:paraId="19F359BB" w14:textId="77777777" w:rsidR="000C18E7" w:rsidRPr="00E56ED7" w:rsidRDefault="000C18E7" w:rsidP="00126DB3">
      <w:pPr>
        <w:tabs>
          <w:tab w:val="left" w:pos="7860"/>
        </w:tabs>
        <w:rPr>
          <w:rFonts w:ascii="Arial" w:hAnsi="Arial" w:cs="Arial"/>
        </w:rPr>
      </w:pPr>
    </w:p>
    <w:p w14:paraId="73408E08" w14:textId="77777777" w:rsidR="000C18E7" w:rsidRPr="00E56ED7" w:rsidRDefault="000C18E7" w:rsidP="00126DB3">
      <w:pPr>
        <w:tabs>
          <w:tab w:val="left" w:pos="7860"/>
        </w:tabs>
        <w:rPr>
          <w:rFonts w:ascii="Arial" w:hAnsi="Arial" w:cs="Arial"/>
        </w:rPr>
      </w:pPr>
    </w:p>
    <w:p w14:paraId="204BCBC9" w14:textId="77777777" w:rsidR="000C18E7" w:rsidRPr="00E56ED7" w:rsidRDefault="000C18E7" w:rsidP="00126DB3">
      <w:pPr>
        <w:tabs>
          <w:tab w:val="left" w:pos="7860"/>
        </w:tabs>
        <w:rPr>
          <w:rFonts w:ascii="Arial" w:hAnsi="Arial" w:cs="Arial"/>
        </w:rPr>
      </w:pPr>
    </w:p>
    <w:p w14:paraId="2FFECA87" w14:textId="77777777" w:rsidR="00A60657" w:rsidRPr="00E56ED7" w:rsidRDefault="00A60657" w:rsidP="00126DB3">
      <w:pPr>
        <w:tabs>
          <w:tab w:val="left" w:pos="7860"/>
        </w:tabs>
        <w:rPr>
          <w:rFonts w:ascii="Arial" w:hAnsi="Arial" w:cs="Arial"/>
        </w:rPr>
      </w:pPr>
    </w:p>
    <w:p w14:paraId="5D9921F2" w14:textId="77777777" w:rsidR="00A60657" w:rsidRPr="00E56ED7" w:rsidRDefault="00A60657" w:rsidP="00126DB3">
      <w:pPr>
        <w:tabs>
          <w:tab w:val="left" w:pos="7860"/>
        </w:tabs>
        <w:rPr>
          <w:rFonts w:ascii="Arial" w:hAnsi="Arial" w:cs="Arial"/>
        </w:rPr>
      </w:pPr>
    </w:p>
    <w:p w14:paraId="74313E61" w14:textId="77777777" w:rsidR="00A60657" w:rsidRPr="00E56ED7" w:rsidRDefault="00A60657" w:rsidP="00126DB3">
      <w:pPr>
        <w:tabs>
          <w:tab w:val="left" w:pos="7860"/>
        </w:tabs>
        <w:rPr>
          <w:rFonts w:ascii="Arial" w:hAnsi="Arial" w:cs="Arial"/>
        </w:rPr>
      </w:pPr>
    </w:p>
    <w:tbl>
      <w:tblPr>
        <w:tblW w:w="8828"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2523"/>
        <w:gridCol w:w="1281"/>
        <w:gridCol w:w="1397"/>
        <w:gridCol w:w="3627"/>
      </w:tblGrid>
      <w:tr w:rsidR="00AB1DF2" w:rsidRPr="00E56ED7" w14:paraId="22F3358C" w14:textId="77777777" w:rsidTr="00F435E7">
        <w:trPr>
          <w:trHeight w:val="699"/>
          <w:tblHeader/>
          <w:jc w:val="center"/>
        </w:trPr>
        <w:tc>
          <w:tcPr>
            <w:tcW w:w="8828" w:type="dxa"/>
            <w:gridSpan w:val="4"/>
            <w:shd w:val="clear" w:color="auto" w:fill="A31077"/>
            <w:vAlign w:val="center"/>
          </w:tcPr>
          <w:p w14:paraId="5D7D1749" w14:textId="1C4885EE" w:rsidR="00AB1DF2" w:rsidRPr="00E56ED7" w:rsidRDefault="00AB1DF2" w:rsidP="00AB1DF2">
            <w:pPr>
              <w:jc w:val="center"/>
              <w:rPr>
                <w:rFonts w:ascii="Arial" w:hAnsi="Arial" w:cs="Arial"/>
                <w:b/>
                <w:bCs/>
                <w:color w:val="FFFFFF"/>
                <w:sz w:val="20"/>
                <w:szCs w:val="20"/>
              </w:rPr>
            </w:pPr>
            <w:r w:rsidRPr="00E56ED7">
              <w:rPr>
                <w:rFonts w:ascii="Arial" w:hAnsi="Arial" w:cs="Arial"/>
                <w:b/>
                <w:bCs/>
                <w:color w:val="FFFFFF"/>
                <w:sz w:val="22"/>
                <w:szCs w:val="22"/>
              </w:rPr>
              <w:t>Sobre por fuera del paquete electoral de Ayuntamiento</w:t>
            </w:r>
          </w:p>
        </w:tc>
      </w:tr>
      <w:tr w:rsidR="002C3627" w:rsidRPr="00E56ED7" w14:paraId="0E138A84" w14:textId="77777777" w:rsidTr="00F435E7">
        <w:trPr>
          <w:trHeight w:val="436"/>
          <w:jc w:val="center"/>
        </w:trPr>
        <w:tc>
          <w:tcPr>
            <w:tcW w:w="2523" w:type="dxa"/>
            <w:shd w:val="clear" w:color="auto" w:fill="A31077"/>
            <w:noWrap/>
            <w:vAlign w:val="center"/>
          </w:tcPr>
          <w:p w14:paraId="6759F028" w14:textId="77777777" w:rsidR="00A60657" w:rsidRPr="00E56ED7" w:rsidRDefault="00A60657" w:rsidP="0058609B">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Tipo de documento</w:t>
            </w:r>
          </w:p>
        </w:tc>
        <w:tc>
          <w:tcPr>
            <w:tcW w:w="1286" w:type="dxa"/>
            <w:shd w:val="clear" w:color="auto" w:fill="A31077"/>
            <w:vAlign w:val="center"/>
          </w:tcPr>
          <w:p w14:paraId="005F267F" w14:textId="77777777" w:rsidR="00A60657" w:rsidRPr="00E56ED7" w:rsidRDefault="00A60657" w:rsidP="0058609B">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Cantidad</w:t>
            </w:r>
          </w:p>
        </w:tc>
        <w:tc>
          <w:tcPr>
            <w:tcW w:w="1402" w:type="dxa"/>
            <w:shd w:val="clear" w:color="auto" w:fill="A31077"/>
            <w:vAlign w:val="center"/>
          </w:tcPr>
          <w:p w14:paraId="17C12092" w14:textId="6894779B" w:rsidR="00A60657" w:rsidRPr="00E56ED7" w:rsidRDefault="006F267D" w:rsidP="00A60657">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Integrado</w:t>
            </w:r>
            <w:r w:rsidRPr="00E56ED7">
              <w:rPr>
                <w:rStyle w:val="Refdenotaalpie"/>
                <w:rFonts w:ascii="Arial" w:hAnsi="Arial" w:cs="Arial"/>
                <w:b/>
                <w:bCs/>
                <w:color w:val="FFFFFF" w:themeColor="background1"/>
                <w:sz w:val="20"/>
                <w:szCs w:val="20"/>
              </w:rPr>
              <w:footnoteReference w:id="9"/>
            </w:r>
          </w:p>
        </w:tc>
        <w:tc>
          <w:tcPr>
            <w:tcW w:w="3617" w:type="dxa"/>
            <w:shd w:val="clear" w:color="auto" w:fill="A31077"/>
            <w:vAlign w:val="center"/>
          </w:tcPr>
          <w:p w14:paraId="5D548231" w14:textId="2607E3F6" w:rsidR="00A60657" w:rsidRPr="00E56ED7" w:rsidRDefault="00A60657" w:rsidP="0058609B">
            <w:pPr>
              <w:jc w:val="center"/>
              <w:rPr>
                <w:rFonts w:ascii="Arial" w:hAnsi="Arial" w:cs="Arial"/>
                <w:b/>
                <w:bCs/>
                <w:color w:val="FFFFFF" w:themeColor="background1"/>
                <w:sz w:val="20"/>
                <w:szCs w:val="20"/>
              </w:rPr>
            </w:pPr>
            <w:r w:rsidRPr="00E56ED7">
              <w:rPr>
                <w:rFonts w:ascii="Arial" w:hAnsi="Arial" w:cs="Arial"/>
                <w:b/>
                <w:bCs/>
                <w:color w:val="FFFFFF" w:themeColor="background1"/>
                <w:sz w:val="20"/>
                <w:szCs w:val="20"/>
              </w:rPr>
              <w:t>Imagen de referencia</w:t>
            </w:r>
          </w:p>
        </w:tc>
      </w:tr>
      <w:tr w:rsidR="002C3627" w:rsidRPr="00E56ED7" w14:paraId="3914EE8C" w14:textId="77777777" w:rsidTr="00F435E7">
        <w:trPr>
          <w:trHeight w:val="594"/>
          <w:jc w:val="center"/>
        </w:trPr>
        <w:tc>
          <w:tcPr>
            <w:tcW w:w="2523" w:type="dxa"/>
            <w:shd w:val="clear" w:color="auto" w:fill="auto"/>
            <w:noWrap/>
            <w:vAlign w:val="center"/>
          </w:tcPr>
          <w:p w14:paraId="1EB59D5B" w14:textId="641FAFB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Primera copia del Acta de Escrutinio y Cómputo (</w:t>
            </w:r>
            <w:r w:rsidR="00847E9E" w:rsidRPr="00E56ED7">
              <w:rPr>
                <w:rFonts w:ascii="Arial" w:hAnsi="Arial" w:cs="Arial"/>
                <w:color w:val="000000"/>
                <w:sz w:val="20"/>
                <w:szCs w:val="20"/>
              </w:rPr>
              <w:t>Programa de Resultados Preliminares PREP</w:t>
            </w:r>
            <w:r w:rsidRPr="00E56ED7">
              <w:rPr>
                <w:rFonts w:ascii="Arial" w:hAnsi="Arial" w:cs="Arial"/>
                <w:color w:val="000000"/>
                <w:sz w:val="20"/>
                <w:szCs w:val="20"/>
              </w:rPr>
              <w:t>)</w:t>
            </w:r>
          </w:p>
        </w:tc>
        <w:tc>
          <w:tcPr>
            <w:tcW w:w="1286" w:type="dxa"/>
            <w:vAlign w:val="center"/>
          </w:tcPr>
          <w:p w14:paraId="386276C3"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1 Sobre</w:t>
            </w:r>
          </w:p>
        </w:tc>
        <w:tc>
          <w:tcPr>
            <w:tcW w:w="1402" w:type="dxa"/>
            <w:vAlign w:val="center"/>
          </w:tcPr>
          <w:p w14:paraId="381AAD63" w14:textId="71135D78" w:rsidR="00A60657" w:rsidRPr="00E56ED7" w:rsidRDefault="006F267D" w:rsidP="006F267D">
            <w:pPr>
              <w:jc w:val="center"/>
              <w:rPr>
                <w:noProof/>
              </w:rPr>
            </w:pPr>
            <w:r w:rsidRPr="00E56ED7">
              <w:rPr>
                <w:rFonts w:ascii="Arial" w:hAnsi="Arial" w:cs="Arial"/>
                <w:noProof/>
                <w:sz w:val="20"/>
                <w:szCs w:val="20"/>
                <w14:ligatures w14:val="standardContextual"/>
              </w:rPr>
              <mc:AlternateContent>
                <mc:Choice Requires="wps">
                  <w:drawing>
                    <wp:inline distT="0" distB="0" distL="0" distR="0" wp14:anchorId="0EF5AAA6" wp14:editId="01A06512">
                      <wp:extent cx="190327" cy="115851"/>
                      <wp:effectExtent l="0" t="0" r="19685" b="17780"/>
                      <wp:docPr id="1610058568"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145BDD99"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617" w:type="dxa"/>
            <w:vAlign w:val="center"/>
          </w:tcPr>
          <w:p w14:paraId="3472F45A" w14:textId="670B5076" w:rsidR="00A60657" w:rsidRPr="00E56ED7" w:rsidRDefault="00A60657" w:rsidP="0058609B">
            <w:pPr>
              <w:jc w:val="center"/>
              <w:rPr>
                <w:rFonts w:ascii="Arial" w:hAnsi="Arial" w:cs="Arial"/>
                <w:color w:val="000000"/>
                <w:sz w:val="20"/>
                <w:szCs w:val="20"/>
              </w:rPr>
            </w:pPr>
            <w:r w:rsidRPr="00E56ED7">
              <w:rPr>
                <w:noProof/>
              </w:rPr>
              <w:drawing>
                <wp:anchor distT="0" distB="0" distL="114300" distR="114300" simplePos="0" relativeHeight="251693056" behindDoc="1" locked="0" layoutInCell="1" allowOverlap="1" wp14:anchorId="71ADA0F6" wp14:editId="3445E290">
                  <wp:simplePos x="0" y="0"/>
                  <wp:positionH relativeFrom="column">
                    <wp:posOffset>7620</wp:posOffset>
                  </wp:positionH>
                  <wp:positionV relativeFrom="paragraph">
                    <wp:posOffset>0</wp:posOffset>
                  </wp:positionV>
                  <wp:extent cx="2214262" cy="1581150"/>
                  <wp:effectExtent l="0" t="0" r="0" b="0"/>
                  <wp:wrapTight wrapText="bothSides">
                    <wp:wrapPolygon edited="0">
                      <wp:start x="0" y="0"/>
                      <wp:lineTo x="0" y="21340"/>
                      <wp:lineTo x="21371" y="21340"/>
                      <wp:lineTo x="21371" y="0"/>
                      <wp:lineTo x="0" y="0"/>
                    </wp:wrapPolygon>
                  </wp:wrapTight>
                  <wp:docPr id="120274156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14262" cy="1581150"/>
                          </a:xfrm>
                          <a:prstGeom prst="rect">
                            <a:avLst/>
                          </a:prstGeom>
                          <a:noFill/>
                          <a:ln>
                            <a:noFill/>
                          </a:ln>
                        </pic:spPr>
                      </pic:pic>
                    </a:graphicData>
                  </a:graphic>
                </wp:anchor>
              </w:drawing>
            </w:r>
            <w:r w:rsidRPr="00E56ED7">
              <w:rPr>
                <w:rFonts w:ascii="Arial" w:hAnsi="Arial" w:cs="Arial"/>
                <w:color w:val="000000"/>
                <w:sz w:val="20"/>
                <w:szCs w:val="20"/>
              </w:rPr>
              <w:t xml:space="preserve"> </w:t>
            </w:r>
          </w:p>
        </w:tc>
      </w:tr>
      <w:tr w:rsidR="002C3627" w:rsidRPr="00E56ED7" w14:paraId="745E3C60" w14:textId="77777777" w:rsidTr="009D3538">
        <w:trPr>
          <w:trHeight w:val="3748"/>
          <w:jc w:val="center"/>
        </w:trPr>
        <w:tc>
          <w:tcPr>
            <w:tcW w:w="2523" w:type="dxa"/>
            <w:shd w:val="clear" w:color="auto" w:fill="auto"/>
            <w:noWrap/>
            <w:vAlign w:val="center"/>
          </w:tcPr>
          <w:p w14:paraId="73104021"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Ejemplar del acta de escrutinio y cómputo de la elección de Diputaciones Locales</w:t>
            </w:r>
          </w:p>
        </w:tc>
        <w:tc>
          <w:tcPr>
            <w:tcW w:w="1286" w:type="dxa"/>
            <w:vAlign w:val="center"/>
          </w:tcPr>
          <w:p w14:paraId="517938EF"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1 Sobre</w:t>
            </w:r>
          </w:p>
        </w:tc>
        <w:tc>
          <w:tcPr>
            <w:tcW w:w="1402" w:type="dxa"/>
            <w:vAlign w:val="center"/>
          </w:tcPr>
          <w:p w14:paraId="61693DCF" w14:textId="511DDF2D" w:rsidR="00A60657" w:rsidRPr="00E56ED7" w:rsidRDefault="006F267D" w:rsidP="006F267D">
            <w:pPr>
              <w:jc w:val="center"/>
              <w:rPr>
                <w:noProof/>
              </w:rPr>
            </w:pPr>
            <w:r w:rsidRPr="00E56ED7">
              <w:rPr>
                <w:rFonts w:ascii="Arial" w:hAnsi="Arial" w:cs="Arial"/>
                <w:noProof/>
                <w:sz w:val="20"/>
                <w:szCs w:val="20"/>
                <w14:ligatures w14:val="standardContextual"/>
              </w:rPr>
              <mc:AlternateContent>
                <mc:Choice Requires="wps">
                  <w:drawing>
                    <wp:inline distT="0" distB="0" distL="0" distR="0" wp14:anchorId="0207981E" wp14:editId="78637769">
                      <wp:extent cx="190327" cy="115851"/>
                      <wp:effectExtent l="0" t="0" r="19685" b="17780"/>
                      <wp:docPr id="1404957978"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721C107B"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617" w:type="dxa"/>
            <w:vAlign w:val="center"/>
          </w:tcPr>
          <w:p w14:paraId="328A07E9" w14:textId="727A85BB" w:rsidR="00A60657" w:rsidRPr="00E56ED7" w:rsidRDefault="00A60657" w:rsidP="0058609B">
            <w:pPr>
              <w:jc w:val="center"/>
              <w:rPr>
                <w:rFonts w:ascii="Arial" w:hAnsi="Arial" w:cs="Arial"/>
                <w:color w:val="000000"/>
                <w:sz w:val="20"/>
                <w:szCs w:val="20"/>
              </w:rPr>
            </w:pPr>
            <w:r w:rsidRPr="00E56ED7">
              <w:rPr>
                <w:noProof/>
              </w:rPr>
              <w:drawing>
                <wp:anchor distT="0" distB="0" distL="114300" distR="114300" simplePos="0" relativeHeight="251691008" behindDoc="1" locked="0" layoutInCell="1" allowOverlap="1" wp14:anchorId="7E9A0EA8" wp14:editId="582ADEBC">
                  <wp:simplePos x="0" y="0"/>
                  <wp:positionH relativeFrom="column">
                    <wp:posOffset>331470</wp:posOffset>
                  </wp:positionH>
                  <wp:positionV relativeFrom="paragraph">
                    <wp:posOffset>30480</wp:posOffset>
                  </wp:positionV>
                  <wp:extent cx="1671320" cy="2114550"/>
                  <wp:effectExtent l="0" t="0" r="5080" b="0"/>
                  <wp:wrapTight wrapText="bothSides">
                    <wp:wrapPolygon edited="0">
                      <wp:start x="0" y="0"/>
                      <wp:lineTo x="0" y="21405"/>
                      <wp:lineTo x="21419" y="21405"/>
                      <wp:lineTo x="21419" y="0"/>
                      <wp:lineTo x="0" y="0"/>
                    </wp:wrapPolygon>
                  </wp:wrapTight>
                  <wp:docPr id="169918225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6703"/>
                          <a:stretch/>
                        </pic:blipFill>
                        <pic:spPr bwMode="auto">
                          <a:xfrm>
                            <a:off x="0" y="0"/>
                            <a:ext cx="167132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2C3627" w:rsidRPr="00E56ED7" w14:paraId="34DDF9BB" w14:textId="77777777" w:rsidTr="00F435E7">
        <w:trPr>
          <w:trHeight w:val="436"/>
          <w:jc w:val="center"/>
        </w:trPr>
        <w:tc>
          <w:tcPr>
            <w:tcW w:w="2523" w:type="dxa"/>
            <w:shd w:val="clear" w:color="auto" w:fill="auto"/>
            <w:noWrap/>
            <w:vAlign w:val="center"/>
          </w:tcPr>
          <w:p w14:paraId="5E3F1AB2"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lastRenderedPageBreak/>
              <w:t>Ejemplar del acta de escrutinio y cómputo de la elección de Ayuntamientos</w:t>
            </w:r>
          </w:p>
        </w:tc>
        <w:tc>
          <w:tcPr>
            <w:tcW w:w="1286" w:type="dxa"/>
            <w:vAlign w:val="center"/>
          </w:tcPr>
          <w:p w14:paraId="35F00731" w14:textId="77777777" w:rsidR="00A60657" w:rsidRPr="00E56ED7" w:rsidRDefault="00A60657" w:rsidP="0058609B">
            <w:pPr>
              <w:jc w:val="center"/>
              <w:rPr>
                <w:rFonts w:ascii="Arial" w:hAnsi="Arial" w:cs="Arial"/>
                <w:color w:val="000000"/>
                <w:sz w:val="20"/>
                <w:szCs w:val="20"/>
              </w:rPr>
            </w:pPr>
            <w:r w:rsidRPr="00E56ED7">
              <w:rPr>
                <w:rFonts w:ascii="Arial" w:hAnsi="Arial" w:cs="Arial"/>
                <w:color w:val="000000"/>
                <w:sz w:val="20"/>
                <w:szCs w:val="20"/>
              </w:rPr>
              <w:t>1 Sobre</w:t>
            </w:r>
          </w:p>
        </w:tc>
        <w:tc>
          <w:tcPr>
            <w:tcW w:w="1402" w:type="dxa"/>
            <w:vAlign w:val="center"/>
          </w:tcPr>
          <w:p w14:paraId="3006DF2F" w14:textId="1A8D0841" w:rsidR="00A60657" w:rsidRPr="00E56ED7" w:rsidRDefault="006F267D" w:rsidP="006F267D">
            <w:pPr>
              <w:jc w:val="center"/>
              <w:rPr>
                <w:noProof/>
              </w:rPr>
            </w:pPr>
            <w:r w:rsidRPr="00E56ED7">
              <w:rPr>
                <w:rFonts w:ascii="Arial" w:hAnsi="Arial" w:cs="Arial"/>
                <w:noProof/>
                <w:sz w:val="20"/>
                <w:szCs w:val="20"/>
                <w14:ligatures w14:val="standardContextual"/>
              </w:rPr>
              <mc:AlternateContent>
                <mc:Choice Requires="wps">
                  <w:drawing>
                    <wp:inline distT="0" distB="0" distL="0" distR="0" wp14:anchorId="2F82544C" wp14:editId="35E8A14E">
                      <wp:extent cx="190327" cy="115851"/>
                      <wp:effectExtent l="0" t="0" r="19685" b="17780"/>
                      <wp:docPr id="1272531510" name="Rectángulo: esquinas redondeadas 3"/>
                      <wp:cNvGraphicFramePr/>
                      <a:graphic xmlns:a="http://schemas.openxmlformats.org/drawingml/2006/main">
                        <a:graphicData uri="http://schemas.microsoft.com/office/word/2010/wordprocessingShape">
                          <wps:wsp>
                            <wps:cNvSpPr/>
                            <wps:spPr>
                              <a:xfrm>
                                <a:off x="0" y="0"/>
                                <a:ext cx="190327" cy="115851"/>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du="http://schemas.microsoft.com/office/word/2023/wordml/word16du">
                  <w:pict>
                    <v:roundrect w14:anchorId="340CED63" id="Rectángulo: esquinas redondeadas 3" o:spid="_x0000_s1026" style="width:15pt;height:9.1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" fillcolor="white [3201]" strokecolor="black [3213]" strokeweight="1pt">
                      <v:stroke joinstyle="miter"/>
                      <w10:anchorlock/>
                    </v:roundrect>
                  </w:pict>
                </mc:Fallback>
              </mc:AlternateContent>
            </w:r>
          </w:p>
        </w:tc>
        <w:tc>
          <w:tcPr>
            <w:tcW w:w="3617" w:type="dxa"/>
            <w:vAlign w:val="center"/>
          </w:tcPr>
          <w:p w14:paraId="5450A530" w14:textId="1D75172D" w:rsidR="00A60657" w:rsidRPr="00E56ED7" w:rsidRDefault="00A60657" w:rsidP="0058609B">
            <w:pPr>
              <w:jc w:val="center"/>
              <w:rPr>
                <w:rFonts w:ascii="Arial" w:hAnsi="Arial" w:cs="Arial"/>
                <w:color w:val="000000"/>
                <w:sz w:val="20"/>
                <w:szCs w:val="20"/>
              </w:rPr>
            </w:pPr>
            <w:r w:rsidRPr="00E56ED7">
              <w:rPr>
                <w:noProof/>
              </w:rPr>
              <w:drawing>
                <wp:anchor distT="0" distB="0" distL="114300" distR="114300" simplePos="0" relativeHeight="251692032" behindDoc="1" locked="0" layoutInCell="1" allowOverlap="1" wp14:anchorId="53D42CAB" wp14:editId="286DF499">
                  <wp:simplePos x="0" y="0"/>
                  <wp:positionH relativeFrom="column">
                    <wp:posOffset>45720</wp:posOffset>
                  </wp:positionH>
                  <wp:positionV relativeFrom="paragraph">
                    <wp:posOffset>8255</wp:posOffset>
                  </wp:positionV>
                  <wp:extent cx="2104438" cy="2590800"/>
                  <wp:effectExtent l="0" t="0" r="0" b="0"/>
                  <wp:wrapTight wrapText="bothSides">
                    <wp:wrapPolygon edited="0">
                      <wp:start x="0" y="0"/>
                      <wp:lineTo x="0" y="21441"/>
                      <wp:lineTo x="21313" y="21441"/>
                      <wp:lineTo x="21313" y="0"/>
                      <wp:lineTo x="0" y="0"/>
                    </wp:wrapPolygon>
                  </wp:wrapTight>
                  <wp:docPr id="163871409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b="12083"/>
                          <a:stretch/>
                        </pic:blipFill>
                        <pic:spPr bwMode="auto">
                          <a:xfrm>
                            <a:off x="0" y="0"/>
                            <a:ext cx="2104438" cy="2590800"/>
                          </a:xfrm>
                          <a:prstGeom prst="rect">
                            <a:avLst/>
                          </a:prstGeom>
                          <a:noFill/>
                          <a:ln>
                            <a:noFill/>
                          </a:ln>
                          <a:extLst>
                            <a:ext uri="{53640926-AAD7-44D8-BBD7-CCE9431645EC}">
                              <a14:shadowObscured xmlns:a14="http://schemas.microsoft.com/office/drawing/2010/main"/>
                            </a:ext>
                          </a:extLst>
                        </pic:spPr>
                      </pic:pic>
                    </a:graphicData>
                  </a:graphic>
                </wp:anchor>
              </w:drawing>
            </w:r>
          </w:p>
        </w:tc>
      </w:tr>
    </w:tbl>
    <w:p w14:paraId="78D395D0" w14:textId="4259FD3D" w:rsidR="003071EA" w:rsidRPr="00E56ED7" w:rsidRDefault="00126DB3" w:rsidP="00C6635E">
      <w:pPr>
        <w:tabs>
          <w:tab w:val="left" w:pos="692"/>
        </w:tabs>
        <w:spacing w:line="276" w:lineRule="auto"/>
        <w:jc w:val="center"/>
        <w:rPr>
          <w:rFonts w:ascii="Arial" w:eastAsiaTheme="minorHAnsi" w:hAnsi="Arial" w:cs="Arial"/>
          <w:b/>
          <w:bCs/>
          <w:color w:val="A31077"/>
          <w:lang w:eastAsia="en-US"/>
        </w:rPr>
      </w:pPr>
      <w:r w:rsidRPr="00E56ED7">
        <w:rPr>
          <w:rFonts w:ascii="Arial" w:eastAsiaTheme="minorHAnsi" w:hAnsi="Arial" w:cs="Arial"/>
          <w:b/>
          <w:bCs/>
          <w:color w:val="9E237F"/>
          <w:lang w:eastAsia="en-US"/>
        </w:rPr>
        <w:br w:type="column"/>
      </w:r>
      <w:r w:rsidR="003071EA" w:rsidRPr="00E56ED7">
        <w:rPr>
          <w:rFonts w:ascii="Arial" w:eastAsiaTheme="minorHAnsi" w:hAnsi="Arial" w:cs="Arial"/>
          <w:b/>
          <w:bCs/>
          <w:color w:val="A31077"/>
          <w:lang w:eastAsia="en-US"/>
        </w:rPr>
        <w:lastRenderedPageBreak/>
        <w:t>Anexo 4</w:t>
      </w:r>
    </w:p>
    <w:p w14:paraId="7BD49C98" w14:textId="2EC5BDA6" w:rsidR="00DF6C91" w:rsidRPr="00E56ED7" w:rsidRDefault="00C6635E" w:rsidP="00C6635E">
      <w:pPr>
        <w:tabs>
          <w:tab w:val="left" w:pos="692"/>
        </w:tabs>
        <w:spacing w:line="276" w:lineRule="auto"/>
        <w:jc w:val="center"/>
        <w:rPr>
          <w:rFonts w:ascii="Arial" w:eastAsiaTheme="minorHAnsi" w:hAnsi="Arial" w:cs="Arial"/>
          <w:b/>
          <w:bCs/>
          <w:color w:val="A31077"/>
          <w:lang w:eastAsia="en-US"/>
        </w:rPr>
      </w:pPr>
      <w:r w:rsidRPr="00E56ED7">
        <w:rPr>
          <w:rFonts w:ascii="Arial" w:eastAsiaTheme="minorHAnsi" w:hAnsi="Arial" w:cs="Arial"/>
          <w:b/>
          <w:bCs/>
          <w:color w:val="A31077"/>
          <w:lang w:eastAsia="en-US"/>
        </w:rPr>
        <w:t>Correspondencia de los Municipios en Michoacán con su respectivo Distrito Local del Instituto y Distrito Electoral Federal del INE</w:t>
      </w:r>
    </w:p>
    <w:p w14:paraId="33B86363" w14:textId="77777777" w:rsidR="00C6635E" w:rsidRPr="00E56ED7" w:rsidRDefault="00C6635E"/>
    <w:tbl>
      <w:tblPr>
        <w:tblW w:w="8926" w:type="dxa"/>
        <w:jc w:val="center"/>
        <w:tblBorders>
          <w:top w:val="single" w:sz="2" w:space="0" w:color="D9D9D9" w:themeColor="background1" w:themeShade="D9"/>
          <w:left w:val="single" w:sz="2" w:space="0" w:color="D9D9D9" w:themeColor="background1" w:themeShade="D9"/>
          <w:bottom w:val="single" w:sz="2" w:space="0" w:color="D9D9D9" w:themeColor="background1" w:themeShade="D9"/>
          <w:right w:val="single" w:sz="2" w:space="0" w:color="D9D9D9" w:themeColor="background1" w:themeShade="D9"/>
          <w:insideH w:val="single" w:sz="2" w:space="0" w:color="D9D9D9" w:themeColor="background1" w:themeShade="D9"/>
          <w:insideV w:val="single" w:sz="2" w:space="0" w:color="D9D9D9" w:themeColor="background1" w:themeShade="D9"/>
        </w:tblBorders>
        <w:tblCellMar>
          <w:left w:w="70" w:type="dxa"/>
          <w:right w:w="70" w:type="dxa"/>
        </w:tblCellMar>
        <w:tblLook w:val="04A0" w:firstRow="1" w:lastRow="0" w:firstColumn="1" w:lastColumn="0" w:noHBand="0" w:noVBand="1"/>
      </w:tblPr>
      <w:tblGrid>
        <w:gridCol w:w="4253"/>
        <w:gridCol w:w="2263"/>
        <w:gridCol w:w="2410"/>
      </w:tblGrid>
      <w:tr w:rsidR="00C21C5F" w:rsidRPr="00E56ED7" w14:paraId="78D5745F" w14:textId="77777777" w:rsidTr="00F435E7">
        <w:trPr>
          <w:trHeight w:val="397"/>
          <w:tblHeader/>
          <w:jc w:val="center"/>
        </w:trPr>
        <w:tc>
          <w:tcPr>
            <w:tcW w:w="4253" w:type="dxa"/>
            <w:shd w:val="clear" w:color="auto" w:fill="A31077"/>
            <w:noWrap/>
            <w:vAlign w:val="center"/>
            <w:hideMark/>
          </w:tcPr>
          <w:p w14:paraId="2D983AB4" w14:textId="77777777" w:rsidR="00C21C5F" w:rsidRPr="00E56ED7" w:rsidRDefault="00C21C5F" w:rsidP="00DF6C91">
            <w:pPr>
              <w:jc w:val="center"/>
              <w:rPr>
                <w:rFonts w:ascii="Arial" w:hAnsi="Arial" w:cs="Arial"/>
                <w:b/>
                <w:bCs/>
                <w:color w:val="FFFFFF"/>
                <w:sz w:val="22"/>
                <w:szCs w:val="22"/>
              </w:rPr>
            </w:pPr>
            <w:bookmarkStart w:id="37" w:name="_Hlk153195816"/>
            <w:r w:rsidRPr="00E56ED7">
              <w:rPr>
                <w:rFonts w:ascii="Arial" w:hAnsi="Arial" w:cs="Arial"/>
                <w:b/>
                <w:bCs/>
                <w:color w:val="FFFFFF"/>
                <w:sz w:val="22"/>
                <w:szCs w:val="22"/>
              </w:rPr>
              <w:t>Municipio</w:t>
            </w:r>
          </w:p>
        </w:tc>
        <w:tc>
          <w:tcPr>
            <w:tcW w:w="2263" w:type="dxa"/>
            <w:shd w:val="clear" w:color="auto" w:fill="A31077"/>
            <w:noWrap/>
            <w:vAlign w:val="center"/>
            <w:hideMark/>
          </w:tcPr>
          <w:p w14:paraId="4410CBC1" w14:textId="77777777" w:rsidR="00C21C5F" w:rsidRPr="00E56ED7" w:rsidRDefault="00C21C5F" w:rsidP="00DF6C91">
            <w:pPr>
              <w:jc w:val="center"/>
              <w:rPr>
                <w:rFonts w:ascii="Arial" w:hAnsi="Arial" w:cs="Arial"/>
                <w:b/>
                <w:bCs/>
                <w:color w:val="FFFFFF"/>
                <w:sz w:val="22"/>
                <w:szCs w:val="22"/>
              </w:rPr>
            </w:pPr>
            <w:r w:rsidRPr="00E56ED7">
              <w:rPr>
                <w:rFonts w:ascii="Arial" w:hAnsi="Arial" w:cs="Arial"/>
                <w:b/>
                <w:bCs/>
                <w:color w:val="FFFFFF"/>
                <w:sz w:val="22"/>
                <w:szCs w:val="22"/>
              </w:rPr>
              <w:t>Distrito Local IEM</w:t>
            </w:r>
          </w:p>
        </w:tc>
        <w:tc>
          <w:tcPr>
            <w:tcW w:w="2410" w:type="dxa"/>
            <w:shd w:val="clear" w:color="auto" w:fill="A31077"/>
            <w:noWrap/>
            <w:vAlign w:val="center"/>
            <w:hideMark/>
          </w:tcPr>
          <w:p w14:paraId="53658613" w14:textId="77777777" w:rsidR="00C21C5F" w:rsidRPr="00E56ED7" w:rsidRDefault="00C21C5F" w:rsidP="00DF6C91">
            <w:pPr>
              <w:jc w:val="center"/>
              <w:rPr>
                <w:rFonts w:ascii="Arial" w:hAnsi="Arial" w:cs="Arial"/>
                <w:b/>
                <w:bCs/>
                <w:color w:val="FFFFFF"/>
                <w:sz w:val="22"/>
                <w:szCs w:val="22"/>
              </w:rPr>
            </w:pPr>
            <w:r w:rsidRPr="00E56ED7">
              <w:rPr>
                <w:rFonts w:ascii="Arial" w:hAnsi="Arial" w:cs="Arial"/>
                <w:b/>
                <w:bCs/>
                <w:color w:val="FFFFFF"/>
                <w:sz w:val="22"/>
                <w:szCs w:val="22"/>
              </w:rPr>
              <w:t>Distrito Federal INE</w:t>
            </w:r>
          </w:p>
        </w:tc>
      </w:tr>
      <w:tr w:rsidR="00C21C5F" w:rsidRPr="00E56ED7" w14:paraId="05C44623" w14:textId="77777777" w:rsidTr="00F435E7">
        <w:trPr>
          <w:trHeight w:val="397"/>
          <w:jc w:val="center"/>
        </w:trPr>
        <w:tc>
          <w:tcPr>
            <w:tcW w:w="4253" w:type="dxa"/>
            <w:shd w:val="clear" w:color="auto" w:fill="auto"/>
            <w:noWrap/>
            <w:vAlign w:val="center"/>
            <w:hideMark/>
          </w:tcPr>
          <w:p w14:paraId="7D9C276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Churintzio</w:t>
            </w:r>
          </w:p>
        </w:tc>
        <w:tc>
          <w:tcPr>
            <w:tcW w:w="2263" w:type="dxa"/>
            <w:shd w:val="clear" w:color="auto" w:fill="auto"/>
            <w:noWrap/>
            <w:vAlign w:val="center"/>
            <w:hideMark/>
          </w:tcPr>
          <w:p w14:paraId="6AA0A46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2FD126A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4E82EAAF" w14:textId="77777777" w:rsidTr="00F435E7">
        <w:trPr>
          <w:trHeight w:val="397"/>
          <w:jc w:val="center"/>
        </w:trPr>
        <w:tc>
          <w:tcPr>
            <w:tcW w:w="4253" w:type="dxa"/>
            <w:shd w:val="clear" w:color="auto" w:fill="auto"/>
            <w:noWrap/>
            <w:vAlign w:val="center"/>
            <w:hideMark/>
          </w:tcPr>
          <w:p w14:paraId="41EF594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Ecuandureo</w:t>
            </w:r>
          </w:p>
        </w:tc>
        <w:tc>
          <w:tcPr>
            <w:tcW w:w="2263" w:type="dxa"/>
            <w:shd w:val="clear" w:color="auto" w:fill="auto"/>
            <w:noWrap/>
            <w:vAlign w:val="center"/>
            <w:hideMark/>
          </w:tcPr>
          <w:p w14:paraId="163FC9B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28292BD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28BCF29A" w14:textId="77777777" w:rsidTr="00F435E7">
        <w:trPr>
          <w:trHeight w:val="397"/>
          <w:jc w:val="center"/>
        </w:trPr>
        <w:tc>
          <w:tcPr>
            <w:tcW w:w="4253" w:type="dxa"/>
            <w:shd w:val="clear" w:color="auto" w:fill="auto"/>
            <w:noWrap/>
            <w:vAlign w:val="center"/>
            <w:hideMark/>
          </w:tcPr>
          <w:p w14:paraId="27A0AA3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Ixtlán</w:t>
            </w:r>
          </w:p>
        </w:tc>
        <w:tc>
          <w:tcPr>
            <w:tcW w:w="2263" w:type="dxa"/>
            <w:shd w:val="clear" w:color="auto" w:fill="auto"/>
            <w:noWrap/>
            <w:vAlign w:val="center"/>
            <w:hideMark/>
          </w:tcPr>
          <w:p w14:paraId="59ADC7C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7AD717E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4F1F71C6" w14:textId="77777777" w:rsidTr="00F435E7">
        <w:trPr>
          <w:trHeight w:val="397"/>
          <w:jc w:val="center"/>
        </w:trPr>
        <w:tc>
          <w:tcPr>
            <w:tcW w:w="4253" w:type="dxa"/>
            <w:shd w:val="clear" w:color="auto" w:fill="auto"/>
            <w:noWrap/>
            <w:vAlign w:val="center"/>
            <w:hideMark/>
          </w:tcPr>
          <w:p w14:paraId="55530CBA"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Numarán</w:t>
            </w:r>
            <w:proofErr w:type="spellEnd"/>
          </w:p>
        </w:tc>
        <w:tc>
          <w:tcPr>
            <w:tcW w:w="2263" w:type="dxa"/>
            <w:shd w:val="clear" w:color="auto" w:fill="auto"/>
            <w:noWrap/>
            <w:vAlign w:val="center"/>
            <w:hideMark/>
          </w:tcPr>
          <w:p w14:paraId="6E1C0FB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4593B8A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5A7E85AD" w14:textId="77777777" w:rsidTr="00F435E7">
        <w:trPr>
          <w:trHeight w:val="397"/>
          <w:jc w:val="center"/>
        </w:trPr>
        <w:tc>
          <w:tcPr>
            <w:tcW w:w="4253" w:type="dxa"/>
            <w:shd w:val="clear" w:color="auto" w:fill="auto"/>
            <w:noWrap/>
            <w:vAlign w:val="center"/>
            <w:hideMark/>
          </w:tcPr>
          <w:p w14:paraId="704BEC2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La Piedad</w:t>
            </w:r>
          </w:p>
        </w:tc>
        <w:tc>
          <w:tcPr>
            <w:tcW w:w="2263" w:type="dxa"/>
            <w:shd w:val="clear" w:color="auto" w:fill="auto"/>
            <w:noWrap/>
            <w:vAlign w:val="center"/>
            <w:hideMark/>
          </w:tcPr>
          <w:p w14:paraId="2BAFA6B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0C9C128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5AA1285C" w14:textId="77777777" w:rsidTr="00F435E7">
        <w:trPr>
          <w:trHeight w:val="397"/>
          <w:jc w:val="center"/>
        </w:trPr>
        <w:tc>
          <w:tcPr>
            <w:tcW w:w="4253" w:type="dxa"/>
            <w:shd w:val="clear" w:color="auto" w:fill="auto"/>
            <w:noWrap/>
            <w:vAlign w:val="center"/>
            <w:hideMark/>
          </w:tcPr>
          <w:p w14:paraId="6AACC6A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Tanhuato</w:t>
            </w:r>
          </w:p>
        </w:tc>
        <w:tc>
          <w:tcPr>
            <w:tcW w:w="2263" w:type="dxa"/>
            <w:shd w:val="clear" w:color="auto" w:fill="auto"/>
            <w:noWrap/>
            <w:vAlign w:val="center"/>
            <w:hideMark/>
          </w:tcPr>
          <w:p w14:paraId="014E1D0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2CBC9B5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678FF24D" w14:textId="77777777" w:rsidTr="00F435E7">
        <w:trPr>
          <w:trHeight w:val="397"/>
          <w:jc w:val="center"/>
        </w:trPr>
        <w:tc>
          <w:tcPr>
            <w:tcW w:w="4253" w:type="dxa"/>
            <w:shd w:val="clear" w:color="auto" w:fill="auto"/>
            <w:noWrap/>
            <w:vAlign w:val="center"/>
            <w:hideMark/>
          </w:tcPr>
          <w:p w14:paraId="645B1BA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Yurécuaro</w:t>
            </w:r>
          </w:p>
        </w:tc>
        <w:tc>
          <w:tcPr>
            <w:tcW w:w="2263" w:type="dxa"/>
            <w:shd w:val="clear" w:color="auto" w:fill="auto"/>
            <w:noWrap/>
            <w:vAlign w:val="center"/>
            <w:hideMark/>
          </w:tcPr>
          <w:p w14:paraId="16408FB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45D716B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647149AC" w14:textId="77777777" w:rsidTr="00F435E7">
        <w:trPr>
          <w:trHeight w:val="397"/>
          <w:jc w:val="center"/>
        </w:trPr>
        <w:tc>
          <w:tcPr>
            <w:tcW w:w="4253" w:type="dxa"/>
            <w:shd w:val="clear" w:color="auto" w:fill="auto"/>
            <w:noWrap/>
            <w:vAlign w:val="center"/>
            <w:hideMark/>
          </w:tcPr>
          <w:p w14:paraId="389C316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Zináparo</w:t>
            </w:r>
          </w:p>
        </w:tc>
        <w:tc>
          <w:tcPr>
            <w:tcW w:w="2263" w:type="dxa"/>
            <w:shd w:val="clear" w:color="auto" w:fill="auto"/>
            <w:noWrap/>
            <w:vAlign w:val="center"/>
            <w:hideMark/>
          </w:tcPr>
          <w:p w14:paraId="5B1F180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c>
          <w:tcPr>
            <w:tcW w:w="2410" w:type="dxa"/>
            <w:shd w:val="clear" w:color="auto" w:fill="auto"/>
            <w:noWrap/>
            <w:vAlign w:val="center"/>
            <w:hideMark/>
          </w:tcPr>
          <w:p w14:paraId="52E98A7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12AD76BC" w14:textId="77777777" w:rsidTr="00F435E7">
        <w:trPr>
          <w:trHeight w:val="397"/>
          <w:jc w:val="center"/>
        </w:trPr>
        <w:tc>
          <w:tcPr>
            <w:tcW w:w="4253" w:type="dxa"/>
            <w:shd w:val="clear" w:color="auto" w:fill="auto"/>
            <w:noWrap/>
            <w:vAlign w:val="center"/>
            <w:hideMark/>
          </w:tcPr>
          <w:p w14:paraId="2DF48D9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Penjamillo</w:t>
            </w:r>
          </w:p>
        </w:tc>
        <w:tc>
          <w:tcPr>
            <w:tcW w:w="2263" w:type="dxa"/>
            <w:shd w:val="clear" w:color="auto" w:fill="auto"/>
            <w:noWrap/>
            <w:vAlign w:val="center"/>
            <w:hideMark/>
          </w:tcPr>
          <w:p w14:paraId="19E8428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7E4E089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6CA5B67D" w14:textId="77777777" w:rsidTr="00F435E7">
        <w:trPr>
          <w:trHeight w:val="397"/>
          <w:jc w:val="center"/>
        </w:trPr>
        <w:tc>
          <w:tcPr>
            <w:tcW w:w="4253" w:type="dxa"/>
            <w:shd w:val="clear" w:color="auto" w:fill="auto"/>
            <w:noWrap/>
            <w:vAlign w:val="center"/>
            <w:hideMark/>
          </w:tcPr>
          <w:p w14:paraId="4E2829B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Copándaro</w:t>
            </w:r>
          </w:p>
        </w:tc>
        <w:tc>
          <w:tcPr>
            <w:tcW w:w="2263" w:type="dxa"/>
            <w:shd w:val="clear" w:color="auto" w:fill="auto"/>
            <w:noWrap/>
            <w:vAlign w:val="center"/>
            <w:hideMark/>
          </w:tcPr>
          <w:p w14:paraId="75D4CDF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7FEE1B9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4B6C8A84" w14:textId="77777777" w:rsidTr="00F435E7">
        <w:trPr>
          <w:trHeight w:val="397"/>
          <w:jc w:val="center"/>
        </w:trPr>
        <w:tc>
          <w:tcPr>
            <w:tcW w:w="4253" w:type="dxa"/>
            <w:shd w:val="clear" w:color="auto" w:fill="auto"/>
            <w:noWrap/>
            <w:vAlign w:val="center"/>
            <w:hideMark/>
          </w:tcPr>
          <w:p w14:paraId="18354CD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Huandacareo</w:t>
            </w:r>
          </w:p>
        </w:tc>
        <w:tc>
          <w:tcPr>
            <w:tcW w:w="2263" w:type="dxa"/>
            <w:shd w:val="clear" w:color="auto" w:fill="auto"/>
            <w:noWrap/>
            <w:vAlign w:val="center"/>
            <w:hideMark/>
          </w:tcPr>
          <w:p w14:paraId="4FD0EC4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1D045CE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64880209" w14:textId="77777777" w:rsidTr="00F435E7">
        <w:trPr>
          <w:trHeight w:val="397"/>
          <w:jc w:val="center"/>
        </w:trPr>
        <w:tc>
          <w:tcPr>
            <w:tcW w:w="4253" w:type="dxa"/>
            <w:shd w:val="clear" w:color="auto" w:fill="auto"/>
            <w:noWrap/>
            <w:vAlign w:val="center"/>
            <w:hideMark/>
          </w:tcPr>
          <w:p w14:paraId="20A0F66B"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Angamacutiro</w:t>
            </w:r>
            <w:proofErr w:type="spellEnd"/>
          </w:p>
        </w:tc>
        <w:tc>
          <w:tcPr>
            <w:tcW w:w="2263" w:type="dxa"/>
            <w:shd w:val="clear" w:color="auto" w:fill="auto"/>
            <w:noWrap/>
            <w:vAlign w:val="center"/>
            <w:hideMark/>
          </w:tcPr>
          <w:p w14:paraId="5A1A1CE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36D3559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31CAC518" w14:textId="77777777" w:rsidTr="00F435E7">
        <w:trPr>
          <w:trHeight w:val="397"/>
          <w:jc w:val="center"/>
        </w:trPr>
        <w:tc>
          <w:tcPr>
            <w:tcW w:w="4253" w:type="dxa"/>
            <w:shd w:val="clear" w:color="auto" w:fill="auto"/>
            <w:noWrap/>
            <w:vAlign w:val="center"/>
            <w:hideMark/>
          </w:tcPr>
          <w:p w14:paraId="613A3AE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Chucándiro</w:t>
            </w:r>
          </w:p>
        </w:tc>
        <w:tc>
          <w:tcPr>
            <w:tcW w:w="2263" w:type="dxa"/>
            <w:shd w:val="clear" w:color="auto" w:fill="auto"/>
            <w:noWrap/>
            <w:vAlign w:val="center"/>
            <w:hideMark/>
          </w:tcPr>
          <w:p w14:paraId="11F2983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22C6703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3529B67B" w14:textId="77777777" w:rsidTr="00F435E7">
        <w:trPr>
          <w:trHeight w:val="397"/>
          <w:jc w:val="center"/>
        </w:trPr>
        <w:tc>
          <w:tcPr>
            <w:tcW w:w="4253" w:type="dxa"/>
            <w:shd w:val="clear" w:color="auto" w:fill="auto"/>
            <w:noWrap/>
            <w:vAlign w:val="center"/>
            <w:hideMark/>
          </w:tcPr>
          <w:p w14:paraId="2546324C"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Huaniqueo</w:t>
            </w:r>
            <w:proofErr w:type="spellEnd"/>
          </w:p>
        </w:tc>
        <w:tc>
          <w:tcPr>
            <w:tcW w:w="2263" w:type="dxa"/>
            <w:shd w:val="clear" w:color="auto" w:fill="auto"/>
            <w:noWrap/>
            <w:vAlign w:val="center"/>
            <w:hideMark/>
          </w:tcPr>
          <w:p w14:paraId="1104668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70DEFA0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41A0C301" w14:textId="77777777" w:rsidTr="00F435E7">
        <w:trPr>
          <w:trHeight w:val="397"/>
          <w:jc w:val="center"/>
        </w:trPr>
        <w:tc>
          <w:tcPr>
            <w:tcW w:w="4253" w:type="dxa"/>
            <w:shd w:val="clear" w:color="auto" w:fill="auto"/>
            <w:noWrap/>
            <w:vAlign w:val="center"/>
            <w:hideMark/>
          </w:tcPr>
          <w:p w14:paraId="6AE4D00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Jiménez</w:t>
            </w:r>
          </w:p>
        </w:tc>
        <w:tc>
          <w:tcPr>
            <w:tcW w:w="2263" w:type="dxa"/>
            <w:shd w:val="clear" w:color="auto" w:fill="auto"/>
            <w:noWrap/>
            <w:vAlign w:val="center"/>
            <w:hideMark/>
          </w:tcPr>
          <w:p w14:paraId="670D757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0A60E0E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4EEBC686" w14:textId="77777777" w:rsidTr="00F435E7">
        <w:trPr>
          <w:trHeight w:val="397"/>
          <w:jc w:val="center"/>
        </w:trPr>
        <w:tc>
          <w:tcPr>
            <w:tcW w:w="4253" w:type="dxa"/>
            <w:shd w:val="clear" w:color="auto" w:fill="auto"/>
            <w:noWrap/>
            <w:vAlign w:val="center"/>
            <w:hideMark/>
          </w:tcPr>
          <w:p w14:paraId="0DF59A7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José Sixto Verduzco</w:t>
            </w:r>
          </w:p>
        </w:tc>
        <w:tc>
          <w:tcPr>
            <w:tcW w:w="2263" w:type="dxa"/>
            <w:shd w:val="clear" w:color="auto" w:fill="auto"/>
            <w:noWrap/>
            <w:vAlign w:val="center"/>
            <w:hideMark/>
          </w:tcPr>
          <w:p w14:paraId="22343A3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48AA78D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5309A0B4" w14:textId="77777777" w:rsidTr="00F435E7">
        <w:trPr>
          <w:trHeight w:val="397"/>
          <w:jc w:val="center"/>
        </w:trPr>
        <w:tc>
          <w:tcPr>
            <w:tcW w:w="4253" w:type="dxa"/>
            <w:shd w:val="clear" w:color="auto" w:fill="auto"/>
            <w:noWrap/>
            <w:vAlign w:val="center"/>
            <w:hideMark/>
          </w:tcPr>
          <w:p w14:paraId="19C0A29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Morelos</w:t>
            </w:r>
          </w:p>
        </w:tc>
        <w:tc>
          <w:tcPr>
            <w:tcW w:w="2263" w:type="dxa"/>
            <w:shd w:val="clear" w:color="auto" w:fill="auto"/>
            <w:noWrap/>
            <w:vAlign w:val="center"/>
            <w:hideMark/>
          </w:tcPr>
          <w:p w14:paraId="0E2B7F7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35C49EB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73AE326B" w14:textId="77777777" w:rsidTr="00F435E7">
        <w:trPr>
          <w:trHeight w:val="397"/>
          <w:jc w:val="center"/>
        </w:trPr>
        <w:tc>
          <w:tcPr>
            <w:tcW w:w="4253" w:type="dxa"/>
            <w:shd w:val="clear" w:color="auto" w:fill="auto"/>
            <w:noWrap/>
            <w:vAlign w:val="center"/>
            <w:hideMark/>
          </w:tcPr>
          <w:p w14:paraId="1331463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Panindícuaro</w:t>
            </w:r>
          </w:p>
        </w:tc>
        <w:tc>
          <w:tcPr>
            <w:tcW w:w="2263" w:type="dxa"/>
            <w:shd w:val="clear" w:color="auto" w:fill="auto"/>
            <w:noWrap/>
            <w:vAlign w:val="center"/>
            <w:hideMark/>
          </w:tcPr>
          <w:p w14:paraId="645F19C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2F6C957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41A7D4AF" w14:textId="77777777" w:rsidTr="00F435E7">
        <w:trPr>
          <w:trHeight w:val="397"/>
          <w:jc w:val="center"/>
        </w:trPr>
        <w:tc>
          <w:tcPr>
            <w:tcW w:w="4253" w:type="dxa"/>
            <w:shd w:val="clear" w:color="auto" w:fill="auto"/>
            <w:noWrap/>
            <w:vAlign w:val="center"/>
            <w:hideMark/>
          </w:tcPr>
          <w:p w14:paraId="7E6AEB3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Puruándiro</w:t>
            </w:r>
          </w:p>
        </w:tc>
        <w:tc>
          <w:tcPr>
            <w:tcW w:w="2263" w:type="dxa"/>
            <w:shd w:val="clear" w:color="auto" w:fill="auto"/>
            <w:noWrap/>
            <w:vAlign w:val="center"/>
            <w:hideMark/>
          </w:tcPr>
          <w:p w14:paraId="66CDF12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c>
          <w:tcPr>
            <w:tcW w:w="2410" w:type="dxa"/>
            <w:shd w:val="clear" w:color="auto" w:fill="auto"/>
            <w:noWrap/>
            <w:vAlign w:val="center"/>
            <w:hideMark/>
          </w:tcPr>
          <w:p w14:paraId="05A90EC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70626BF8" w14:textId="77777777" w:rsidTr="00F435E7">
        <w:trPr>
          <w:trHeight w:val="397"/>
          <w:jc w:val="center"/>
        </w:trPr>
        <w:tc>
          <w:tcPr>
            <w:tcW w:w="4253" w:type="dxa"/>
            <w:shd w:val="clear" w:color="auto" w:fill="auto"/>
            <w:noWrap/>
            <w:vAlign w:val="center"/>
            <w:hideMark/>
          </w:tcPr>
          <w:p w14:paraId="6661440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Aporo</w:t>
            </w:r>
          </w:p>
        </w:tc>
        <w:tc>
          <w:tcPr>
            <w:tcW w:w="2263" w:type="dxa"/>
            <w:shd w:val="clear" w:color="auto" w:fill="auto"/>
            <w:noWrap/>
            <w:vAlign w:val="center"/>
            <w:hideMark/>
          </w:tcPr>
          <w:p w14:paraId="3C7CC3B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c>
          <w:tcPr>
            <w:tcW w:w="2410" w:type="dxa"/>
            <w:shd w:val="clear" w:color="auto" w:fill="auto"/>
            <w:noWrap/>
            <w:vAlign w:val="center"/>
            <w:hideMark/>
          </w:tcPr>
          <w:p w14:paraId="196C721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4AB06452" w14:textId="77777777" w:rsidTr="00F435E7">
        <w:trPr>
          <w:trHeight w:val="397"/>
          <w:jc w:val="center"/>
        </w:trPr>
        <w:tc>
          <w:tcPr>
            <w:tcW w:w="4253" w:type="dxa"/>
            <w:shd w:val="clear" w:color="auto" w:fill="auto"/>
            <w:noWrap/>
            <w:vAlign w:val="center"/>
            <w:hideMark/>
          </w:tcPr>
          <w:p w14:paraId="26A4FEE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Contepec</w:t>
            </w:r>
          </w:p>
        </w:tc>
        <w:tc>
          <w:tcPr>
            <w:tcW w:w="2263" w:type="dxa"/>
            <w:shd w:val="clear" w:color="auto" w:fill="auto"/>
            <w:noWrap/>
            <w:vAlign w:val="center"/>
            <w:hideMark/>
          </w:tcPr>
          <w:p w14:paraId="22D2E67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c>
          <w:tcPr>
            <w:tcW w:w="2410" w:type="dxa"/>
            <w:shd w:val="clear" w:color="auto" w:fill="auto"/>
            <w:noWrap/>
            <w:vAlign w:val="center"/>
            <w:hideMark/>
          </w:tcPr>
          <w:p w14:paraId="0FE120B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797EC806" w14:textId="77777777" w:rsidTr="00F435E7">
        <w:trPr>
          <w:trHeight w:val="397"/>
          <w:jc w:val="center"/>
        </w:trPr>
        <w:tc>
          <w:tcPr>
            <w:tcW w:w="4253" w:type="dxa"/>
            <w:shd w:val="clear" w:color="auto" w:fill="auto"/>
            <w:noWrap/>
            <w:vAlign w:val="center"/>
            <w:hideMark/>
          </w:tcPr>
          <w:p w14:paraId="26BA44F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Epitacio Huerta</w:t>
            </w:r>
          </w:p>
        </w:tc>
        <w:tc>
          <w:tcPr>
            <w:tcW w:w="2263" w:type="dxa"/>
            <w:shd w:val="clear" w:color="auto" w:fill="auto"/>
            <w:noWrap/>
            <w:vAlign w:val="center"/>
            <w:hideMark/>
          </w:tcPr>
          <w:p w14:paraId="52F43B8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c>
          <w:tcPr>
            <w:tcW w:w="2410" w:type="dxa"/>
            <w:shd w:val="clear" w:color="auto" w:fill="auto"/>
            <w:noWrap/>
            <w:vAlign w:val="center"/>
            <w:hideMark/>
          </w:tcPr>
          <w:p w14:paraId="7E9D742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3B8DE03B" w14:textId="77777777" w:rsidTr="00F435E7">
        <w:trPr>
          <w:trHeight w:val="397"/>
          <w:jc w:val="center"/>
        </w:trPr>
        <w:tc>
          <w:tcPr>
            <w:tcW w:w="4253" w:type="dxa"/>
            <w:shd w:val="clear" w:color="auto" w:fill="auto"/>
            <w:noWrap/>
            <w:vAlign w:val="center"/>
            <w:hideMark/>
          </w:tcPr>
          <w:p w14:paraId="328DF93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Maravatío</w:t>
            </w:r>
          </w:p>
        </w:tc>
        <w:tc>
          <w:tcPr>
            <w:tcW w:w="2263" w:type="dxa"/>
            <w:shd w:val="clear" w:color="auto" w:fill="auto"/>
            <w:noWrap/>
            <w:vAlign w:val="center"/>
            <w:hideMark/>
          </w:tcPr>
          <w:p w14:paraId="0B9F325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c>
          <w:tcPr>
            <w:tcW w:w="2410" w:type="dxa"/>
            <w:shd w:val="clear" w:color="auto" w:fill="auto"/>
            <w:noWrap/>
            <w:vAlign w:val="center"/>
            <w:hideMark/>
          </w:tcPr>
          <w:p w14:paraId="755AE84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05EB5A82" w14:textId="77777777" w:rsidTr="00F435E7">
        <w:trPr>
          <w:trHeight w:val="397"/>
          <w:jc w:val="center"/>
        </w:trPr>
        <w:tc>
          <w:tcPr>
            <w:tcW w:w="4253" w:type="dxa"/>
            <w:shd w:val="clear" w:color="auto" w:fill="auto"/>
            <w:noWrap/>
            <w:vAlign w:val="center"/>
            <w:hideMark/>
          </w:tcPr>
          <w:p w14:paraId="4C95E9FF"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Senguio</w:t>
            </w:r>
            <w:proofErr w:type="spellEnd"/>
          </w:p>
        </w:tc>
        <w:tc>
          <w:tcPr>
            <w:tcW w:w="2263" w:type="dxa"/>
            <w:shd w:val="clear" w:color="auto" w:fill="auto"/>
            <w:noWrap/>
            <w:vAlign w:val="center"/>
            <w:hideMark/>
          </w:tcPr>
          <w:p w14:paraId="2E3EB38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c>
          <w:tcPr>
            <w:tcW w:w="2410" w:type="dxa"/>
            <w:shd w:val="clear" w:color="auto" w:fill="auto"/>
            <w:noWrap/>
            <w:vAlign w:val="center"/>
            <w:hideMark/>
          </w:tcPr>
          <w:p w14:paraId="367A1E5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267E266A" w14:textId="77777777" w:rsidTr="00F435E7">
        <w:trPr>
          <w:trHeight w:val="397"/>
          <w:jc w:val="center"/>
        </w:trPr>
        <w:tc>
          <w:tcPr>
            <w:tcW w:w="4253" w:type="dxa"/>
            <w:shd w:val="clear" w:color="auto" w:fill="auto"/>
            <w:noWrap/>
            <w:vAlign w:val="center"/>
            <w:hideMark/>
          </w:tcPr>
          <w:p w14:paraId="4C74ADB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Tlalpujahua</w:t>
            </w:r>
          </w:p>
        </w:tc>
        <w:tc>
          <w:tcPr>
            <w:tcW w:w="2263" w:type="dxa"/>
            <w:shd w:val="clear" w:color="auto" w:fill="auto"/>
            <w:noWrap/>
            <w:vAlign w:val="center"/>
            <w:hideMark/>
          </w:tcPr>
          <w:p w14:paraId="3338C36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c>
          <w:tcPr>
            <w:tcW w:w="2410" w:type="dxa"/>
            <w:shd w:val="clear" w:color="auto" w:fill="auto"/>
            <w:noWrap/>
            <w:vAlign w:val="center"/>
            <w:hideMark/>
          </w:tcPr>
          <w:p w14:paraId="23AC5D2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352B1C5B" w14:textId="77777777" w:rsidTr="00F435E7">
        <w:trPr>
          <w:trHeight w:val="397"/>
          <w:jc w:val="center"/>
        </w:trPr>
        <w:tc>
          <w:tcPr>
            <w:tcW w:w="4253" w:type="dxa"/>
            <w:shd w:val="clear" w:color="auto" w:fill="auto"/>
            <w:noWrap/>
            <w:vAlign w:val="center"/>
            <w:hideMark/>
          </w:tcPr>
          <w:p w14:paraId="6BE89CE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Irimbo</w:t>
            </w:r>
          </w:p>
        </w:tc>
        <w:tc>
          <w:tcPr>
            <w:tcW w:w="2263" w:type="dxa"/>
            <w:shd w:val="clear" w:color="auto" w:fill="auto"/>
            <w:noWrap/>
            <w:vAlign w:val="center"/>
            <w:hideMark/>
          </w:tcPr>
          <w:p w14:paraId="55D77DB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c>
          <w:tcPr>
            <w:tcW w:w="2410" w:type="dxa"/>
            <w:shd w:val="clear" w:color="auto" w:fill="auto"/>
            <w:noWrap/>
            <w:vAlign w:val="center"/>
            <w:hideMark/>
          </w:tcPr>
          <w:p w14:paraId="46FEB9C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4617DD07" w14:textId="77777777" w:rsidTr="00F435E7">
        <w:trPr>
          <w:trHeight w:val="397"/>
          <w:jc w:val="center"/>
        </w:trPr>
        <w:tc>
          <w:tcPr>
            <w:tcW w:w="4253" w:type="dxa"/>
            <w:shd w:val="clear" w:color="auto" w:fill="auto"/>
            <w:noWrap/>
            <w:vAlign w:val="center"/>
            <w:hideMark/>
          </w:tcPr>
          <w:p w14:paraId="5870949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lastRenderedPageBreak/>
              <w:t>Briseñas</w:t>
            </w:r>
          </w:p>
        </w:tc>
        <w:tc>
          <w:tcPr>
            <w:tcW w:w="2263" w:type="dxa"/>
            <w:shd w:val="clear" w:color="auto" w:fill="auto"/>
            <w:noWrap/>
            <w:vAlign w:val="center"/>
            <w:hideMark/>
          </w:tcPr>
          <w:p w14:paraId="7201364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338D12D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2B541E82" w14:textId="77777777" w:rsidTr="00F435E7">
        <w:trPr>
          <w:trHeight w:val="397"/>
          <w:jc w:val="center"/>
        </w:trPr>
        <w:tc>
          <w:tcPr>
            <w:tcW w:w="4253" w:type="dxa"/>
            <w:shd w:val="clear" w:color="auto" w:fill="auto"/>
            <w:noWrap/>
            <w:vAlign w:val="center"/>
            <w:hideMark/>
          </w:tcPr>
          <w:p w14:paraId="0900B67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Jiquilpan</w:t>
            </w:r>
          </w:p>
        </w:tc>
        <w:tc>
          <w:tcPr>
            <w:tcW w:w="2263" w:type="dxa"/>
            <w:shd w:val="clear" w:color="auto" w:fill="auto"/>
            <w:noWrap/>
            <w:vAlign w:val="center"/>
            <w:hideMark/>
          </w:tcPr>
          <w:p w14:paraId="7B6512A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6F8A651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32672DB9" w14:textId="77777777" w:rsidTr="00F435E7">
        <w:trPr>
          <w:trHeight w:val="397"/>
          <w:jc w:val="center"/>
        </w:trPr>
        <w:tc>
          <w:tcPr>
            <w:tcW w:w="4253" w:type="dxa"/>
            <w:shd w:val="clear" w:color="auto" w:fill="auto"/>
            <w:noWrap/>
            <w:vAlign w:val="center"/>
            <w:hideMark/>
          </w:tcPr>
          <w:p w14:paraId="4358CFF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Marcos Castellanos</w:t>
            </w:r>
          </w:p>
        </w:tc>
        <w:tc>
          <w:tcPr>
            <w:tcW w:w="2263" w:type="dxa"/>
            <w:shd w:val="clear" w:color="auto" w:fill="auto"/>
            <w:noWrap/>
            <w:vAlign w:val="center"/>
            <w:hideMark/>
          </w:tcPr>
          <w:p w14:paraId="412E8CD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31DE261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6E4418A4" w14:textId="77777777" w:rsidTr="00F435E7">
        <w:trPr>
          <w:trHeight w:val="397"/>
          <w:jc w:val="center"/>
        </w:trPr>
        <w:tc>
          <w:tcPr>
            <w:tcW w:w="4253" w:type="dxa"/>
            <w:shd w:val="clear" w:color="auto" w:fill="auto"/>
            <w:noWrap/>
            <w:vAlign w:val="center"/>
            <w:hideMark/>
          </w:tcPr>
          <w:p w14:paraId="4E24993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Pajacuarán</w:t>
            </w:r>
          </w:p>
        </w:tc>
        <w:tc>
          <w:tcPr>
            <w:tcW w:w="2263" w:type="dxa"/>
            <w:shd w:val="clear" w:color="auto" w:fill="auto"/>
            <w:noWrap/>
            <w:vAlign w:val="center"/>
            <w:hideMark/>
          </w:tcPr>
          <w:p w14:paraId="6D160EA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023CB6F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2114F952" w14:textId="77777777" w:rsidTr="00F435E7">
        <w:trPr>
          <w:trHeight w:val="397"/>
          <w:jc w:val="center"/>
        </w:trPr>
        <w:tc>
          <w:tcPr>
            <w:tcW w:w="4253" w:type="dxa"/>
            <w:shd w:val="clear" w:color="auto" w:fill="auto"/>
            <w:noWrap/>
            <w:vAlign w:val="center"/>
            <w:hideMark/>
          </w:tcPr>
          <w:p w14:paraId="48967129"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Cojumatlán</w:t>
            </w:r>
            <w:proofErr w:type="spellEnd"/>
            <w:r w:rsidRPr="00E56ED7">
              <w:rPr>
                <w:rFonts w:ascii="Arial" w:hAnsi="Arial" w:cs="Arial"/>
                <w:color w:val="000000"/>
                <w:sz w:val="22"/>
                <w:szCs w:val="22"/>
              </w:rPr>
              <w:t xml:space="preserve"> de </w:t>
            </w:r>
            <w:proofErr w:type="spellStart"/>
            <w:r w:rsidRPr="00E56ED7">
              <w:rPr>
                <w:rFonts w:ascii="Arial" w:hAnsi="Arial" w:cs="Arial"/>
                <w:color w:val="000000"/>
                <w:sz w:val="22"/>
                <w:szCs w:val="22"/>
              </w:rPr>
              <w:t>Régules</w:t>
            </w:r>
            <w:proofErr w:type="spellEnd"/>
          </w:p>
        </w:tc>
        <w:tc>
          <w:tcPr>
            <w:tcW w:w="2263" w:type="dxa"/>
            <w:shd w:val="clear" w:color="auto" w:fill="auto"/>
            <w:noWrap/>
            <w:vAlign w:val="center"/>
            <w:hideMark/>
          </w:tcPr>
          <w:p w14:paraId="4E801C4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23CA406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14986FD6" w14:textId="77777777" w:rsidTr="00F435E7">
        <w:trPr>
          <w:trHeight w:val="397"/>
          <w:jc w:val="center"/>
        </w:trPr>
        <w:tc>
          <w:tcPr>
            <w:tcW w:w="4253" w:type="dxa"/>
            <w:shd w:val="clear" w:color="auto" w:fill="auto"/>
            <w:noWrap/>
            <w:vAlign w:val="center"/>
            <w:hideMark/>
          </w:tcPr>
          <w:p w14:paraId="69F073B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Sahuayo</w:t>
            </w:r>
          </w:p>
        </w:tc>
        <w:tc>
          <w:tcPr>
            <w:tcW w:w="2263" w:type="dxa"/>
            <w:shd w:val="clear" w:color="auto" w:fill="auto"/>
            <w:noWrap/>
            <w:vAlign w:val="center"/>
            <w:hideMark/>
          </w:tcPr>
          <w:p w14:paraId="4894A46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0972CFB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64A3581B" w14:textId="77777777" w:rsidTr="00F435E7">
        <w:trPr>
          <w:trHeight w:val="397"/>
          <w:jc w:val="center"/>
        </w:trPr>
        <w:tc>
          <w:tcPr>
            <w:tcW w:w="4253" w:type="dxa"/>
            <w:shd w:val="clear" w:color="auto" w:fill="auto"/>
            <w:noWrap/>
            <w:vAlign w:val="center"/>
            <w:hideMark/>
          </w:tcPr>
          <w:p w14:paraId="286F348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Venustiano Carranza</w:t>
            </w:r>
          </w:p>
        </w:tc>
        <w:tc>
          <w:tcPr>
            <w:tcW w:w="2263" w:type="dxa"/>
            <w:shd w:val="clear" w:color="auto" w:fill="auto"/>
            <w:noWrap/>
            <w:vAlign w:val="center"/>
            <w:hideMark/>
          </w:tcPr>
          <w:p w14:paraId="4D3F654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141E2CA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0782C1AE" w14:textId="77777777" w:rsidTr="00F435E7">
        <w:trPr>
          <w:trHeight w:val="397"/>
          <w:jc w:val="center"/>
        </w:trPr>
        <w:tc>
          <w:tcPr>
            <w:tcW w:w="4253" w:type="dxa"/>
            <w:shd w:val="clear" w:color="auto" w:fill="auto"/>
            <w:noWrap/>
            <w:vAlign w:val="center"/>
            <w:hideMark/>
          </w:tcPr>
          <w:p w14:paraId="3B41C42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Vista Hermosa</w:t>
            </w:r>
          </w:p>
        </w:tc>
        <w:tc>
          <w:tcPr>
            <w:tcW w:w="2263" w:type="dxa"/>
            <w:shd w:val="clear" w:color="auto" w:fill="auto"/>
            <w:noWrap/>
            <w:vAlign w:val="center"/>
            <w:hideMark/>
          </w:tcPr>
          <w:p w14:paraId="650E83D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c>
          <w:tcPr>
            <w:tcW w:w="2410" w:type="dxa"/>
            <w:shd w:val="clear" w:color="auto" w:fill="auto"/>
            <w:noWrap/>
            <w:vAlign w:val="center"/>
            <w:hideMark/>
          </w:tcPr>
          <w:p w14:paraId="78E515D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7C8D9FAC" w14:textId="77777777" w:rsidTr="00F435E7">
        <w:trPr>
          <w:trHeight w:val="397"/>
          <w:jc w:val="center"/>
        </w:trPr>
        <w:tc>
          <w:tcPr>
            <w:tcW w:w="4253" w:type="dxa"/>
            <w:shd w:val="clear" w:color="auto" w:fill="auto"/>
            <w:noWrap/>
            <w:vAlign w:val="center"/>
            <w:hideMark/>
          </w:tcPr>
          <w:p w14:paraId="263DAED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Coeneo</w:t>
            </w:r>
          </w:p>
        </w:tc>
        <w:tc>
          <w:tcPr>
            <w:tcW w:w="2263" w:type="dxa"/>
            <w:shd w:val="clear" w:color="auto" w:fill="auto"/>
            <w:noWrap/>
            <w:vAlign w:val="center"/>
            <w:hideMark/>
          </w:tcPr>
          <w:p w14:paraId="2768675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c>
          <w:tcPr>
            <w:tcW w:w="2410" w:type="dxa"/>
            <w:shd w:val="clear" w:color="auto" w:fill="auto"/>
            <w:noWrap/>
            <w:vAlign w:val="center"/>
            <w:hideMark/>
          </w:tcPr>
          <w:p w14:paraId="6B50244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4E20D25D" w14:textId="77777777" w:rsidTr="00F435E7">
        <w:trPr>
          <w:trHeight w:val="397"/>
          <w:jc w:val="center"/>
        </w:trPr>
        <w:tc>
          <w:tcPr>
            <w:tcW w:w="4253" w:type="dxa"/>
            <w:shd w:val="clear" w:color="auto" w:fill="auto"/>
            <w:noWrap/>
            <w:vAlign w:val="center"/>
            <w:hideMark/>
          </w:tcPr>
          <w:p w14:paraId="30E31CF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Charapan</w:t>
            </w:r>
          </w:p>
        </w:tc>
        <w:tc>
          <w:tcPr>
            <w:tcW w:w="2263" w:type="dxa"/>
            <w:shd w:val="clear" w:color="auto" w:fill="auto"/>
            <w:noWrap/>
            <w:vAlign w:val="center"/>
            <w:hideMark/>
          </w:tcPr>
          <w:p w14:paraId="13DB084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c>
          <w:tcPr>
            <w:tcW w:w="2410" w:type="dxa"/>
            <w:shd w:val="clear" w:color="auto" w:fill="auto"/>
            <w:noWrap/>
            <w:vAlign w:val="center"/>
            <w:hideMark/>
          </w:tcPr>
          <w:p w14:paraId="54DA19E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501F2B1D" w14:textId="77777777" w:rsidTr="00F435E7">
        <w:trPr>
          <w:trHeight w:val="397"/>
          <w:jc w:val="center"/>
        </w:trPr>
        <w:tc>
          <w:tcPr>
            <w:tcW w:w="4253" w:type="dxa"/>
            <w:shd w:val="clear" w:color="auto" w:fill="auto"/>
            <w:noWrap/>
            <w:vAlign w:val="center"/>
            <w:hideMark/>
          </w:tcPr>
          <w:p w14:paraId="24EE1CE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Chilchota</w:t>
            </w:r>
          </w:p>
        </w:tc>
        <w:tc>
          <w:tcPr>
            <w:tcW w:w="2263" w:type="dxa"/>
            <w:shd w:val="clear" w:color="auto" w:fill="auto"/>
            <w:noWrap/>
            <w:vAlign w:val="center"/>
            <w:hideMark/>
          </w:tcPr>
          <w:p w14:paraId="5DD6E49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c>
          <w:tcPr>
            <w:tcW w:w="2410" w:type="dxa"/>
            <w:shd w:val="clear" w:color="auto" w:fill="auto"/>
            <w:noWrap/>
            <w:vAlign w:val="center"/>
            <w:hideMark/>
          </w:tcPr>
          <w:p w14:paraId="180D451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11F8335B" w14:textId="77777777" w:rsidTr="00F435E7">
        <w:trPr>
          <w:trHeight w:val="397"/>
          <w:jc w:val="center"/>
        </w:trPr>
        <w:tc>
          <w:tcPr>
            <w:tcW w:w="4253" w:type="dxa"/>
            <w:shd w:val="clear" w:color="auto" w:fill="auto"/>
            <w:noWrap/>
            <w:vAlign w:val="center"/>
            <w:hideMark/>
          </w:tcPr>
          <w:p w14:paraId="7CC1EFC5"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Nahuátzen</w:t>
            </w:r>
            <w:proofErr w:type="spellEnd"/>
          </w:p>
        </w:tc>
        <w:tc>
          <w:tcPr>
            <w:tcW w:w="2263" w:type="dxa"/>
            <w:shd w:val="clear" w:color="auto" w:fill="auto"/>
            <w:noWrap/>
            <w:vAlign w:val="center"/>
            <w:hideMark/>
          </w:tcPr>
          <w:p w14:paraId="3718514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c>
          <w:tcPr>
            <w:tcW w:w="2410" w:type="dxa"/>
            <w:shd w:val="clear" w:color="auto" w:fill="auto"/>
            <w:noWrap/>
            <w:vAlign w:val="center"/>
            <w:hideMark/>
          </w:tcPr>
          <w:p w14:paraId="3AF2DC3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7AC97468" w14:textId="77777777" w:rsidTr="00F435E7">
        <w:trPr>
          <w:trHeight w:val="397"/>
          <w:jc w:val="center"/>
        </w:trPr>
        <w:tc>
          <w:tcPr>
            <w:tcW w:w="4253" w:type="dxa"/>
            <w:shd w:val="clear" w:color="auto" w:fill="auto"/>
            <w:noWrap/>
            <w:vAlign w:val="center"/>
            <w:hideMark/>
          </w:tcPr>
          <w:p w14:paraId="468439D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Paracho</w:t>
            </w:r>
          </w:p>
        </w:tc>
        <w:tc>
          <w:tcPr>
            <w:tcW w:w="2263" w:type="dxa"/>
            <w:shd w:val="clear" w:color="auto" w:fill="auto"/>
            <w:noWrap/>
            <w:vAlign w:val="center"/>
            <w:hideMark/>
          </w:tcPr>
          <w:p w14:paraId="59AB841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c>
          <w:tcPr>
            <w:tcW w:w="2410" w:type="dxa"/>
            <w:shd w:val="clear" w:color="auto" w:fill="auto"/>
            <w:noWrap/>
            <w:vAlign w:val="center"/>
            <w:hideMark/>
          </w:tcPr>
          <w:p w14:paraId="23F7F6F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67CDA5EC" w14:textId="77777777" w:rsidTr="00F435E7">
        <w:trPr>
          <w:trHeight w:val="397"/>
          <w:jc w:val="center"/>
        </w:trPr>
        <w:tc>
          <w:tcPr>
            <w:tcW w:w="4253" w:type="dxa"/>
            <w:shd w:val="clear" w:color="auto" w:fill="auto"/>
            <w:noWrap/>
            <w:vAlign w:val="center"/>
            <w:hideMark/>
          </w:tcPr>
          <w:p w14:paraId="616EAB1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Tingambato</w:t>
            </w:r>
          </w:p>
        </w:tc>
        <w:tc>
          <w:tcPr>
            <w:tcW w:w="2263" w:type="dxa"/>
            <w:shd w:val="clear" w:color="auto" w:fill="auto"/>
            <w:noWrap/>
            <w:vAlign w:val="center"/>
            <w:hideMark/>
          </w:tcPr>
          <w:p w14:paraId="6DA7BA7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c>
          <w:tcPr>
            <w:tcW w:w="2410" w:type="dxa"/>
            <w:shd w:val="clear" w:color="auto" w:fill="auto"/>
            <w:noWrap/>
            <w:vAlign w:val="center"/>
            <w:hideMark/>
          </w:tcPr>
          <w:p w14:paraId="56AA8C1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r>
      <w:tr w:rsidR="00C21C5F" w:rsidRPr="00E56ED7" w14:paraId="3215704D" w14:textId="77777777" w:rsidTr="00F435E7">
        <w:trPr>
          <w:trHeight w:val="397"/>
          <w:jc w:val="center"/>
        </w:trPr>
        <w:tc>
          <w:tcPr>
            <w:tcW w:w="4253" w:type="dxa"/>
            <w:shd w:val="clear" w:color="auto" w:fill="auto"/>
            <w:noWrap/>
            <w:vAlign w:val="center"/>
            <w:hideMark/>
          </w:tcPr>
          <w:p w14:paraId="156E1AA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Erongarícuaro</w:t>
            </w:r>
          </w:p>
        </w:tc>
        <w:tc>
          <w:tcPr>
            <w:tcW w:w="2263" w:type="dxa"/>
            <w:shd w:val="clear" w:color="auto" w:fill="auto"/>
            <w:noWrap/>
            <w:vAlign w:val="center"/>
            <w:hideMark/>
          </w:tcPr>
          <w:p w14:paraId="3C01C8D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c>
          <w:tcPr>
            <w:tcW w:w="2410" w:type="dxa"/>
            <w:shd w:val="clear" w:color="auto" w:fill="auto"/>
            <w:noWrap/>
            <w:vAlign w:val="center"/>
            <w:hideMark/>
          </w:tcPr>
          <w:p w14:paraId="2B81EAB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17BE796F" w14:textId="77777777" w:rsidTr="00F435E7">
        <w:trPr>
          <w:trHeight w:val="397"/>
          <w:jc w:val="center"/>
        </w:trPr>
        <w:tc>
          <w:tcPr>
            <w:tcW w:w="4253" w:type="dxa"/>
            <w:shd w:val="clear" w:color="auto" w:fill="auto"/>
            <w:noWrap/>
            <w:vAlign w:val="center"/>
            <w:hideMark/>
          </w:tcPr>
          <w:p w14:paraId="48EB5C7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Zamora</w:t>
            </w:r>
          </w:p>
        </w:tc>
        <w:tc>
          <w:tcPr>
            <w:tcW w:w="2263" w:type="dxa"/>
            <w:shd w:val="clear" w:color="auto" w:fill="auto"/>
            <w:noWrap/>
            <w:vAlign w:val="center"/>
            <w:hideMark/>
          </w:tcPr>
          <w:p w14:paraId="08477CC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c>
          <w:tcPr>
            <w:tcW w:w="2410" w:type="dxa"/>
            <w:shd w:val="clear" w:color="auto" w:fill="auto"/>
            <w:noWrap/>
            <w:vAlign w:val="center"/>
            <w:hideMark/>
          </w:tcPr>
          <w:p w14:paraId="398AAA9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3DB093D3" w14:textId="77777777" w:rsidTr="00F435E7">
        <w:trPr>
          <w:trHeight w:val="397"/>
          <w:jc w:val="center"/>
        </w:trPr>
        <w:tc>
          <w:tcPr>
            <w:tcW w:w="4253" w:type="dxa"/>
            <w:shd w:val="clear" w:color="auto" w:fill="auto"/>
            <w:noWrap/>
            <w:vAlign w:val="center"/>
            <w:hideMark/>
          </w:tcPr>
          <w:p w14:paraId="5CCEAF9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Jacona</w:t>
            </w:r>
          </w:p>
        </w:tc>
        <w:tc>
          <w:tcPr>
            <w:tcW w:w="2263" w:type="dxa"/>
            <w:shd w:val="clear" w:color="auto" w:fill="auto"/>
            <w:noWrap/>
            <w:vAlign w:val="center"/>
            <w:hideMark/>
          </w:tcPr>
          <w:p w14:paraId="00320AA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c>
          <w:tcPr>
            <w:tcW w:w="2410" w:type="dxa"/>
            <w:shd w:val="clear" w:color="auto" w:fill="auto"/>
            <w:noWrap/>
            <w:vAlign w:val="center"/>
            <w:hideMark/>
          </w:tcPr>
          <w:p w14:paraId="1AD021E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63B47651" w14:textId="77777777" w:rsidTr="00F435E7">
        <w:trPr>
          <w:trHeight w:val="397"/>
          <w:jc w:val="center"/>
        </w:trPr>
        <w:tc>
          <w:tcPr>
            <w:tcW w:w="4253" w:type="dxa"/>
            <w:shd w:val="clear" w:color="auto" w:fill="auto"/>
            <w:noWrap/>
            <w:vAlign w:val="center"/>
            <w:hideMark/>
          </w:tcPr>
          <w:p w14:paraId="0C8C9E9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Purépero</w:t>
            </w:r>
          </w:p>
        </w:tc>
        <w:tc>
          <w:tcPr>
            <w:tcW w:w="2263" w:type="dxa"/>
            <w:shd w:val="clear" w:color="auto" w:fill="auto"/>
            <w:noWrap/>
            <w:vAlign w:val="center"/>
            <w:hideMark/>
          </w:tcPr>
          <w:p w14:paraId="09ACFDB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c>
          <w:tcPr>
            <w:tcW w:w="2410" w:type="dxa"/>
            <w:shd w:val="clear" w:color="auto" w:fill="auto"/>
            <w:noWrap/>
            <w:vAlign w:val="center"/>
            <w:hideMark/>
          </w:tcPr>
          <w:p w14:paraId="4C8D4C4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5227F33F" w14:textId="77777777" w:rsidTr="00F435E7">
        <w:trPr>
          <w:trHeight w:val="397"/>
          <w:jc w:val="center"/>
        </w:trPr>
        <w:tc>
          <w:tcPr>
            <w:tcW w:w="4253" w:type="dxa"/>
            <w:shd w:val="clear" w:color="auto" w:fill="auto"/>
            <w:noWrap/>
            <w:vAlign w:val="center"/>
            <w:hideMark/>
          </w:tcPr>
          <w:p w14:paraId="3944F1D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Tlazazalca</w:t>
            </w:r>
          </w:p>
        </w:tc>
        <w:tc>
          <w:tcPr>
            <w:tcW w:w="2263" w:type="dxa"/>
            <w:shd w:val="clear" w:color="auto" w:fill="auto"/>
            <w:noWrap/>
            <w:vAlign w:val="center"/>
            <w:hideMark/>
          </w:tcPr>
          <w:p w14:paraId="24FDD69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c>
          <w:tcPr>
            <w:tcW w:w="2410" w:type="dxa"/>
            <w:shd w:val="clear" w:color="auto" w:fill="auto"/>
            <w:noWrap/>
            <w:vAlign w:val="center"/>
            <w:hideMark/>
          </w:tcPr>
          <w:p w14:paraId="391E156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5</w:t>
            </w:r>
          </w:p>
        </w:tc>
      </w:tr>
      <w:tr w:rsidR="00C21C5F" w:rsidRPr="00E56ED7" w14:paraId="2723A8E2" w14:textId="77777777" w:rsidTr="00F435E7">
        <w:trPr>
          <w:trHeight w:val="397"/>
          <w:jc w:val="center"/>
        </w:trPr>
        <w:tc>
          <w:tcPr>
            <w:tcW w:w="4253" w:type="dxa"/>
            <w:shd w:val="clear" w:color="auto" w:fill="auto"/>
            <w:noWrap/>
            <w:vAlign w:val="center"/>
            <w:hideMark/>
          </w:tcPr>
          <w:p w14:paraId="115DD79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Tangancícuaro</w:t>
            </w:r>
          </w:p>
        </w:tc>
        <w:tc>
          <w:tcPr>
            <w:tcW w:w="2263" w:type="dxa"/>
            <w:shd w:val="clear" w:color="auto" w:fill="auto"/>
            <w:noWrap/>
            <w:vAlign w:val="center"/>
            <w:hideMark/>
          </w:tcPr>
          <w:p w14:paraId="5823F73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c>
          <w:tcPr>
            <w:tcW w:w="2410" w:type="dxa"/>
            <w:shd w:val="clear" w:color="auto" w:fill="auto"/>
            <w:noWrap/>
            <w:vAlign w:val="center"/>
            <w:hideMark/>
          </w:tcPr>
          <w:p w14:paraId="76D010D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24E26D62" w14:textId="77777777" w:rsidTr="00F435E7">
        <w:trPr>
          <w:trHeight w:val="397"/>
          <w:jc w:val="center"/>
        </w:trPr>
        <w:tc>
          <w:tcPr>
            <w:tcW w:w="4253" w:type="dxa"/>
            <w:shd w:val="clear" w:color="auto" w:fill="auto"/>
            <w:noWrap/>
            <w:vAlign w:val="center"/>
            <w:hideMark/>
          </w:tcPr>
          <w:p w14:paraId="4ADF915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Zacapu</w:t>
            </w:r>
          </w:p>
        </w:tc>
        <w:tc>
          <w:tcPr>
            <w:tcW w:w="2263" w:type="dxa"/>
            <w:shd w:val="clear" w:color="auto" w:fill="auto"/>
            <w:noWrap/>
            <w:vAlign w:val="center"/>
            <w:hideMark/>
          </w:tcPr>
          <w:p w14:paraId="7DD7537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c>
          <w:tcPr>
            <w:tcW w:w="2410" w:type="dxa"/>
            <w:shd w:val="clear" w:color="auto" w:fill="auto"/>
            <w:noWrap/>
            <w:vAlign w:val="center"/>
            <w:hideMark/>
          </w:tcPr>
          <w:p w14:paraId="48A9605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015A5D5B" w14:textId="77777777" w:rsidTr="00F435E7">
        <w:trPr>
          <w:trHeight w:val="397"/>
          <w:jc w:val="center"/>
        </w:trPr>
        <w:tc>
          <w:tcPr>
            <w:tcW w:w="4253" w:type="dxa"/>
            <w:shd w:val="clear" w:color="auto" w:fill="auto"/>
            <w:noWrap/>
            <w:vAlign w:val="center"/>
            <w:hideMark/>
          </w:tcPr>
          <w:p w14:paraId="7C424B6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Álvaro Obregón</w:t>
            </w:r>
          </w:p>
        </w:tc>
        <w:tc>
          <w:tcPr>
            <w:tcW w:w="2263" w:type="dxa"/>
            <w:shd w:val="clear" w:color="auto" w:fill="auto"/>
            <w:noWrap/>
            <w:vAlign w:val="center"/>
            <w:hideMark/>
          </w:tcPr>
          <w:p w14:paraId="1653A8B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8</w:t>
            </w:r>
          </w:p>
        </w:tc>
        <w:tc>
          <w:tcPr>
            <w:tcW w:w="2410" w:type="dxa"/>
            <w:shd w:val="clear" w:color="auto" w:fill="auto"/>
            <w:noWrap/>
            <w:vAlign w:val="center"/>
            <w:hideMark/>
          </w:tcPr>
          <w:p w14:paraId="227BC5A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3A20966B" w14:textId="77777777" w:rsidTr="00F435E7">
        <w:trPr>
          <w:trHeight w:val="397"/>
          <w:jc w:val="center"/>
        </w:trPr>
        <w:tc>
          <w:tcPr>
            <w:tcW w:w="4253" w:type="dxa"/>
            <w:shd w:val="clear" w:color="auto" w:fill="auto"/>
            <w:noWrap/>
            <w:vAlign w:val="center"/>
            <w:hideMark/>
          </w:tcPr>
          <w:p w14:paraId="05A5615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Cuitzeo</w:t>
            </w:r>
          </w:p>
        </w:tc>
        <w:tc>
          <w:tcPr>
            <w:tcW w:w="2263" w:type="dxa"/>
            <w:shd w:val="clear" w:color="auto" w:fill="auto"/>
            <w:noWrap/>
            <w:vAlign w:val="center"/>
            <w:hideMark/>
          </w:tcPr>
          <w:p w14:paraId="3494C81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8</w:t>
            </w:r>
          </w:p>
        </w:tc>
        <w:tc>
          <w:tcPr>
            <w:tcW w:w="2410" w:type="dxa"/>
            <w:shd w:val="clear" w:color="auto" w:fill="auto"/>
            <w:noWrap/>
            <w:vAlign w:val="center"/>
            <w:hideMark/>
          </w:tcPr>
          <w:p w14:paraId="4ACD1EB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350F4871" w14:textId="77777777" w:rsidTr="00F435E7">
        <w:trPr>
          <w:trHeight w:val="397"/>
          <w:jc w:val="center"/>
        </w:trPr>
        <w:tc>
          <w:tcPr>
            <w:tcW w:w="4253" w:type="dxa"/>
            <w:shd w:val="clear" w:color="auto" w:fill="auto"/>
            <w:noWrap/>
            <w:vAlign w:val="center"/>
            <w:hideMark/>
          </w:tcPr>
          <w:p w14:paraId="5A77986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Charo</w:t>
            </w:r>
          </w:p>
        </w:tc>
        <w:tc>
          <w:tcPr>
            <w:tcW w:w="2263" w:type="dxa"/>
            <w:shd w:val="clear" w:color="auto" w:fill="auto"/>
            <w:noWrap/>
            <w:vAlign w:val="center"/>
            <w:hideMark/>
          </w:tcPr>
          <w:p w14:paraId="391FC85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8</w:t>
            </w:r>
          </w:p>
        </w:tc>
        <w:tc>
          <w:tcPr>
            <w:tcW w:w="2410" w:type="dxa"/>
            <w:shd w:val="clear" w:color="auto" w:fill="auto"/>
            <w:noWrap/>
            <w:vAlign w:val="center"/>
            <w:hideMark/>
          </w:tcPr>
          <w:p w14:paraId="1354BE2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009B9F2C" w14:textId="77777777" w:rsidTr="00F435E7">
        <w:trPr>
          <w:trHeight w:val="397"/>
          <w:jc w:val="center"/>
        </w:trPr>
        <w:tc>
          <w:tcPr>
            <w:tcW w:w="4253" w:type="dxa"/>
            <w:shd w:val="clear" w:color="auto" w:fill="auto"/>
            <w:noWrap/>
            <w:vAlign w:val="center"/>
            <w:hideMark/>
          </w:tcPr>
          <w:p w14:paraId="05F5994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Santa Ana Maya</w:t>
            </w:r>
          </w:p>
        </w:tc>
        <w:tc>
          <w:tcPr>
            <w:tcW w:w="2263" w:type="dxa"/>
            <w:shd w:val="clear" w:color="auto" w:fill="auto"/>
            <w:noWrap/>
            <w:vAlign w:val="center"/>
            <w:hideMark/>
          </w:tcPr>
          <w:p w14:paraId="3A04E5B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8</w:t>
            </w:r>
          </w:p>
        </w:tc>
        <w:tc>
          <w:tcPr>
            <w:tcW w:w="2410" w:type="dxa"/>
            <w:shd w:val="clear" w:color="auto" w:fill="auto"/>
            <w:noWrap/>
            <w:vAlign w:val="center"/>
            <w:hideMark/>
          </w:tcPr>
          <w:p w14:paraId="68EDA9E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7DE91490" w14:textId="77777777" w:rsidTr="00F435E7">
        <w:trPr>
          <w:trHeight w:val="397"/>
          <w:jc w:val="center"/>
        </w:trPr>
        <w:tc>
          <w:tcPr>
            <w:tcW w:w="4253" w:type="dxa"/>
            <w:shd w:val="clear" w:color="auto" w:fill="auto"/>
            <w:noWrap/>
            <w:vAlign w:val="center"/>
            <w:hideMark/>
          </w:tcPr>
          <w:p w14:paraId="4AD6191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Tarímbaro</w:t>
            </w:r>
          </w:p>
        </w:tc>
        <w:tc>
          <w:tcPr>
            <w:tcW w:w="2263" w:type="dxa"/>
            <w:shd w:val="clear" w:color="auto" w:fill="auto"/>
            <w:noWrap/>
            <w:vAlign w:val="center"/>
            <w:hideMark/>
          </w:tcPr>
          <w:p w14:paraId="128CA05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8</w:t>
            </w:r>
          </w:p>
        </w:tc>
        <w:tc>
          <w:tcPr>
            <w:tcW w:w="2410" w:type="dxa"/>
            <w:shd w:val="clear" w:color="auto" w:fill="auto"/>
            <w:noWrap/>
            <w:vAlign w:val="center"/>
            <w:hideMark/>
          </w:tcPr>
          <w:p w14:paraId="37EF99B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58CCCE9B" w14:textId="77777777" w:rsidTr="00F435E7">
        <w:trPr>
          <w:trHeight w:val="397"/>
          <w:jc w:val="center"/>
        </w:trPr>
        <w:tc>
          <w:tcPr>
            <w:tcW w:w="4253" w:type="dxa"/>
            <w:shd w:val="clear" w:color="auto" w:fill="auto"/>
            <w:noWrap/>
            <w:vAlign w:val="center"/>
            <w:hideMark/>
          </w:tcPr>
          <w:p w14:paraId="71E64ED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Los Reyes</w:t>
            </w:r>
          </w:p>
        </w:tc>
        <w:tc>
          <w:tcPr>
            <w:tcW w:w="2263" w:type="dxa"/>
            <w:shd w:val="clear" w:color="auto" w:fill="auto"/>
            <w:noWrap/>
            <w:vAlign w:val="center"/>
            <w:hideMark/>
          </w:tcPr>
          <w:p w14:paraId="2B6CAEE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c>
          <w:tcPr>
            <w:tcW w:w="2410" w:type="dxa"/>
            <w:shd w:val="clear" w:color="auto" w:fill="auto"/>
            <w:noWrap/>
            <w:vAlign w:val="center"/>
            <w:hideMark/>
          </w:tcPr>
          <w:p w14:paraId="037FCC4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5422CEB4" w14:textId="77777777" w:rsidTr="00F435E7">
        <w:trPr>
          <w:trHeight w:val="397"/>
          <w:jc w:val="center"/>
        </w:trPr>
        <w:tc>
          <w:tcPr>
            <w:tcW w:w="4253" w:type="dxa"/>
            <w:shd w:val="clear" w:color="auto" w:fill="auto"/>
            <w:noWrap/>
            <w:vAlign w:val="center"/>
            <w:hideMark/>
          </w:tcPr>
          <w:p w14:paraId="723A37C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Cotija</w:t>
            </w:r>
          </w:p>
        </w:tc>
        <w:tc>
          <w:tcPr>
            <w:tcW w:w="2263" w:type="dxa"/>
            <w:shd w:val="clear" w:color="auto" w:fill="auto"/>
            <w:noWrap/>
            <w:vAlign w:val="center"/>
            <w:hideMark/>
          </w:tcPr>
          <w:p w14:paraId="3E7A4B1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c>
          <w:tcPr>
            <w:tcW w:w="2410" w:type="dxa"/>
            <w:shd w:val="clear" w:color="auto" w:fill="auto"/>
            <w:noWrap/>
            <w:vAlign w:val="center"/>
            <w:hideMark/>
          </w:tcPr>
          <w:p w14:paraId="74A0B3E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4FB85284" w14:textId="77777777" w:rsidTr="00F435E7">
        <w:trPr>
          <w:trHeight w:val="397"/>
          <w:jc w:val="center"/>
        </w:trPr>
        <w:tc>
          <w:tcPr>
            <w:tcW w:w="4253" w:type="dxa"/>
            <w:shd w:val="clear" w:color="auto" w:fill="auto"/>
            <w:noWrap/>
            <w:vAlign w:val="center"/>
            <w:hideMark/>
          </w:tcPr>
          <w:p w14:paraId="58BE664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Chavinda</w:t>
            </w:r>
          </w:p>
        </w:tc>
        <w:tc>
          <w:tcPr>
            <w:tcW w:w="2263" w:type="dxa"/>
            <w:shd w:val="clear" w:color="auto" w:fill="auto"/>
            <w:noWrap/>
            <w:vAlign w:val="center"/>
            <w:hideMark/>
          </w:tcPr>
          <w:p w14:paraId="1B66618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c>
          <w:tcPr>
            <w:tcW w:w="2410" w:type="dxa"/>
            <w:shd w:val="clear" w:color="auto" w:fill="auto"/>
            <w:noWrap/>
            <w:vAlign w:val="center"/>
            <w:hideMark/>
          </w:tcPr>
          <w:p w14:paraId="41B8203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274D6ACE" w14:textId="77777777" w:rsidTr="00F435E7">
        <w:trPr>
          <w:trHeight w:val="397"/>
          <w:jc w:val="center"/>
        </w:trPr>
        <w:tc>
          <w:tcPr>
            <w:tcW w:w="4253" w:type="dxa"/>
            <w:shd w:val="clear" w:color="auto" w:fill="auto"/>
            <w:noWrap/>
            <w:vAlign w:val="center"/>
            <w:hideMark/>
          </w:tcPr>
          <w:p w14:paraId="2961AE9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lastRenderedPageBreak/>
              <w:t>Tangamandapio</w:t>
            </w:r>
          </w:p>
        </w:tc>
        <w:tc>
          <w:tcPr>
            <w:tcW w:w="2263" w:type="dxa"/>
            <w:shd w:val="clear" w:color="auto" w:fill="auto"/>
            <w:noWrap/>
            <w:vAlign w:val="center"/>
            <w:hideMark/>
          </w:tcPr>
          <w:p w14:paraId="237350A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c>
          <w:tcPr>
            <w:tcW w:w="2410" w:type="dxa"/>
            <w:shd w:val="clear" w:color="auto" w:fill="auto"/>
            <w:noWrap/>
            <w:vAlign w:val="center"/>
            <w:hideMark/>
          </w:tcPr>
          <w:p w14:paraId="19E9542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6C74A296" w14:textId="77777777" w:rsidTr="00F435E7">
        <w:trPr>
          <w:trHeight w:val="397"/>
          <w:jc w:val="center"/>
        </w:trPr>
        <w:tc>
          <w:tcPr>
            <w:tcW w:w="4253" w:type="dxa"/>
            <w:shd w:val="clear" w:color="auto" w:fill="auto"/>
            <w:noWrap/>
            <w:vAlign w:val="center"/>
            <w:hideMark/>
          </w:tcPr>
          <w:p w14:paraId="0BA8A6F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Tingüindín</w:t>
            </w:r>
          </w:p>
        </w:tc>
        <w:tc>
          <w:tcPr>
            <w:tcW w:w="2263" w:type="dxa"/>
            <w:shd w:val="clear" w:color="auto" w:fill="auto"/>
            <w:noWrap/>
            <w:vAlign w:val="center"/>
            <w:hideMark/>
          </w:tcPr>
          <w:p w14:paraId="601A33B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c>
          <w:tcPr>
            <w:tcW w:w="2410" w:type="dxa"/>
            <w:shd w:val="clear" w:color="auto" w:fill="auto"/>
            <w:noWrap/>
            <w:vAlign w:val="center"/>
            <w:hideMark/>
          </w:tcPr>
          <w:p w14:paraId="683FA39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7380BF33" w14:textId="77777777" w:rsidTr="00F435E7">
        <w:trPr>
          <w:trHeight w:val="397"/>
          <w:jc w:val="center"/>
        </w:trPr>
        <w:tc>
          <w:tcPr>
            <w:tcW w:w="4253" w:type="dxa"/>
            <w:shd w:val="clear" w:color="auto" w:fill="auto"/>
            <w:noWrap/>
            <w:vAlign w:val="center"/>
            <w:hideMark/>
          </w:tcPr>
          <w:p w14:paraId="5AF5523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Tocumbo</w:t>
            </w:r>
          </w:p>
        </w:tc>
        <w:tc>
          <w:tcPr>
            <w:tcW w:w="2263" w:type="dxa"/>
            <w:shd w:val="clear" w:color="auto" w:fill="auto"/>
            <w:noWrap/>
            <w:vAlign w:val="center"/>
            <w:hideMark/>
          </w:tcPr>
          <w:p w14:paraId="105EDFD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c>
          <w:tcPr>
            <w:tcW w:w="2410" w:type="dxa"/>
            <w:shd w:val="clear" w:color="auto" w:fill="auto"/>
            <w:noWrap/>
            <w:vAlign w:val="center"/>
            <w:hideMark/>
          </w:tcPr>
          <w:p w14:paraId="22BE243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52F72397" w14:textId="77777777" w:rsidTr="00F435E7">
        <w:trPr>
          <w:trHeight w:val="397"/>
          <w:jc w:val="center"/>
        </w:trPr>
        <w:tc>
          <w:tcPr>
            <w:tcW w:w="4253" w:type="dxa"/>
            <w:shd w:val="clear" w:color="auto" w:fill="auto"/>
            <w:noWrap/>
            <w:vAlign w:val="center"/>
            <w:hideMark/>
          </w:tcPr>
          <w:p w14:paraId="40869DC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Villamar</w:t>
            </w:r>
          </w:p>
        </w:tc>
        <w:tc>
          <w:tcPr>
            <w:tcW w:w="2263" w:type="dxa"/>
            <w:shd w:val="clear" w:color="auto" w:fill="auto"/>
            <w:noWrap/>
            <w:vAlign w:val="center"/>
            <w:hideMark/>
          </w:tcPr>
          <w:p w14:paraId="075F456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c>
          <w:tcPr>
            <w:tcW w:w="2410" w:type="dxa"/>
            <w:shd w:val="clear" w:color="auto" w:fill="auto"/>
            <w:noWrap/>
            <w:vAlign w:val="center"/>
            <w:hideMark/>
          </w:tcPr>
          <w:p w14:paraId="6CF6CBD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4</w:t>
            </w:r>
          </w:p>
        </w:tc>
      </w:tr>
      <w:tr w:rsidR="00C21C5F" w:rsidRPr="00E56ED7" w14:paraId="3E34C53D" w14:textId="77777777" w:rsidTr="00F435E7">
        <w:trPr>
          <w:trHeight w:val="397"/>
          <w:jc w:val="center"/>
        </w:trPr>
        <w:tc>
          <w:tcPr>
            <w:tcW w:w="4253" w:type="dxa"/>
            <w:shd w:val="clear" w:color="auto" w:fill="auto"/>
            <w:noWrap/>
            <w:vAlign w:val="center"/>
            <w:hideMark/>
          </w:tcPr>
          <w:p w14:paraId="71D7420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Morelia</w:t>
            </w:r>
          </w:p>
        </w:tc>
        <w:tc>
          <w:tcPr>
            <w:tcW w:w="2263" w:type="dxa"/>
            <w:shd w:val="clear" w:color="auto" w:fill="auto"/>
            <w:noWrap/>
            <w:vAlign w:val="center"/>
            <w:hideMark/>
          </w:tcPr>
          <w:p w14:paraId="6A0CC3E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10</w:t>
            </w:r>
          </w:p>
        </w:tc>
        <w:tc>
          <w:tcPr>
            <w:tcW w:w="2410" w:type="dxa"/>
            <w:shd w:val="clear" w:color="auto" w:fill="auto"/>
            <w:noWrap/>
            <w:vAlign w:val="center"/>
            <w:hideMark/>
          </w:tcPr>
          <w:p w14:paraId="06C4927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8</w:t>
            </w:r>
          </w:p>
        </w:tc>
      </w:tr>
      <w:tr w:rsidR="00C21C5F" w:rsidRPr="00E56ED7" w14:paraId="790FC4C3" w14:textId="77777777" w:rsidTr="00F435E7">
        <w:trPr>
          <w:trHeight w:val="397"/>
          <w:jc w:val="center"/>
        </w:trPr>
        <w:tc>
          <w:tcPr>
            <w:tcW w:w="4253" w:type="dxa"/>
            <w:shd w:val="clear" w:color="auto" w:fill="auto"/>
            <w:noWrap/>
            <w:vAlign w:val="center"/>
            <w:hideMark/>
          </w:tcPr>
          <w:p w14:paraId="7CEB8CB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Morelia</w:t>
            </w:r>
          </w:p>
        </w:tc>
        <w:tc>
          <w:tcPr>
            <w:tcW w:w="2263" w:type="dxa"/>
            <w:shd w:val="clear" w:color="auto" w:fill="auto"/>
            <w:noWrap/>
            <w:vAlign w:val="center"/>
            <w:hideMark/>
          </w:tcPr>
          <w:p w14:paraId="73812EA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c>
          <w:tcPr>
            <w:tcW w:w="2410" w:type="dxa"/>
            <w:shd w:val="clear" w:color="auto" w:fill="auto"/>
            <w:noWrap/>
            <w:vAlign w:val="center"/>
            <w:hideMark/>
          </w:tcPr>
          <w:p w14:paraId="3DE79A1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7C6DAF8E" w14:textId="77777777" w:rsidTr="00F435E7">
        <w:trPr>
          <w:trHeight w:val="397"/>
          <w:jc w:val="center"/>
        </w:trPr>
        <w:tc>
          <w:tcPr>
            <w:tcW w:w="4253" w:type="dxa"/>
            <w:shd w:val="clear" w:color="auto" w:fill="auto"/>
            <w:noWrap/>
            <w:vAlign w:val="center"/>
            <w:hideMark/>
          </w:tcPr>
          <w:p w14:paraId="2B042FE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Hidalgo</w:t>
            </w:r>
          </w:p>
        </w:tc>
        <w:tc>
          <w:tcPr>
            <w:tcW w:w="2263" w:type="dxa"/>
            <w:shd w:val="clear" w:color="auto" w:fill="auto"/>
            <w:noWrap/>
            <w:vAlign w:val="center"/>
            <w:hideMark/>
          </w:tcPr>
          <w:p w14:paraId="5AAEEE8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12</w:t>
            </w:r>
          </w:p>
        </w:tc>
        <w:tc>
          <w:tcPr>
            <w:tcW w:w="2410" w:type="dxa"/>
            <w:shd w:val="clear" w:color="auto" w:fill="auto"/>
            <w:noWrap/>
            <w:vAlign w:val="center"/>
            <w:hideMark/>
          </w:tcPr>
          <w:p w14:paraId="0402D9E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27A32AE5" w14:textId="77777777" w:rsidTr="00F435E7">
        <w:trPr>
          <w:trHeight w:val="397"/>
          <w:jc w:val="center"/>
        </w:trPr>
        <w:tc>
          <w:tcPr>
            <w:tcW w:w="4253" w:type="dxa"/>
            <w:shd w:val="clear" w:color="auto" w:fill="auto"/>
            <w:noWrap/>
            <w:vAlign w:val="center"/>
            <w:hideMark/>
          </w:tcPr>
          <w:p w14:paraId="48C83C9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Indaparapeo</w:t>
            </w:r>
          </w:p>
        </w:tc>
        <w:tc>
          <w:tcPr>
            <w:tcW w:w="2263" w:type="dxa"/>
            <w:shd w:val="clear" w:color="auto" w:fill="auto"/>
            <w:noWrap/>
            <w:vAlign w:val="center"/>
            <w:hideMark/>
          </w:tcPr>
          <w:p w14:paraId="44C901F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12</w:t>
            </w:r>
          </w:p>
        </w:tc>
        <w:tc>
          <w:tcPr>
            <w:tcW w:w="2410" w:type="dxa"/>
            <w:shd w:val="clear" w:color="auto" w:fill="auto"/>
            <w:noWrap/>
            <w:vAlign w:val="center"/>
            <w:hideMark/>
          </w:tcPr>
          <w:p w14:paraId="6E5E02E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171D7D86" w14:textId="77777777" w:rsidTr="00F435E7">
        <w:trPr>
          <w:trHeight w:val="397"/>
          <w:jc w:val="center"/>
        </w:trPr>
        <w:tc>
          <w:tcPr>
            <w:tcW w:w="4253" w:type="dxa"/>
            <w:shd w:val="clear" w:color="auto" w:fill="auto"/>
            <w:noWrap/>
            <w:vAlign w:val="center"/>
            <w:hideMark/>
          </w:tcPr>
          <w:p w14:paraId="65352EA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Queréndaro</w:t>
            </w:r>
          </w:p>
        </w:tc>
        <w:tc>
          <w:tcPr>
            <w:tcW w:w="2263" w:type="dxa"/>
            <w:shd w:val="clear" w:color="auto" w:fill="auto"/>
            <w:noWrap/>
            <w:vAlign w:val="center"/>
            <w:hideMark/>
          </w:tcPr>
          <w:p w14:paraId="444B769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12</w:t>
            </w:r>
          </w:p>
        </w:tc>
        <w:tc>
          <w:tcPr>
            <w:tcW w:w="2410" w:type="dxa"/>
            <w:shd w:val="clear" w:color="auto" w:fill="auto"/>
            <w:noWrap/>
            <w:vAlign w:val="center"/>
            <w:hideMark/>
          </w:tcPr>
          <w:p w14:paraId="1E1141F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727FE2E6" w14:textId="77777777" w:rsidTr="00F435E7">
        <w:trPr>
          <w:trHeight w:val="397"/>
          <w:jc w:val="center"/>
        </w:trPr>
        <w:tc>
          <w:tcPr>
            <w:tcW w:w="4253" w:type="dxa"/>
            <w:shd w:val="clear" w:color="auto" w:fill="auto"/>
            <w:noWrap/>
            <w:vAlign w:val="center"/>
            <w:hideMark/>
          </w:tcPr>
          <w:p w14:paraId="053219A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Zinapécuaro</w:t>
            </w:r>
          </w:p>
        </w:tc>
        <w:tc>
          <w:tcPr>
            <w:tcW w:w="2263" w:type="dxa"/>
            <w:shd w:val="clear" w:color="auto" w:fill="auto"/>
            <w:noWrap/>
            <w:vAlign w:val="center"/>
            <w:hideMark/>
          </w:tcPr>
          <w:p w14:paraId="6E0E6D3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12</w:t>
            </w:r>
          </w:p>
        </w:tc>
        <w:tc>
          <w:tcPr>
            <w:tcW w:w="2410" w:type="dxa"/>
            <w:shd w:val="clear" w:color="auto" w:fill="auto"/>
            <w:noWrap/>
            <w:vAlign w:val="center"/>
            <w:hideMark/>
          </w:tcPr>
          <w:p w14:paraId="3A80992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08905F01" w14:textId="77777777" w:rsidTr="00F435E7">
        <w:trPr>
          <w:trHeight w:val="397"/>
          <w:jc w:val="center"/>
        </w:trPr>
        <w:tc>
          <w:tcPr>
            <w:tcW w:w="4253" w:type="dxa"/>
            <w:shd w:val="clear" w:color="auto" w:fill="auto"/>
            <w:noWrap/>
            <w:vAlign w:val="center"/>
            <w:hideMark/>
          </w:tcPr>
          <w:p w14:paraId="75FE29A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Angangueo</w:t>
            </w:r>
          </w:p>
        </w:tc>
        <w:tc>
          <w:tcPr>
            <w:tcW w:w="2263" w:type="dxa"/>
            <w:shd w:val="clear" w:color="auto" w:fill="auto"/>
            <w:noWrap/>
            <w:vAlign w:val="center"/>
            <w:hideMark/>
          </w:tcPr>
          <w:p w14:paraId="32915F7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13</w:t>
            </w:r>
          </w:p>
        </w:tc>
        <w:tc>
          <w:tcPr>
            <w:tcW w:w="2410" w:type="dxa"/>
            <w:shd w:val="clear" w:color="auto" w:fill="auto"/>
            <w:noWrap/>
            <w:vAlign w:val="center"/>
            <w:hideMark/>
          </w:tcPr>
          <w:p w14:paraId="0E08F44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40C21C82" w14:textId="77777777" w:rsidTr="00F435E7">
        <w:trPr>
          <w:trHeight w:val="397"/>
          <w:jc w:val="center"/>
        </w:trPr>
        <w:tc>
          <w:tcPr>
            <w:tcW w:w="4253" w:type="dxa"/>
            <w:shd w:val="clear" w:color="auto" w:fill="auto"/>
            <w:noWrap/>
            <w:vAlign w:val="center"/>
            <w:hideMark/>
          </w:tcPr>
          <w:p w14:paraId="04F6538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Ocampo</w:t>
            </w:r>
          </w:p>
        </w:tc>
        <w:tc>
          <w:tcPr>
            <w:tcW w:w="2263" w:type="dxa"/>
            <w:shd w:val="clear" w:color="auto" w:fill="auto"/>
            <w:noWrap/>
            <w:vAlign w:val="center"/>
            <w:hideMark/>
          </w:tcPr>
          <w:p w14:paraId="78EF09D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13</w:t>
            </w:r>
          </w:p>
        </w:tc>
        <w:tc>
          <w:tcPr>
            <w:tcW w:w="2410" w:type="dxa"/>
            <w:shd w:val="clear" w:color="auto" w:fill="auto"/>
            <w:noWrap/>
            <w:vAlign w:val="center"/>
            <w:hideMark/>
          </w:tcPr>
          <w:p w14:paraId="0558F52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5E368C04" w14:textId="77777777" w:rsidTr="00F435E7">
        <w:trPr>
          <w:trHeight w:val="397"/>
          <w:jc w:val="center"/>
        </w:trPr>
        <w:tc>
          <w:tcPr>
            <w:tcW w:w="4253" w:type="dxa"/>
            <w:shd w:val="clear" w:color="auto" w:fill="auto"/>
            <w:noWrap/>
            <w:vAlign w:val="center"/>
            <w:hideMark/>
          </w:tcPr>
          <w:p w14:paraId="4AD6F97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Zitácuaro</w:t>
            </w:r>
          </w:p>
        </w:tc>
        <w:tc>
          <w:tcPr>
            <w:tcW w:w="2263" w:type="dxa"/>
            <w:shd w:val="clear" w:color="auto" w:fill="auto"/>
            <w:noWrap/>
            <w:vAlign w:val="center"/>
            <w:hideMark/>
          </w:tcPr>
          <w:p w14:paraId="342E683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13</w:t>
            </w:r>
          </w:p>
        </w:tc>
        <w:tc>
          <w:tcPr>
            <w:tcW w:w="2410" w:type="dxa"/>
            <w:shd w:val="clear" w:color="auto" w:fill="auto"/>
            <w:noWrap/>
            <w:vAlign w:val="center"/>
            <w:hideMark/>
          </w:tcPr>
          <w:p w14:paraId="7360A8B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48D77D61" w14:textId="77777777" w:rsidTr="00F435E7">
        <w:trPr>
          <w:trHeight w:val="397"/>
          <w:jc w:val="center"/>
        </w:trPr>
        <w:tc>
          <w:tcPr>
            <w:tcW w:w="4253" w:type="dxa"/>
            <w:shd w:val="clear" w:color="auto" w:fill="auto"/>
            <w:noWrap/>
            <w:vAlign w:val="center"/>
            <w:hideMark/>
          </w:tcPr>
          <w:p w14:paraId="1FEC458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Nuevo Parangaricutiro</w:t>
            </w:r>
          </w:p>
        </w:tc>
        <w:tc>
          <w:tcPr>
            <w:tcW w:w="2263" w:type="dxa"/>
            <w:shd w:val="clear" w:color="auto" w:fill="auto"/>
            <w:noWrap/>
            <w:vAlign w:val="center"/>
            <w:hideMark/>
          </w:tcPr>
          <w:p w14:paraId="463498F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14</w:t>
            </w:r>
          </w:p>
        </w:tc>
        <w:tc>
          <w:tcPr>
            <w:tcW w:w="2410" w:type="dxa"/>
            <w:shd w:val="clear" w:color="auto" w:fill="auto"/>
            <w:noWrap/>
            <w:vAlign w:val="center"/>
            <w:hideMark/>
          </w:tcPr>
          <w:p w14:paraId="6ADD5A2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r>
      <w:tr w:rsidR="00C21C5F" w:rsidRPr="00E56ED7" w14:paraId="3B966834" w14:textId="77777777" w:rsidTr="00F435E7">
        <w:trPr>
          <w:trHeight w:val="397"/>
          <w:jc w:val="center"/>
        </w:trPr>
        <w:tc>
          <w:tcPr>
            <w:tcW w:w="4253" w:type="dxa"/>
            <w:shd w:val="clear" w:color="auto" w:fill="auto"/>
            <w:noWrap/>
            <w:vAlign w:val="center"/>
            <w:hideMark/>
          </w:tcPr>
          <w:p w14:paraId="0E7440D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Uruapan</w:t>
            </w:r>
          </w:p>
        </w:tc>
        <w:tc>
          <w:tcPr>
            <w:tcW w:w="2263" w:type="dxa"/>
            <w:shd w:val="clear" w:color="auto" w:fill="auto"/>
            <w:noWrap/>
            <w:vAlign w:val="center"/>
            <w:hideMark/>
          </w:tcPr>
          <w:p w14:paraId="1CE8D96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14</w:t>
            </w:r>
          </w:p>
        </w:tc>
        <w:tc>
          <w:tcPr>
            <w:tcW w:w="2410" w:type="dxa"/>
            <w:shd w:val="clear" w:color="auto" w:fill="auto"/>
            <w:noWrap/>
            <w:vAlign w:val="center"/>
            <w:hideMark/>
          </w:tcPr>
          <w:p w14:paraId="2BE998C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r>
      <w:tr w:rsidR="00C21C5F" w:rsidRPr="00E56ED7" w14:paraId="43FDD93A" w14:textId="77777777" w:rsidTr="00F435E7">
        <w:trPr>
          <w:trHeight w:val="397"/>
          <w:jc w:val="center"/>
        </w:trPr>
        <w:tc>
          <w:tcPr>
            <w:tcW w:w="4253" w:type="dxa"/>
            <w:shd w:val="clear" w:color="auto" w:fill="auto"/>
            <w:noWrap/>
            <w:vAlign w:val="center"/>
            <w:hideMark/>
          </w:tcPr>
          <w:p w14:paraId="6A289E6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Quiroga</w:t>
            </w:r>
          </w:p>
        </w:tc>
        <w:tc>
          <w:tcPr>
            <w:tcW w:w="2263" w:type="dxa"/>
            <w:shd w:val="clear" w:color="auto" w:fill="auto"/>
            <w:noWrap/>
            <w:vAlign w:val="center"/>
            <w:hideMark/>
          </w:tcPr>
          <w:p w14:paraId="335210E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15</w:t>
            </w:r>
          </w:p>
        </w:tc>
        <w:tc>
          <w:tcPr>
            <w:tcW w:w="2410" w:type="dxa"/>
            <w:shd w:val="clear" w:color="auto" w:fill="auto"/>
            <w:noWrap/>
            <w:vAlign w:val="center"/>
            <w:hideMark/>
          </w:tcPr>
          <w:p w14:paraId="6E5EC02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7</w:t>
            </w:r>
          </w:p>
        </w:tc>
      </w:tr>
      <w:tr w:rsidR="00C21C5F" w:rsidRPr="00E56ED7" w14:paraId="610EE667" w14:textId="77777777" w:rsidTr="00F435E7">
        <w:trPr>
          <w:trHeight w:val="397"/>
          <w:jc w:val="center"/>
        </w:trPr>
        <w:tc>
          <w:tcPr>
            <w:tcW w:w="4253" w:type="dxa"/>
            <w:shd w:val="clear" w:color="auto" w:fill="auto"/>
            <w:noWrap/>
            <w:vAlign w:val="center"/>
            <w:hideMark/>
          </w:tcPr>
          <w:p w14:paraId="59702361"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Huiramba</w:t>
            </w:r>
            <w:proofErr w:type="spellEnd"/>
          </w:p>
        </w:tc>
        <w:tc>
          <w:tcPr>
            <w:tcW w:w="2263" w:type="dxa"/>
            <w:shd w:val="clear" w:color="auto" w:fill="auto"/>
            <w:noWrap/>
            <w:vAlign w:val="center"/>
            <w:hideMark/>
          </w:tcPr>
          <w:p w14:paraId="3E0A385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15</w:t>
            </w:r>
          </w:p>
        </w:tc>
        <w:tc>
          <w:tcPr>
            <w:tcW w:w="2410" w:type="dxa"/>
            <w:shd w:val="clear" w:color="auto" w:fill="auto"/>
            <w:noWrap/>
            <w:vAlign w:val="center"/>
            <w:hideMark/>
          </w:tcPr>
          <w:p w14:paraId="29208EB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419321B9" w14:textId="77777777" w:rsidTr="00F435E7">
        <w:trPr>
          <w:trHeight w:val="397"/>
          <w:jc w:val="center"/>
        </w:trPr>
        <w:tc>
          <w:tcPr>
            <w:tcW w:w="4253" w:type="dxa"/>
            <w:shd w:val="clear" w:color="auto" w:fill="auto"/>
            <w:noWrap/>
            <w:vAlign w:val="center"/>
            <w:hideMark/>
          </w:tcPr>
          <w:p w14:paraId="7965861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Lagunillas</w:t>
            </w:r>
          </w:p>
        </w:tc>
        <w:tc>
          <w:tcPr>
            <w:tcW w:w="2263" w:type="dxa"/>
            <w:shd w:val="clear" w:color="auto" w:fill="auto"/>
            <w:noWrap/>
            <w:vAlign w:val="center"/>
            <w:hideMark/>
          </w:tcPr>
          <w:p w14:paraId="46D65FB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15</w:t>
            </w:r>
          </w:p>
        </w:tc>
        <w:tc>
          <w:tcPr>
            <w:tcW w:w="2410" w:type="dxa"/>
            <w:shd w:val="clear" w:color="auto" w:fill="auto"/>
            <w:noWrap/>
            <w:vAlign w:val="center"/>
            <w:hideMark/>
          </w:tcPr>
          <w:p w14:paraId="292312C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0ED4E8A0" w14:textId="77777777" w:rsidTr="00F435E7">
        <w:trPr>
          <w:trHeight w:val="397"/>
          <w:jc w:val="center"/>
        </w:trPr>
        <w:tc>
          <w:tcPr>
            <w:tcW w:w="4253" w:type="dxa"/>
            <w:shd w:val="clear" w:color="auto" w:fill="auto"/>
            <w:noWrap/>
            <w:vAlign w:val="center"/>
            <w:hideMark/>
          </w:tcPr>
          <w:p w14:paraId="37DC40E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Pátzcuaro</w:t>
            </w:r>
          </w:p>
        </w:tc>
        <w:tc>
          <w:tcPr>
            <w:tcW w:w="2263" w:type="dxa"/>
            <w:shd w:val="clear" w:color="auto" w:fill="auto"/>
            <w:noWrap/>
            <w:vAlign w:val="center"/>
            <w:hideMark/>
          </w:tcPr>
          <w:p w14:paraId="17B31E4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15</w:t>
            </w:r>
          </w:p>
        </w:tc>
        <w:tc>
          <w:tcPr>
            <w:tcW w:w="2410" w:type="dxa"/>
            <w:shd w:val="clear" w:color="auto" w:fill="auto"/>
            <w:noWrap/>
            <w:vAlign w:val="center"/>
            <w:hideMark/>
          </w:tcPr>
          <w:p w14:paraId="4D9CAE3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01122D21" w14:textId="77777777" w:rsidTr="00F435E7">
        <w:trPr>
          <w:trHeight w:val="397"/>
          <w:jc w:val="center"/>
        </w:trPr>
        <w:tc>
          <w:tcPr>
            <w:tcW w:w="4253" w:type="dxa"/>
            <w:shd w:val="clear" w:color="auto" w:fill="auto"/>
            <w:noWrap/>
            <w:vAlign w:val="center"/>
            <w:hideMark/>
          </w:tcPr>
          <w:p w14:paraId="55EA42D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Salvador Escalante</w:t>
            </w:r>
          </w:p>
        </w:tc>
        <w:tc>
          <w:tcPr>
            <w:tcW w:w="2263" w:type="dxa"/>
            <w:shd w:val="clear" w:color="auto" w:fill="auto"/>
            <w:noWrap/>
            <w:vAlign w:val="center"/>
            <w:hideMark/>
          </w:tcPr>
          <w:p w14:paraId="1714139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15</w:t>
            </w:r>
          </w:p>
        </w:tc>
        <w:tc>
          <w:tcPr>
            <w:tcW w:w="2410" w:type="dxa"/>
            <w:shd w:val="clear" w:color="auto" w:fill="auto"/>
            <w:noWrap/>
            <w:vAlign w:val="center"/>
            <w:hideMark/>
          </w:tcPr>
          <w:p w14:paraId="78416D7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45E3C8CF" w14:textId="77777777" w:rsidTr="00F435E7">
        <w:trPr>
          <w:trHeight w:val="397"/>
          <w:jc w:val="center"/>
        </w:trPr>
        <w:tc>
          <w:tcPr>
            <w:tcW w:w="4253" w:type="dxa"/>
            <w:shd w:val="clear" w:color="auto" w:fill="auto"/>
            <w:noWrap/>
            <w:vAlign w:val="center"/>
            <w:hideMark/>
          </w:tcPr>
          <w:p w14:paraId="64DFE8C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Tzintzuntzan</w:t>
            </w:r>
          </w:p>
        </w:tc>
        <w:tc>
          <w:tcPr>
            <w:tcW w:w="2263" w:type="dxa"/>
            <w:shd w:val="clear" w:color="auto" w:fill="auto"/>
            <w:noWrap/>
            <w:vAlign w:val="center"/>
            <w:hideMark/>
          </w:tcPr>
          <w:p w14:paraId="7CF17B4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15</w:t>
            </w:r>
          </w:p>
        </w:tc>
        <w:tc>
          <w:tcPr>
            <w:tcW w:w="2410" w:type="dxa"/>
            <w:shd w:val="clear" w:color="auto" w:fill="auto"/>
            <w:noWrap/>
            <w:vAlign w:val="center"/>
            <w:hideMark/>
          </w:tcPr>
          <w:p w14:paraId="57146E9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786D5BC4" w14:textId="77777777" w:rsidTr="00F435E7">
        <w:trPr>
          <w:trHeight w:val="397"/>
          <w:jc w:val="center"/>
        </w:trPr>
        <w:tc>
          <w:tcPr>
            <w:tcW w:w="4253" w:type="dxa"/>
            <w:shd w:val="clear" w:color="auto" w:fill="auto"/>
            <w:noWrap/>
            <w:vAlign w:val="center"/>
            <w:hideMark/>
          </w:tcPr>
          <w:p w14:paraId="41DFE20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Morelia</w:t>
            </w:r>
          </w:p>
        </w:tc>
        <w:tc>
          <w:tcPr>
            <w:tcW w:w="2263" w:type="dxa"/>
            <w:shd w:val="clear" w:color="auto" w:fill="auto"/>
            <w:noWrap/>
            <w:vAlign w:val="center"/>
            <w:hideMark/>
          </w:tcPr>
          <w:p w14:paraId="44EFED8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16</w:t>
            </w:r>
          </w:p>
        </w:tc>
        <w:tc>
          <w:tcPr>
            <w:tcW w:w="2410" w:type="dxa"/>
            <w:shd w:val="clear" w:color="auto" w:fill="auto"/>
            <w:noWrap/>
            <w:vAlign w:val="center"/>
            <w:hideMark/>
          </w:tcPr>
          <w:p w14:paraId="437847F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8</w:t>
            </w:r>
          </w:p>
        </w:tc>
      </w:tr>
      <w:tr w:rsidR="00C21C5F" w:rsidRPr="00E56ED7" w14:paraId="29C2A959" w14:textId="77777777" w:rsidTr="00F435E7">
        <w:trPr>
          <w:trHeight w:val="397"/>
          <w:jc w:val="center"/>
        </w:trPr>
        <w:tc>
          <w:tcPr>
            <w:tcW w:w="4253" w:type="dxa"/>
            <w:shd w:val="clear" w:color="auto" w:fill="auto"/>
            <w:noWrap/>
            <w:vAlign w:val="center"/>
            <w:hideMark/>
          </w:tcPr>
          <w:p w14:paraId="7061B7A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Morelia</w:t>
            </w:r>
          </w:p>
        </w:tc>
        <w:tc>
          <w:tcPr>
            <w:tcW w:w="2263" w:type="dxa"/>
            <w:shd w:val="clear" w:color="auto" w:fill="auto"/>
            <w:noWrap/>
            <w:vAlign w:val="center"/>
            <w:hideMark/>
          </w:tcPr>
          <w:p w14:paraId="6FCF567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17</w:t>
            </w:r>
          </w:p>
        </w:tc>
        <w:tc>
          <w:tcPr>
            <w:tcW w:w="2410" w:type="dxa"/>
            <w:shd w:val="clear" w:color="auto" w:fill="auto"/>
            <w:noWrap/>
            <w:vAlign w:val="center"/>
            <w:hideMark/>
          </w:tcPr>
          <w:p w14:paraId="0035C49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10</w:t>
            </w:r>
          </w:p>
        </w:tc>
      </w:tr>
      <w:tr w:rsidR="00C21C5F" w:rsidRPr="00E56ED7" w14:paraId="32B7F523" w14:textId="77777777" w:rsidTr="00F435E7">
        <w:trPr>
          <w:trHeight w:val="397"/>
          <w:jc w:val="center"/>
        </w:trPr>
        <w:tc>
          <w:tcPr>
            <w:tcW w:w="4253" w:type="dxa"/>
            <w:shd w:val="clear" w:color="auto" w:fill="auto"/>
            <w:noWrap/>
            <w:vAlign w:val="center"/>
            <w:hideMark/>
          </w:tcPr>
          <w:p w14:paraId="69DD6C6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Juárez</w:t>
            </w:r>
          </w:p>
        </w:tc>
        <w:tc>
          <w:tcPr>
            <w:tcW w:w="2263" w:type="dxa"/>
            <w:shd w:val="clear" w:color="auto" w:fill="auto"/>
            <w:noWrap/>
            <w:vAlign w:val="center"/>
            <w:hideMark/>
          </w:tcPr>
          <w:p w14:paraId="6E93D8F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38F88FF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26DECE97" w14:textId="77777777" w:rsidTr="00F435E7">
        <w:trPr>
          <w:trHeight w:val="397"/>
          <w:jc w:val="center"/>
        </w:trPr>
        <w:tc>
          <w:tcPr>
            <w:tcW w:w="4253" w:type="dxa"/>
            <w:shd w:val="clear" w:color="auto" w:fill="auto"/>
            <w:noWrap/>
            <w:vAlign w:val="center"/>
            <w:hideMark/>
          </w:tcPr>
          <w:p w14:paraId="0A4AF427"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Jungapeo</w:t>
            </w:r>
            <w:proofErr w:type="spellEnd"/>
          </w:p>
        </w:tc>
        <w:tc>
          <w:tcPr>
            <w:tcW w:w="2263" w:type="dxa"/>
            <w:shd w:val="clear" w:color="auto" w:fill="auto"/>
            <w:noWrap/>
            <w:vAlign w:val="center"/>
            <w:hideMark/>
          </w:tcPr>
          <w:p w14:paraId="7885416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2B2ADFF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5BFA5A9F" w14:textId="77777777" w:rsidTr="00F435E7">
        <w:trPr>
          <w:trHeight w:val="397"/>
          <w:jc w:val="center"/>
        </w:trPr>
        <w:tc>
          <w:tcPr>
            <w:tcW w:w="4253" w:type="dxa"/>
            <w:shd w:val="clear" w:color="auto" w:fill="auto"/>
            <w:noWrap/>
            <w:vAlign w:val="center"/>
            <w:hideMark/>
          </w:tcPr>
          <w:p w14:paraId="6B8963BF"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Susupuato</w:t>
            </w:r>
            <w:proofErr w:type="spellEnd"/>
          </w:p>
        </w:tc>
        <w:tc>
          <w:tcPr>
            <w:tcW w:w="2263" w:type="dxa"/>
            <w:shd w:val="clear" w:color="auto" w:fill="auto"/>
            <w:noWrap/>
            <w:vAlign w:val="center"/>
            <w:hideMark/>
          </w:tcPr>
          <w:p w14:paraId="10C47DC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5D1A7B5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51C48B3F" w14:textId="77777777" w:rsidTr="00F435E7">
        <w:trPr>
          <w:trHeight w:val="397"/>
          <w:jc w:val="center"/>
        </w:trPr>
        <w:tc>
          <w:tcPr>
            <w:tcW w:w="4253" w:type="dxa"/>
            <w:shd w:val="clear" w:color="auto" w:fill="auto"/>
            <w:noWrap/>
            <w:vAlign w:val="center"/>
            <w:hideMark/>
          </w:tcPr>
          <w:p w14:paraId="1DD389D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Tuxpan</w:t>
            </w:r>
          </w:p>
        </w:tc>
        <w:tc>
          <w:tcPr>
            <w:tcW w:w="2263" w:type="dxa"/>
            <w:shd w:val="clear" w:color="auto" w:fill="auto"/>
            <w:noWrap/>
            <w:vAlign w:val="center"/>
            <w:hideMark/>
          </w:tcPr>
          <w:p w14:paraId="575BC0C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75FEF9D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534E6389" w14:textId="77777777" w:rsidTr="00F435E7">
        <w:trPr>
          <w:trHeight w:val="397"/>
          <w:jc w:val="center"/>
        </w:trPr>
        <w:tc>
          <w:tcPr>
            <w:tcW w:w="4253" w:type="dxa"/>
            <w:shd w:val="clear" w:color="auto" w:fill="auto"/>
            <w:noWrap/>
            <w:vAlign w:val="center"/>
            <w:hideMark/>
          </w:tcPr>
          <w:p w14:paraId="431402E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Tuzantla</w:t>
            </w:r>
          </w:p>
        </w:tc>
        <w:tc>
          <w:tcPr>
            <w:tcW w:w="2263" w:type="dxa"/>
            <w:shd w:val="clear" w:color="auto" w:fill="auto"/>
            <w:noWrap/>
            <w:vAlign w:val="center"/>
            <w:hideMark/>
          </w:tcPr>
          <w:p w14:paraId="71C0B8A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0977C85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3</w:t>
            </w:r>
          </w:p>
        </w:tc>
      </w:tr>
      <w:tr w:rsidR="00C21C5F" w:rsidRPr="00E56ED7" w14:paraId="49CCBFFB" w14:textId="77777777" w:rsidTr="00F435E7">
        <w:trPr>
          <w:trHeight w:val="397"/>
          <w:jc w:val="center"/>
        </w:trPr>
        <w:tc>
          <w:tcPr>
            <w:tcW w:w="4253" w:type="dxa"/>
            <w:shd w:val="clear" w:color="auto" w:fill="auto"/>
            <w:noWrap/>
            <w:vAlign w:val="center"/>
            <w:hideMark/>
          </w:tcPr>
          <w:p w14:paraId="12F9200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Tzitzio</w:t>
            </w:r>
          </w:p>
        </w:tc>
        <w:tc>
          <w:tcPr>
            <w:tcW w:w="2263" w:type="dxa"/>
            <w:shd w:val="clear" w:color="auto" w:fill="auto"/>
            <w:noWrap/>
            <w:vAlign w:val="center"/>
            <w:hideMark/>
          </w:tcPr>
          <w:p w14:paraId="7A4F8D9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58F8547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6</w:t>
            </w:r>
          </w:p>
        </w:tc>
      </w:tr>
      <w:tr w:rsidR="00C21C5F" w:rsidRPr="00E56ED7" w14:paraId="44800460" w14:textId="77777777" w:rsidTr="00F435E7">
        <w:trPr>
          <w:trHeight w:val="397"/>
          <w:jc w:val="center"/>
        </w:trPr>
        <w:tc>
          <w:tcPr>
            <w:tcW w:w="4253" w:type="dxa"/>
            <w:shd w:val="clear" w:color="auto" w:fill="auto"/>
            <w:noWrap/>
            <w:vAlign w:val="center"/>
            <w:hideMark/>
          </w:tcPr>
          <w:p w14:paraId="149897F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lastRenderedPageBreak/>
              <w:t>Carácuaro</w:t>
            </w:r>
          </w:p>
        </w:tc>
        <w:tc>
          <w:tcPr>
            <w:tcW w:w="2263" w:type="dxa"/>
            <w:shd w:val="clear" w:color="auto" w:fill="auto"/>
            <w:noWrap/>
            <w:vAlign w:val="center"/>
            <w:hideMark/>
          </w:tcPr>
          <w:p w14:paraId="3D0A138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469B079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65E149C9" w14:textId="77777777" w:rsidTr="00F435E7">
        <w:trPr>
          <w:trHeight w:val="397"/>
          <w:jc w:val="center"/>
        </w:trPr>
        <w:tc>
          <w:tcPr>
            <w:tcW w:w="4253" w:type="dxa"/>
            <w:shd w:val="clear" w:color="auto" w:fill="auto"/>
            <w:noWrap/>
            <w:vAlign w:val="center"/>
            <w:hideMark/>
          </w:tcPr>
          <w:p w14:paraId="477A61F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Huetamo</w:t>
            </w:r>
          </w:p>
        </w:tc>
        <w:tc>
          <w:tcPr>
            <w:tcW w:w="2263" w:type="dxa"/>
            <w:shd w:val="clear" w:color="auto" w:fill="auto"/>
            <w:noWrap/>
            <w:vAlign w:val="center"/>
            <w:hideMark/>
          </w:tcPr>
          <w:p w14:paraId="3D0E494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681E1A3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21975AB9" w14:textId="77777777" w:rsidTr="00F435E7">
        <w:trPr>
          <w:trHeight w:val="397"/>
          <w:jc w:val="center"/>
        </w:trPr>
        <w:tc>
          <w:tcPr>
            <w:tcW w:w="4253" w:type="dxa"/>
            <w:shd w:val="clear" w:color="auto" w:fill="auto"/>
            <w:noWrap/>
            <w:vAlign w:val="center"/>
            <w:hideMark/>
          </w:tcPr>
          <w:p w14:paraId="233E88A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San Lucas</w:t>
            </w:r>
          </w:p>
        </w:tc>
        <w:tc>
          <w:tcPr>
            <w:tcW w:w="2263" w:type="dxa"/>
            <w:shd w:val="clear" w:color="auto" w:fill="auto"/>
            <w:noWrap/>
            <w:vAlign w:val="center"/>
            <w:hideMark/>
          </w:tcPr>
          <w:p w14:paraId="310CA43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4D03B08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0B1EE9B5" w14:textId="77777777" w:rsidTr="00F435E7">
        <w:trPr>
          <w:trHeight w:val="397"/>
          <w:jc w:val="center"/>
        </w:trPr>
        <w:tc>
          <w:tcPr>
            <w:tcW w:w="4253" w:type="dxa"/>
            <w:shd w:val="clear" w:color="auto" w:fill="auto"/>
            <w:noWrap/>
            <w:vAlign w:val="center"/>
            <w:hideMark/>
          </w:tcPr>
          <w:p w14:paraId="3DC3DEA0"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Tiquicheo</w:t>
            </w:r>
            <w:proofErr w:type="spellEnd"/>
            <w:r w:rsidRPr="00E56ED7">
              <w:rPr>
                <w:rFonts w:ascii="Arial" w:hAnsi="Arial" w:cs="Arial"/>
                <w:color w:val="000000"/>
                <w:sz w:val="22"/>
                <w:szCs w:val="22"/>
              </w:rPr>
              <w:t xml:space="preserve"> de Nicolas Romero</w:t>
            </w:r>
          </w:p>
        </w:tc>
        <w:tc>
          <w:tcPr>
            <w:tcW w:w="2263" w:type="dxa"/>
            <w:shd w:val="clear" w:color="auto" w:fill="auto"/>
            <w:noWrap/>
            <w:vAlign w:val="center"/>
            <w:hideMark/>
          </w:tcPr>
          <w:p w14:paraId="1E40678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18</w:t>
            </w:r>
          </w:p>
        </w:tc>
        <w:tc>
          <w:tcPr>
            <w:tcW w:w="2410" w:type="dxa"/>
            <w:shd w:val="clear" w:color="auto" w:fill="auto"/>
            <w:noWrap/>
            <w:vAlign w:val="center"/>
            <w:hideMark/>
          </w:tcPr>
          <w:p w14:paraId="27D0AA3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244D3C96" w14:textId="77777777" w:rsidTr="00F435E7">
        <w:trPr>
          <w:trHeight w:val="397"/>
          <w:jc w:val="center"/>
        </w:trPr>
        <w:tc>
          <w:tcPr>
            <w:tcW w:w="4253" w:type="dxa"/>
            <w:shd w:val="clear" w:color="auto" w:fill="auto"/>
            <w:noWrap/>
            <w:vAlign w:val="center"/>
            <w:hideMark/>
          </w:tcPr>
          <w:p w14:paraId="47DB4D9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Ario</w:t>
            </w:r>
          </w:p>
        </w:tc>
        <w:tc>
          <w:tcPr>
            <w:tcW w:w="2263" w:type="dxa"/>
            <w:shd w:val="clear" w:color="auto" w:fill="auto"/>
            <w:noWrap/>
            <w:vAlign w:val="center"/>
            <w:hideMark/>
          </w:tcPr>
          <w:p w14:paraId="433BF7B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19</w:t>
            </w:r>
          </w:p>
        </w:tc>
        <w:tc>
          <w:tcPr>
            <w:tcW w:w="2410" w:type="dxa"/>
            <w:shd w:val="clear" w:color="auto" w:fill="auto"/>
            <w:noWrap/>
            <w:vAlign w:val="center"/>
            <w:hideMark/>
          </w:tcPr>
          <w:p w14:paraId="6E99FB5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2B873BE2" w14:textId="77777777" w:rsidTr="00F435E7">
        <w:trPr>
          <w:trHeight w:val="397"/>
          <w:jc w:val="center"/>
        </w:trPr>
        <w:tc>
          <w:tcPr>
            <w:tcW w:w="4253" w:type="dxa"/>
            <w:shd w:val="clear" w:color="auto" w:fill="auto"/>
            <w:noWrap/>
            <w:vAlign w:val="center"/>
            <w:hideMark/>
          </w:tcPr>
          <w:p w14:paraId="7CB0CD1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Acuitzio</w:t>
            </w:r>
          </w:p>
        </w:tc>
        <w:tc>
          <w:tcPr>
            <w:tcW w:w="2263" w:type="dxa"/>
            <w:shd w:val="clear" w:color="auto" w:fill="auto"/>
            <w:noWrap/>
            <w:vAlign w:val="center"/>
            <w:hideMark/>
          </w:tcPr>
          <w:p w14:paraId="25B8126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19</w:t>
            </w:r>
          </w:p>
        </w:tc>
        <w:tc>
          <w:tcPr>
            <w:tcW w:w="2410" w:type="dxa"/>
            <w:shd w:val="clear" w:color="auto" w:fill="auto"/>
            <w:noWrap/>
            <w:vAlign w:val="center"/>
            <w:hideMark/>
          </w:tcPr>
          <w:p w14:paraId="21A7557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517D89DD" w14:textId="77777777" w:rsidTr="00F435E7">
        <w:trPr>
          <w:trHeight w:val="397"/>
          <w:jc w:val="center"/>
        </w:trPr>
        <w:tc>
          <w:tcPr>
            <w:tcW w:w="4253" w:type="dxa"/>
            <w:shd w:val="clear" w:color="auto" w:fill="auto"/>
            <w:noWrap/>
            <w:vAlign w:val="center"/>
            <w:hideMark/>
          </w:tcPr>
          <w:p w14:paraId="6EF96C4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Madero</w:t>
            </w:r>
          </w:p>
        </w:tc>
        <w:tc>
          <w:tcPr>
            <w:tcW w:w="2263" w:type="dxa"/>
            <w:shd w:val="clear" w:color="auto" w:fill="auto"/>
            <w:noWrap/>
            <w:vAlign w:val="center"/>
            <w:hideMark/>
          </w:tcPr>
          <w:p w14:paraId="71BC7D0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19</w:t>
            </w:r>
          </w:p>
        </w:tc>
        <w:tc>
          <w:tcPr>
            <w:tcW w:w="2410" w:type="dxa"/>
            <w:shd w:val="clear" w:color="auto" w:fill="auto"/>
            <w:noWrap/>
            <w:vAlign w:val="center"/>
            <w:hideMark/>
          </w:tcPr>
          <w:p w14:paraId="6715FC5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52CC1049" w14:textId="77777777" w:rsidTr="00F435E7">
        <w:trPr>
          <w:trHeight w:val="397"/>
          <w:jc w:val="center"/>
        </w:trPr>
        <w:tc>
          <w:tcPr>
            <w:tcW w:w="4253" w:type="dxa"/>
            <w:shd w:val="clear" w:color="auto" w:fill="auto"/>
            <w:noWrap/>
            <w:vAlign w:val="center"/>
            <w:hideMark/>
          </w:tcPr>
          <w:p w14:paraId="2FABD66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Nocupétaro</w:t>
            </w:r>
          </w:p>
        </w:tc>
        <w:tc>
          <w:tcPr>
            <w:tcW w:w="2263" w:type="dxa"/>
            <w:shd w:val="clear" w:color="auto" w:fill="auto"/>
            <w:noWrap/>
            <w:vAlign w:val="center"/>
            <w:hideMark/>
          </w:tcPr>
          <w:p w14:paraId="6E4C8B8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19</w:t>
            </w:r>
          </w:p>
        </w:tc>
        <w:tc>
          <w:tcPr>
            <w:tcW w:w="2410" w:type="dxa"/>
            <w:shd w:val="clear" w:color="auto" w:fill="auto"/>
            <w:noWrap/>
            <w:vAlign w:val="center"/>
            <w:hideMark/>
          </w:tcPr>
          <w:p w14:paraId="0992762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7F139892" w14:textId="77777777" w:rsidTr="00F435E7">
        <w:trPr>
          <w:trHeight w:val="397"/>
          <w:jc w:val="center"/>
        </w:trPr>
        <w:tc>
          <w:tcPr>
            <w:tcW w:w="4253" w:type="dxa"/>
            <w:shd w:val="clear" w:color="auto" w:fill="auto"/>
            <w:noWrap/>
            <w:vAlign w:val="center"/>
            <w:hideMark/>
          </w:tcPr>
          <w:p w14:paraId="135C3D4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Tacámbaro</w:t>
            </w:r>
          </w:p>
        </w:tc>
        <w:tc>
          <w:tcPr>
            <w:tcW w:w="2263" w:type="dxa"/>
            <w:shd w:val="clear" w:color="auto" w:fill="auto"/>
            <w:noWrap/>
            <w:vAlign w:val="center"/>
            <w:hideMark/>
          </w:tcPr>
          <w:p w14:paraId="54A6F6D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19</w:t>
            </w:r>
          </w:p>
        </w:tc>
        <w:tc>
          <w:tcPr>
            <w:tcW w:w="2410" w:type="dxa"/>
            <w:shd w:val="clear" w:color="auto" w:fill="auto"/>
            <w:noWrap/>
            <w:vAlign w:val="center"/>
            <w:hideMark/>
          </w:tcPr>
          <w:p w14:paraId="2458D5E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740EC97F" w14:textId="77777777" w:rsidTr="00F435E7">
        <w:trPr>
          <w:trHeight w:val="397"/>
          <w:jc w:val="center"/>
        </w:trPr>
        <w:tc>
          <w:tcPr>
            <w:tcW w:w="4253" w:type="dxa"/>
            <w:shd w:val="clear" w:color="auto" w:fill="auto"/>
            <w:noWrap/>
            <w:vAlign w:val="center"/>
            <w:hideMark/>
          </w:tcPr>
          <w:p w14:paraId="4888DF7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Turicato</w:t>
            </w:r>
          </w:p>
        </w:tc>
        <w:tc>
          <w:tcPr>
            <w:tcW w:w="2263" w:type="dxa"/>
            <w:shd w:val="clear" w:color="auto" w:fill="auto"/>
            <w:noWrap/>
            <w:vAlign w:val="center"/>
            <w:hideMark/>
          </w:tcPr>
          <w:p w14:paraId="45F0CE3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19</w:t>
            </w:r>
          </w:p>
        </w:tc>
        <w:tc>
          <w:tcPr>
            <w:tcW w:w="2410" w:type="dxa"/>
            <w:shd w:val="clear" w:color="auto" w:fill="auto"/>
            <w:noWrap/>
            <w:vAlign w:val="center"/>
            <w:hideMark/>
          </w:tcPr>
          <w:p w14:paraId="4223D77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11</w:t>
            </w:r>
          </w:p>
        </w:tc>
      </w:tr>
      <w:tr w:rsidR="00C21C5F" w:rsidRPr="00E56ED7" w14:paraId="6414EDD1" w14:textId="77777777" w:rsidTr="00F435E7">
        <w:trPr>
          <w:trHeight w:val="397"/>
          <w:jc w:val="center"/>
        </w:trPr>
        <w:tc>
          <w:tcPr>
            <w:tcW w:w="4253" w:type="dxa"/>
            <w:shd w:val="clear" w:color="auto" w:fill="auto"/>
            <w:noWrap/>
            <w:vAlign w:val="center"/>
            <w:hideMark/>
          </w:tcPr>
          <w:p w14:paraId="37ED945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Uruapan</w:t>
            </w:r>
          </w:p>
        </w:tc>
        <w:tc>
          <w:tcPr>
            <w:tcW w:w="2263" w:type="dxa"/>
            <w:shd w:val="clear" w:color="auto" w:fill="auto"/>
            <w:noWrap/>
            <w:vAlign w:val="center"/>
            <w:hideMark/>
          </w:tcPr>
          <w:p w14:paraId="3061212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20</w:t>
            </w:r>
          </w:p>
        </w:tc>
        <w:tc>
          <w:tcPr>
            <w:tcW w:w="2410" w:type="dxa"/>
            <w:shd w:val="clear" w:color="auto" w:fill="auto"/>
            <w:noWrap/>
            <w:vAlign w:val="center"/>
            <w:hideMark/>
          </w:tcPr>
          <w:p w14:paraId="1940C01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r>
      <w:tr w:rsidR="00C21C5F" w:rsidRPr="00E56ED7" w14:paraId="4BFB12E0" w14:textId="77777777" w:rsidTr="00F435E7">
        <w:trPr>
          <w:trHeight w:val="397"/>
          <w:jc w:val="center"/>
        </w:trPr>
        <w:tc>
          <w:tcPr>
            <w:tcW w:w="4253" w:type="dxa"/>
            <w:shd w:val="clear" w:color="auto" w:fill="auto"/>
            <w:noWrap/>
            <w:vAlign w:val="center"/>
            <w:hideMark/>
          </w:tcPr>
          <w:p w14:paraId="6632200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Aguililla</w:t>
            </w:r>
          </w:p>
        </w:tc>
        <w:tc>
          <w:tcPr>
            <w:tcW w:w="2263" w:type="dxa"/>
            <w:shd w:val="clear" w:color="auto" w:fill="auto"/>
            <w:noWrap/>
            <w:vAlign w:val="center"/>
            <w:hideMark/>
          </w:tcPr>
          <w:p w14:paraId="2C03219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0F2CFD3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6EE3BFA6" w14:textId="77777777" w:rsidTr="00F435E7">
        <w:trPr>
          <w:trHeight w:val="397"/>
          <w:jc w:val="center"/>
        </w:trPr>
        <w:tc>
          <w:tcPr>
            <w:tcW w:w="4253" w:type="dxa"/>
            <w:shd w:val="clear" w:color="auto" w:fill="auto"/>
            <w:noWrap/>
            <w:vAlign w:val="center"/>
            <w:hideMark/>
          </w:tcPr>
          <w:p w14:paraId="547AEB6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Aquila</w:t>
            </w:r>
          </w:p>
        </w:tc>
        <w:tc>
          <w:tcPr>
            <w:tcW w:w="2263" w:type="dxa"/>
            <w:shd w:val="clear" w:color="auto" w:fill="auto"/>
            <w:noWrap/>
            <w:vAlign w:val="center"/>
            <w:hideMark/>
          </w:tcPr>
          <w:p w14:paraId="0AA5D0B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1644F7D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60841B4B" w14:textId="77777777" w:rsidTr="00F435E7">
        <w:trPr>
          <w:trHeight w:val="397"/>
          <w:jc w:val="center"/>
        </w:trPr>
        <w:tc>
          <w:tcPr>
            <w:tcW w:w="4253" w:type="dxa"/>
            <w:shd w:val="clear" w:color="auto" w:fill="auto"/>
            <w:noWrap/>
            <w:vAlign w:val="center"/>
            <w:hideMark/>
          </w:tcPr>
          <w:p w14:paraId="4CCB85D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Buenavista</w:t>
            </w:r>
          </w:p>
        </w:tc>
        <w:tc>
          <w:tcPr>
            <w:tcW w:w="2263" w:type="dxa"/>
            <w:shd w:val="clear" w:color="auto" w:fill="auto"/>
            <w:noWrap/>
            <w:vAlign w:val="center"/>
            <w:hideMark/>
          </w:tcPr>
          <w:p w14:paraId="36DA539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70C56A1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5DD85FE4" w14:textId="77777777" w:rsidTr="00F435E7">
        <w:trPr>
          <w:trHeight w:val="397"/>
          <w:jc w:val="center"/>
        </w:trPr>
        <w:tc>
          <w:tcPr>
            <w:tcW w:w="4253" w:type="dxa"/>
            <w:shd w:val="clear" w:color="auto" w:fill="auto"/>
            <w:noWrap/>
            <w:vAlign w:val="center"/>
            <w:hideMark/>
          </w:tcPr>
          <w:p w14:paraId="7EE1FD9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Coahuayana</w:t>
            </w:r>
          </w:p>
        </w:tc>
        <w:tc>
          <w:tcPr>
            <w:tcW w:w="2263" w:type="dxa"/>
            <w:shd w:val="clear" w:color="auto" w:fill="auto"/>
            <w:noWrap/>
            <w:vAlign w:val="center"/>
            <w:hideMark/>
          </w:tcPr>
          <w:p w14:paraId="3ECBB33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27A7724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4795D6D2" w14:textId="77777777" w:rsidTr="00F435E7">
        <w:trPr>
          <w:trHeight w:val="397"/>
          <w:jc w:val="center"/>
        </w:trPr>
        <w:tc>
          <w:tcPr>
            <w:tcW w:w="4253" w:type="dxa"/>
            <w:shd w:val="clear" w:color="auto" w:fill="auto"/>
            <w:noWrap/>
            <w:vAlign w:val="center"/>
            <w:hideMark/>
          </w:tcPr>
          <w:p w14:paraId="45AFE79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Coalcomán de Vázquez Pallares</w:t>
            </w:r>
          </w:p>
        </w:tc>
        <w:tc>
          <w:tcPr>
            <w:tcW w:w="2263" w:type="dxa"/>
            <w:shd w:val="clear" w:color="auto" w:fill="auto"/>
            <w:noWrap/>
            <w:vAlign w:val="center"/>
            <w:hideMark/>
          </w:tcPr>
          <w:p w14:paraId="0854273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1F70DB3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662D1924" w14:textId="77777777" w:rsidTr="00F435E7">
        <w:trPr>
          <w:trHeight w:val="397"/>
          <w:jc w:val="center"/>
        </w:trPr>
        <w:tc>
          <w:tcPr>
            <w:tcW w:w="4253" w:type="dxa"/>
            <w:shd w:val="clear" w:color="auto" w:fill="auto"/>
            <w:noWrap/>
            <w:vAlign w:val="center"/>
            <w:hideMark/>
          </w:tcPr>
          <w:p w14:paraId="09685148" w14:textId="77777777"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Chinicuila</w:t>
            </w:r>
            <w:proofErr w:type="spellEnd"/>
          </w:p>
        </w:tc>
        <w:tc>
          <w:tcPr>
            <w:tcW w:w="2263" w:type="dxa"/>
            <w:shd w:val="clear" w:color="auto" w:fill="auto"/>
            <w:noWrap/>
            <w:vAlign w:val="center"/>
            <w:hideMark/>
          </w:tcPr>
          <w:p w14:paraId="0202DAD4"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429195D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30D29418" w14:textId="77777777" w:rsidTr="00F435E7">
        <w:trPr>
          <w:trHeight w:val="397"/>
          <w:jc w:val="center"/>
        </w:trPr>
        <w:tc>
          <w:tcPr>
            <w:tcW w:w="4253" w:type="dxa"/>
            <w:shd w:val="clear" w:color="auto" w:fill="auto"/>
            <w:noWrap/>
            <w:vAlign w:val="center"/>
            <w:hideMark/>
          </w:tcPr>
          <w:p w14:paraId="533E006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Peribán</w:t>
            </w:r>
          </w:p>
        </w:tc>
        <w:tc>
          <w:tcPr>
            <w:tcW w:w="2263" w:type="dxa"/>
            <w:shd w:val="clear" w:color="auto" w:fill="auto"/>
            <w:noWrap/>
            <w:vAlign w:val="center"/>
            <w:hideMark/>
          </w:tcPr>
          <w:p w14:paraId="0CA1FC3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3D563F9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3FE928DF" w14:textId="77777777" w:rsidTr="00F435E7">
        <w:trPr>
          <w:trHeight w:val="397"/>
          <w:jc w:val="center"/>
        </w:trPr>
        <w:tc>
          <w:tcPr>
            <w:tcW w:w="4253" w:type="dxa"/>
            <w:shd w:val="clear" w:color="auto" w:fill="auto"/>
            <w:noWrap/>
            <w:vAlign w:val="center"/>
            <w:hideMark/>
          </w:tcPr>
          <w:p w14:paraId="17AAD44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Tepalcatepec</w:t>
            </w:r>
          </w:p>
        </w:tc>
        <w:tc>
          <w:tcPr>
            <w:tcW w:w="2263" w:type="dxa"/>
            <w:shd w:val="clear" w:color="auto" w:fill="auto"/>
            <w:noWrap/>
            <w:vAlign w:val="center"/>
            <w:hideMark/>
          </w:tcPr>
          <w:p w14:paraId="0F9D934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21</w:t>
            </w:r>
          </w:p>
        </w:tc>
        <w:tc>
          <w:tcPr>
            <w:tcW w:w="2410" w:type="dxa"/>
            <w:shd w:val="clear" w:color="auto" w:fill="auto"/>
            <w:noWrap/>
            <w:vAlign w:val="center"/>
            <w:hideMark/>
          </w:tcPr>
          <w:p w14:paraId="2B2830E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79B9CCF4" w14:textId="77777777" w:rsidTr="00F435E7">
        <w:trPr>
          <w:trHeight w:val="397"/>
          <w:jc w:val="center"/>
        </w:trPr>
        <w:tc>
          <w:tcPr>
            <w:tcW w:w="4253" w:type="dxa"/>
            <w:shd w:val="clear" w:color="auto" w:fill="auto"/>
            <w:noWrap/>
            <w:vAlign w:val="center"/>
            <w:hideMark/>
          </w:tcPr>
          <w:p w14:paraId="7F90312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Arteaga</w:t>
            </w:r>
          </w:p>
        </w:tc>
        <w:tc>
          <w:tcPr>
            <w:tcW w:w="2263" w:type="dxa"/>
            <w:shd w:val="clear" w:color="auto" w:fill="auto"/>
            <w:noWrap/>
            <w:vAlign w:val="center"/>
            <w:hideMark/>
          </w:tcPr>
          <w:p w14:paraId="59BB92B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0BF9658F"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16250C06" w14:textId="77777777" w:rsidTr="00F435E7">
        <w:trPr>
          <w:trHeight w:val="397"/>
          <w:jc w:val="center"/>
        </w:trPr>
        <w:tc>
          <w:tcPr>
            <w:tcW w:w="4253" w:type="dxa"/>
            <w:shd w:val="clear" w:color="auto" w:fill="auto"/>
            <w:noWrap/>
            <w:vAlign w:val="center"/>
            <w:hideMark/>
          </w:tcPr>
          <w:p w14:paraId="47540B8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Churumuco</w:t>
            </w:r>
          </w:p>
        </w:tc>
        <w:tc>
          <w:tcPr>
            <w:tcW w:w="2263" w:type="dxa"/>
            <w:shd w:val="clear" w:color="auto" w:fill="auto"/>
            <w:noWrap/>
            <w:vAlign w:val="center"/>
            <w:hideMark/>
          </w:tcPr>
          <w:p w14:paraId="7E4A80C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0B3BF4A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3B6ED7CD" w14:textId="77777777" w:rsidTr="00F435E7">
        <w:trPr>
          <w:trHeight w:val="397"/>
          <w:jc w:val="center"/>
        </w:trPr>
        <w:tc>
          <w:tcPr>
            <w:tcW w:w="4253" w:type="dxa"/>
            <w:shd w:val="clear" w:color="auto" w:fill="auto"/>
            <w:noWrap/>
            <w:vAlign w:val="center"/>
            <w:hideMark/>
          </w:tcPr>
          <w:p w14:paraId="28D270C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Gabriel Zamora</w:t>
            </w:r>
          </w:p>
        </w:tc>
        <w:tc>
          <w:tcPr>
            <w:tcW w:w="2263" w:type="dxa"/>
            <w:shd w:val="clear" w:color="auto" w:fill="auto"/>
            <w:noWrap/>
            <w:vAlign w:val="center"/>
            <w:hideMark/>
          </w:tcPr>
          <w:p w14:paraId="2C3C9C1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2C3D017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6F76F847" w14:textId="77777777" w:rsidTr="00F435E7">
        <w:trPr>
          <w:trHeight w:val="397"/>
          <w:jc w:val="center"/>
        </w:trPr>
        <w:tc>
          <w:tcPr>
            <w:tcW w:w="4253" w:type="dxa"/>
            <w:shd w:val="clear" w:color="auto" w:fill="auto"/>
            <w:noWrap/>
            <w:vAlign w:val="center"/>
            <w:hideMark/>
          </w:tcPr>
          <w:p w14:paraId="5771FDB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La Huacana</w:t>
            </w:r>
          </w:p>
        </w:tc>
        <w:tc>
          <w:tcPr>
            <w:tcW w:w="2263" w:type="dxa"/>
            <w:shd w:val="clear" w:color="auto" w:fill="auto"/>
            <w:noWrap/>
            <w:vAlign w:val="center"/>
            <w:hideMark/>
          </w:tcPr>
          <w:p w14:paraId="4B1F5F4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0D96DBB2"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1549ABEC" w14:textId="77777777" w:rsidTr="00F435E7">
        <w:trPr>
          <w:trHeight w:val="397"/>
          <w:jc w:val="center"/>
        </w:trPr>
        <w:tc>
          <w:tcPr>
            <w:tcW w:w="4253" w:type="dxa"/>
            <w:shd w:val="clear" w:color="auto" w:fill="auto"/>
            <w:noWrap/>
            <w:vAlign w:val="center"/>
            <w:hideMark/>
          </w:tcPr>
          <w:p w14:paraId="562E5AC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Múgica</w:t>
            </w:r>
          </w:p>
        </w:tc>
        <w:tc>
          <w:tcPr>
            <w:tcW w:w="2263" w:type="dxa"/>
            <w:shd w:val="clear" w:color="auto" w:fill="auto"/>
            <w:noWrap/>
            <w:vAlign w:val="center"/>
            <w:hideMark/>
          </w:tcPr>
          <w:p w14:paraId="4B5E400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79CBAA1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6142F75A" w14:textId="77777777" w:rsidTr="00F435E7">
        <w:trPr>
          <w:trHeight w:val="397"/>
          <w:jc w:val="center"/>
        </w:trPr>
        <w:tc>
          <w:tcPr>
            <w:tcW w:w="4253" w:type="dxa"/>
            <w:shd w:val="clear" w:color="auto" w:fill="auto"/>
            <w:noWrap/>
            <w:vAlign w:val="center"/>
            <w:hideMark/>
          </w:tcPr>
          <w:p w14:paraId="4DF64FF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 xml:space="preserve">Nuevo </w:t>
            </w:r>
            <w:proofErr w:type="spellStart"/>
            <w:r w:rsidRPr="00E56ED7">
              <w:rPr>
                <w:rFonts w:ascii="Arial" w:hAnsi="Arial" w:cs="Arial"/>
                <w:color w:val="000000"/>
                <w:sz w:val="22"/>
                <w:szCs w:val="22"/>
              </w:rPr>
              <w:t>Urecho</w:t>
            </w:r>
            <w:proofErr w:type="spellEnd"/>
          </w:p>
        </w:tc>
        <w:tc>
          <w:tcPr>
            <w:tcW w:w="2263" w:type="dxa"/>
            <w:shd w:val="clear" w:color="auto" w:fill="auto"/>
            <w:noWrap/>
            <w:vAlign w:val="center"/>
            <w:hideMark/>
          </w:tcPr>
          <w:p w14:paraId="7D670D66"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7579EB4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779E2882" w14:textId="77777777" w:rsidTr="00F435E7">
        <w:trPr>
          <w:trHeight w:val="397"/>
          <w:jc w:val="center"/>
        </w:trPr>
        <w:tc>
          <w:tcPr>
            <w:tcW w:w="4253" w:type="dxa"/>
            <w:shd w:val="clear" w:color="auto" w:fill="auto"/>
            <w:noWrap/>
            <w:vAlign w:val="center"/>
            <w:hideMark/>
          </w:tcPr>
          <w:p w14:paraId="73378882" w14:textId="7C821EC4" w:rsidR="00C21C5F" w:rsidRPr="00E56ED7" w:rsidRDefault="00C21C5F" w:rsidP="00DF6C91">
            <w:pPr>
              <w:jc w:val="center"/>
              <w:rPr>
                <w:rFonts w:ascii="Arial" w:hAnsi="Arial" w:cs="Arial"/>
                <w:color w:val="000000"/>
                <w:sz w:val="22"/>
                <w:szCs w:val="22"/>
              </w:rPr>
            </w:pPr>
            <w:proofErr w:type="spellStart"/>
            <w:r w:rsidRPr="00E56ED7">
              <w:rPr>
                <w:rFonts w:ascii="Arial" w:hAnsi="Arial" w:cs="Arial"/>
                <w:color w:val="000000"/>
                <w:sz w:val="22"/>
                <w:szCs w:val="22"/>
              </w:rPr>
              <w:t>Tumbiscat</w:t>
            </w:r>
            <w:r w:rsidR="00B65D2D" w:rsidRPr="00E56ED7">
              <w:rPr>
                <w:rFonts w:ascii="Arial" w:hAnsi="Arial" w:cs="Arial"/>
                <w:color w:val="000000"/>
                <w:sz w:val="22"/>
                <w:szCs w:val="22"/>
              </w:rPr>
              <w:t>í</w:t>
            </w:r>
            <w:r w:rsidRPr="00E56ED7">
              <w:rPr>
                <w:rFonts w:ascii="Arial" w:hAnsi="Arial" w:cs="Arial"/>
                <w:color w:val="000000"/>
                <w:sz w:val="22"/>
                <w:szCs w:val="22"/>
              </w:rPr>
              <w:t>o</w:t>
            </w:r>
            <w:proofErr w:type="spellEnd"/>
          </w:p>
        </w:tc>
        <w:tc>
          <w:tcPr>
            <w:tcW w:w="2263" w:type="dxa"/>
            <w:shd w:val="clear" w:color="auto" w:fill="auto"/>
            <w:noWrap/>
            <w:vAlign w:val="center"/>
            <w:hideMark/>
          </w:tcPr>
          <w:p w14:paraId="347CD83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347E981C"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0A8F8553" w14:textId="77777777" w:rsidTr="00F435E7">
        <w:trPr>
          <w:trHeight w:val="397"/>
          <w:jc w:val="center"/>
        </w:trPr>
        <w:tc>
          <w:tcPr>
            <w:tcW w:w="4253" w:type="dxa"/>
            <w:shd w:val="clear" w:color="auto" w:fill="auto"/>
            <w:noWrap/>
            <w:vAlign w:val="center"/>
            <w:hideMark/>
          </w:tcPr>
          <w:p w14:paraId="4F995C6E" w14:textId="3AA8614F"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Taretan</w:t>
            </w:r>
          </w:p>
        </w:tc>
        <w:tc>
          <w:tcPr>
            <w:tcW w:w="2263" w:type="dxa"/>
            <w:shd w:val="clear" w:color="auto" w:fill="auto"/>
            <w:noWrap/>
            <w:vAlign w:val="center"/>
            <w:hideMark/>
          </w:tcPr>
          <w:p w14:paraId="497BCD1D"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2D78B39E"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r>
      <w:tr w:rsidR="00C21C5F" w:rsidRPr="00E56ED7" w14:paraId="13A4559D" w14:textId="77777777" w:rsidTr="00F435E7">
        <w:trPr>
          <w:trHeight w:val="397"/>
          <w:jc w:val="center"/>
        </w:trPr>
        <w:tc>
          <w:tcPr>
            <w:tcW w:w="4253" w:type="dxa"/>
            <w:shd w:val="clear" w:color="auto" w:fill="auto"/>
            <w:noWrap/>
            <w:vAlign w:val="center"/>
            <w:hideMark/>
          </w:tcPr>
          <w:p w14:paraId="2A560AC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Ziracuaretiro</w:t>
            </w:r>
          </w:p>
        </w:tc>
        <w:tc>
          <w:tcPr>
            <w:tcW w:w="2263" w:type="dxa"/>
            <w:shd w:val="clear" w:color="auto" w:fill="auto"/>
            <w:noWrap/>
            <w:vAlign w:val="center"/>
            <w:hideMark/>
          </w:tcPr>
          <w:p w14:paraId="41E862A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22</w:t>
            </w:r>
          </w:p>
        </w:tc>
        <w:tc>
          <w:tcPr>
            <w:tcW w:w="2410" w:type="dxa"/>
            <w:shd w:val="clear" w:color="auto" w:fill="auto"/>
            <w:noWrap/>
            <w:vAlign w:val="center"/>
            <w:hideMark/>
          </w:tcPr>
          <w:p w14:paraId="0B1DDC97"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9</w:t>
            </w:r>
          </w:p>
        </w:tc>
      </w:tr>
      <w:tr w:rsidR="00C21C5F" w:rsidRPr="00E56ED7" w14:paraId="4BE22920" w14:textId="77777777" w:rsidTr="00F435E7">
        <w:trPr>
          <w:trHeight w:val="397"/>
          <w:jc w:val="center"/>
        </w:trPr>
        <w:tc>
          <w:tcPr>
            <w:tcW w:w="4253" w:type="dxa"/>
            <w:shd w:val="clear" w:color="auto" w:fill="auto"/>
            <w:noWrap/>
            <w:vAlign w:val="center"/>
            <w:hideMark/>
          </w:tcPr>
          <w:p w14:paraId="03D24990"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Parácuaro</w:t>
            </w:r>
          </w:p>
        </w:tc>
        <w:tc>
          <w:tcPr>
            <w:tcW w:w="2263" w:type="dxa"/>
            <w:shd w:val="clear" w:color="auto" w:fill="auto"/>
            <w:noWrap/>
            <w:vAlign w:val="center"/>
            <w:hideMark/>
          </w:tcPr>
          <w:p w14:paraId="355CDED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23</w:t>
            </w:r>
          </w:p>
        </w:tc>
        <w:tc>
          <w:tcPr>
            <w:tcW w:w="2410" w:type="dxa"/>
            <w:shd w:val="clear" w:color="auto" w:fill="auto"/>
            <w:noWrap/>
            <w:vAlign w:val="center"/>
            <w:hideMark/>
          </w:tcPr>
          <w:p w14:paraId="46DDF3E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r w:rsidR="00C21C5F" w:rsidRPr="00E56ED7" w14:paraId="46811A72" w14:textId="77777777" w:rsidTr="00F435E7">
        <w:trPr>
          <w:trHeight w:val="397"/>
          <w:jc w:val="center"/>
        </w:trPr>
        <w:tc>
          <w:tcPr>
            <w:tcW w:w="4253" w:type="dxa"/>
            <w:shd w:val="clear" w:color="auto" w:fill="auto"/>
            <w:noWrap/>
            <w:vAlign w:val="center"/>
            <w:hideMark/>
          </w:tcPr>
          <w:p w14:paraId="3327858A"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lastRenderedPageBreak/>
              <w:t>Apatzingán</w:t>
            </w:r>
          </w:p>
        </w:tc>
        <w:tc>
          <w:tcPr>
            <w:tcW w:w="2263" w:type="dxa"/>
            <w:shd w:val="clear" w:color="auto" w:fill="auto"/>
            <w:noWrap/>
            <w:vAlign w:val="center"/>
            <w:hideMark/>
          </w:tcPr>
          <w:p w14:paraId="0E3AE078"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23</w:t>
            </w:r>
          </w:p>
        </w:tc>
        <w:tc>
          <w:tcPr>
            <w:tcW w:w="2410" w:type="dxa"/>
            <w:shd w:val="clear" w:color="auto" w:fill="auto"/>
            <w:noWrap/>
            <w:vAlign w:val="center"/>
            <w:hideMark/>
          </w:tcPr>
          <w:p w14:paraId="03C20D33"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E56ED7" w14:paraId="5D5E1CE2" w14:textId="77777777" w:rsidTr="00F435E7">
        <w:trPr>
          <w:trHeight w:val="397"/>
          <w:jc w:val="center"/>
        </w:trPr>
        <w:tc>
          <w:tcPr>
            <w:tcW w:w="4253" w:type="dxa"/>
            <w:shd w:val="clear" w:color="auto" w:fill="auto"/>
            <w:noWrap/>
            <w:vAlign w:val="center"/>
            <w:hideMark/>
          </w:tcPr>
          <w:p w14:paraId="761FC1E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Tancítaro</w:t>
            </w:r>
          </w:p>
        </w:tc>
        <w:tc>
          <w:tcPr>
            <w:tcW w:w="2263" w:type="dxa"/>
            <w:shd w:val="clear" w:color="auto" w:fill="auto"/>
            <w:noWrap/>
            <w:vAlign w:val="center"/>
            <w:hideMark/>
          </w:tcPr>
          <w:p w14:paraId="3B5DD22B"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23</w:t>
            </w:r>
          </w:p>
        </w:tc>
        <w:tc>
          <w:tcPr>
            <w:tcW w:w="2410" w:type="dxa"/>
            <w:shd w:val="clear" w:color="auto" w:fill="auto"/>
            <w:noWrap/>
            <w:vAlign w:val="center"/>
            <w:hideMark/>
          </w:tcPr>
          <w:p w14:paraId="19549829"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w:t>
            </w:r>
          </w:p>
        </w:tc>
      </w:tr>
      <w:tr w:rsidR="00C21C5F" w:rsidRPr="009D3538" w14:paraId="5BBE8654" w14:textId="77777777" w:rsidTr="00F435E7">
        <w:trPr>
          <w:trHeight w:val="397"/>
          <w:jc w:val="center"/>
        </w:trPr>
        <w:tc>
          <w:tcPr>
            <w:tcW w:w="4253" w:type="dxa"/>
            <w:shd w:val="clear" w:color="auto" w:fill="auto"/>
            <w:noWrap/>
            <w:vAlign w:val="center"/>
            <w:hideMark/>
          </w:tcPr>
          <w:p w14:paraId="18959E35"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Lázaro Cárdenas</w:t>
            </w:r>
          </w:p>
        </w:tc>
        <w:tc>
          <w:tcPr>
            <w:tcW w:w="2263" w:type="dxa"/>
            <w:shd w:val="clear" w:color="auto" w:fill="auto"/>
            <w:noWrap/>
            <w:vAlign w:val="center"/>
            <w:hideMark/>
          </w:tcPr>
          <w:p w14:paraId="3EE31751" w14:textId="77777777" w:rsidR="00C21C5F" w:rsidRPr="00E56ED7" w:rsidRDefault="00C21C5F" w:rsidP="00DF6C91">
            <w:pPr>
              <w:jc w:val="center"/>
              <w:rPr>
                <w:rFonts w:ascii="Arial" w:hAnsi="Arial" w:cs="Arial"/>
                <w:color w:val="000000"/>
                <w:sz w:val="22"/>
                <w:szCs w:val="22"/>
              </w:rPr>
            </w:pPr>
            <w:r w:rsidRPr="00E56ED7">
              <w:rPr>
                <w:rFonts w:ascii="Arial" w:hAnsi="Arial" w:cs="Arial"/>
                <w:color w:val="000000"/>
                <w:sz w:val="22"/>
                <w:szCs w:val="22"/>
              </w:rPr>
              <w:t>24</w:t>
            </w:r>
          </w:p>
        </w:tc>
        <w:tc>
          <w:tcPr>
            <w:tcW w:w="2410" w:type="dxa"/>
            <w:shd w:val="clear" w:color="auto" w:fill="auto"/>
            <w:noWrap/>
            <w:vAlign w:val="center"/>
            <w:hideMark/>
          </w:tcPr>
          <w:p w14:paraId="290263E1" w14:textId="77777777" w:rsidR="00C21C5F" w:rsidRPr="009D3538" w:rsidRDefault="00C21C5F" w:rsidP="00DF6C91">
            <w:pPr>
              <w:jc w:val="center"/>
              <w:rPr>
                <w:rFonts w:ascii="Arial" w:hAnsi="Arial" w:cs="Arial"/>
                <w:color w:val="000000"/>
                <w:sz w:val="22"/>
                <w:szCs w:val="22"/>
              </w:rPr>
            </w:pPr>
            <w:r w:rsidRPr="00E56ED7">
              <w:rPr>
                <w:rFonts w:ascii="Arial" w:hAnsi="Arial" w:cs="Arial"/>
                <w:color w:val="000000"/>
                <w:sz w:val="22"/>
                <w:szCs w:val="22"/>
              </w:rPr>
              <w:t>1</w:t>
            </w:r>
          </w:p>
        </w:tc>
      </w:tr>
    </w:tbl>
    <w:bookmarkEnd w:id="0"/>
    <w:bookmarkEnd w:id="37"/>
    <w:p w14:paraId="49265C1C" w14:textId="5CC7492B" w:rsidR="00760F84" w:rsidRPr="00D81EB0" w:rsidRDefault="001052B2" w:rsidP="001052B2">
      <w:pPr>
        <w:spacing w:line="259" w:lineRule="auto"/>
        <w:rPr>
          <w:rFonts w:ascii="Arial" w:hAnsi="Arial" w:cs="Arial"/>
        </w:rPr>
      </w:pPr>
      <w:r w:rsidRPr="00D81EB0">
        <w:rPr>
          <w:rFonts w:ascii="Arial" w:hAnsi="Arial" w:cs="Arial"/>
        </w:rPr>
        <w:t xml:space="preserve"> </w:t>
      </w:r>
    </w:p>
    <w:sectPr w:rsidR="00760F84" w:rsidRPr="00D81EB0" w:rsidSect="006229C7">
      <w:pgSz w:w="12240" w:h="15840"/>
      <w:pgMar w:top="2127" w:right="1701"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63A0E6" w14:textId="77777777" w:rsidR="006229C7" w:rsidRDefault="006229C7" w:rsidP="009C50C8">
      <w:r>
        <w:separator/>
      </w:r>
    </w:p>
  </w:endnote>
  <w:endnote w:type="continuationSeparator" w:id="0">
    <w:p w14:paraId="20CA48EC" w14:textId="77777777" w:rsidR="006229C7" w:rsidRDefault="006229C7" w:rsidP="009C50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FD1B8" w14:textId="7450D43E" w:rsidR="002326D6" w:rsidRPr="00322F3A" w:rsidRDefault="00322F3A">
    <w:pPr>
      <w:pStyle w:val="Piedepgina"/>
      <w:rPr>
        <w:rFonts w:ascii="Arial" w:hAnsi="Arial" w:cs="Arial"/>
        <w:sz w:val="20"/>
        <w:szCs w:val="20"/>
      </w:rPr>
    </w:pPr>
    <w:r w:rsidRPr="00322F3A">
      <w:rPr>
        <w:rFonts w:ascii="Arial" w:hAnsi="Arial" w:cs="Arial"/>
        <w:sz w:val="20"/>
        <w:szCs w:val="20"/>
      </w:rPr>
      <w:fldChar w:fldCharType="begin"/>
    </w:r>
    <w:r w:rsidRPr="00322F3A">
      <w:rPr>
        <w:rFonts w:ascii="Arial" w:hAnsi="Arial" w:cs="Arial"/>
        <w:sz w:val="20"/>
        <w:szCs w:val="20"/>
      </w:rPr>
      <w:instrText>PAGE   \* MERGEFORMAT</w:instrText>
    </w:r>
    <w:r w:rsidRPr="00322F3A">
      <w:rPr>
        <w:rFonts w:ascii="Arial" w:hAnsi="Arial" w:cs="Arial"/>
        <w:sz w:val="20"/>
        <w:szCs w:val="20"/>
      </w:rPr>
      <w:fldChar w:fldCharType="separate"/>
    </w:r>
    <w:r w:rsidRPr="00322F3A">
      <w:rPr>
        <w:rFonts w:ascii="Arial" w:hAnsi="Arial" w:cs="Arial"/>
        <w:sz w:val="20"/>
        <w:szCs w:val="20"/>
      </w:rPr>
      <w:t>1</w:t>
    </w:r>
    <w:r w:rsidRPr="00322F3A">
      <w:rPr>
        <w:rFonts w:ascii="Arial" w:hAnsi="Arial" w:cs="Arial"/>
        <w:sz w:val="20"/>
        <w:szCs w:val="20"/>
      </w:rPr>
      <w:fldChar w:fldCharType="end"/>
    </w:r>
    <w:r w:rsidR="002326D6" w:rsidRPr="00322F3A">
      <w:rPr>
        <w:rFonts w:ascii="Arial" w:hAnsi="Arial" w:cs="Arial"/>
        <w:noProof/>
        <w:sz w:val="20"/>
        <w:szCs w:val="20"/>
      </w:rPr>
      <w:drawing>
        <wp:anchor distT="0" distB="0" distL="114300" distR="114300" simplePos="0" relativeHeight="251663360" behindDoc="1" locked="0" layoutInCell="1" allowOverlap="1" wp14:anchorId="2BBC5F92" wp14:editId="54BBD7B2">
          <wp:simplePos x="0" y="0"/>
          <wp:positionH relativeFrom="page">
            <wp:posOffset>-139065</wp:posOffset>
          </wp:positionH>
          <wp:positionV relativeFrom="paragraph">
            <wp:posOffset>-2037080</wp:posOffset>
          </wp:positionV>
          <wp:extent cx="3276600" cy="2837180"/>
          <wp:effectExtent l="0" t="0" r="0" b="0"/>
          <wp:wrapNone/>
          <wp:docPr id="1698903510" name="Imagen 16989035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272744" name="Imagen 1" descr="Logotipo&#10;&#10;Descripción generada automáticamente"/>
                  <pic:cNvPicPr>
                    <a:picLocks noChangeAspect="1" noChangeArrowheads="1"/>
                  </pic:cNvPicPr>
                </pic:nvPicPr>
                <pic:blipFill rotWithShape="1">
                  <a:blip r:embed="rId1" cstate="print">
                    <a:alphaModFix amt="20000"/>
                    <a:extLst>
                      <a:ext uri="{28A0092B-C50C-407E-A947-70E740481C1C}">
                        <a14:useLocalDpi xmlns:a14="http://schemas.microsoft.com/office/drawing/2010/main" val="0"/>
                      </a:ext>
                    </a:extLst>
                  </a:blip>
                  <a:srcRect l="56007" b="35062"/>
                  <a:stretch/>
                </pic:blipFill>
                <pic:spPr bwMode="auto">
                  <a:xfrm>
                    <a:off x="0" y="0"/>
                    <a:ext cx="3276600" cy="2837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326D6" w:rsidRPr="00322F3A">
      <w:rPr>
        <w:rFonts w:ascii="Arial" w:hAnsi="Arial" w:cs="Arial"/>
        <w:noProof/>
        <w:sz w:val="20"/>
        <w:szCs w:val="20"/>
      </w:rPr>
      <w:drawing>
        <wp:anchor distT="0" distB="0" distL="114300" distR="114300" simplePos="0" relativeHeight="251661312" behindDoc="1" locked="0" layoutInCell="1" allowOverlap="1" wp14:anchorId="5947F472" wp14:editId="1D080DFD">
          <wp:simplePos x="0" y="0"/>
          <wp:positionH relativeFrom="column">
            <wp:posOffset>1476375</wp:posOffset>
          </wp:positionH>
          <wp:positionV relativeFrom="paragraph">
            <wp:posOffset>-247650</wp:posOffset>
          </wp:positionV>
          <wp:extent cx="5266690" cy="1047750"/>
          <wp:effectExtent l="0" t="0" r="0" b="0"/>
          <wp:wrapNone/>
          <wp:docPr id="1593082193" name="Imagen 1593082193" descr="Hoja-Membretada-Inter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Membretada-Interno.jpg"/>
                  <pic:cNvPicPr/>
                </pic:nvPicPr>
                <pic:blipFill rotWithShape="1">
                  <a:blip r:embed="rId2"/>
                  <a:srcRect l="31221" t="89433"/>
                  <a:stretch/>
                </pic:blipFill>
                <pic:spPr bwMode="auto">
                  <a:xfrm>
                    <a:off x="0" y="0"/>
                    <a:ext cx="5266690" cy="1047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1D5A22" w14:textId="77777777" w:rsidR="006229C7" w:rsidRDefault="006229C7" w:rsidP="009C50C8">
      <w:r>
        <w:separator/>
      </w:r>
    </w:p>
  </w:footnote>
  <w:footnote w:type="continuationSeparator" w:id="0">
    <w:p w14:paraId="3E7815B7" w14:textId="77777777" w:rsidR="006229C7" w:rsidRDefault="006229C7" w:rsidP="009C50C8">
      <w:r>
        <w:continuationSeparator/>
      </w:r>
    </w:p>
  </w:footnote>
  <w:footnote w:id="1">
    <w:p w14:paraId="6C15D7AC" w14:textId="77777777" w:rsidR="009046E7" w:rsidRDefault="009046E7" w:rsidP="009046E7">
      <w:pPr>
        <w:pStyle w:val="Textonotapie"/>
      </w:pPr>
      <w:r>
        <w:rPr>
          <w:rStyle w:val="Refdenotaalpie"/>
        </w:rPr>
        <w:footnoteRef/>
      </w:r>
      <w:r>
        <w:t xml:space="preserve"> Artículo 207.</w:t>
      </w:r>
    </w:p>
  </w:footnote>
  <w:footnote w:id="2">
    <w:p w14:paraId="1D3C0590" w14:textId="37083FC4" w:rsidR="002D56B5" w:rsidRDefault="002D56B5">
      <w:pPr>
        <w:pStyle w:val="Textonotapie"/>
      </w:pPr>
      <w:r>
        <w:rPr>
          <w:rStyle w:val="Refdenotaalpie"/>
        </w:rPr>
        <w:footnoteRef/>
      </w:r>
      <w:r>
        <w:t xml:space="preserve"> Anexo 4 del presente Protocolo.</w:t>
      </w:r>
    </w:p>
  </w:footnote>
  <w:footnote w:id="3">
    <w:p w14:paraId="2DE65263" w14:textId="3AACFEA3" w:rsidR="003C27DC" w:rsidRDefault="003C27DC">
      <w:pPr>
        <w:pStyle w:val="Textonotapie"/>
      </w:pPr>
      <w:r>
        <w:rPr>
          <w:rStyle w:val="Refdenotaalpie"/>
        </w:rPr>
        <w:footnoteRef/>
      </w:r>
      <w:r>
        <w:t xml:space="preserve"> Anexo 1 del presente Protocolo</w:t>
      </w:r>
    </w:p>
  </w:footnote>
  <w:footnote w:id="4">
    <w:p w14:paraId="40B95A82" w14:textId="77777777" w:rsidR="009C50C8" w:rsidRDefault="009C50C8" w:rsidP="009C50C8">
      <w:pPr>
        <w:pStyle w:val="Textonotapie"/>
        <w:jc w:val="both"/>
      </w:pPr>
      <w:r>
        <w:rPr>
          <w:rStyle w:val="Refdenotaalpie"/>
        </w:rPr>
        <w:footnoteRef/>
      </w:r>
      <w:r>
        <w:t xml:space="preserve"> En caso de no ser posible, el órgano competente determinará otro espacio y la cadena de custodia para la entrada y salida.</w:t>
      </w:r>
    </w:p>
  </w:footnote>
  <w:footnote w:id="5">
    <w:p w14:paraId="4BEA325E" w14:textId="77777777" w:rsidR="005833FE" w:rsidRPr="00F435E7" w:rsidRDefault="005833FE" w:rsidP="00684079">
      <w:pPr>
        <w:jc w:val="both"/>
        <w:rPr>
          <w:rFonts w:ascii="Arial" w:hAnsi="Arial" w:cs="Arial"/>
          <w:sz w:val="16"/>
          <w:szCs w:val="16"/>
        </w:rPr>
      </w:pPr>
      <w:r w:rsidRPr="00F435E7">
        <w:rPr>
          <w:rStyle w:val="Refdenotaalpie"/>
          <w:rFonts w:ascii="Arial" w:hAnsi="Arial" w:cs="Arial"/>
          <w:sz w:val="16"/>
          <w:szCs w:val="16"/>
        </w:rPr>
        <w:footnoteRef/>
      </w:r>
      <w:r w:rsidRPr="00F435E7">
        <w:rPr>
          <w:rFonts w:ascii="Arial" w:hAnsi="Arial" w:cs="Arial"/>
          <w:sz w:val="16"/>
          <w:szCs w:val="16"/>
        </w:rPr>
        <w:t xml:space="preserve"> </w:t>
      </w:r>
      <w:r w:rsidRPr="00F435E7">
        <w:rPr>
          <w:rFonts w:ascii="Arial" w:eastAsiaTheme="minorHAnsi" w:hAnsi="Arial" w:cs="Arial"/>
          <w:sz w:val="16"/>
          <w:szCs w:val="16"/>
          <w:lang w:eastAsia="en-US"/>
        </w:rPr>
        <w:t>De conformidad con el artículo 295 de la LGIPE, al término del escrutinio y cómputo de cada una de las elecciones, se formará un expediente de casilla con la documentación correspondiente.</w:t>
      </w:r>
    </w:p>
  </w:footnote>
  <w:footnote w:id="6">
    <w:p w14:paraId="729B260D" w14:textId="4EB88F8E" w:rsidR="005833FE" w:rsidRPr="00F435E7" w:rsidRDefault="005833FE" w:rsidP="00684079">
      <w:pPr>
        <w:pStyle w:val="Textonotapie"/>
        <w:jc w:val="both"/>
        <w:rPr>
          <w:rFonts w:cs="Arial"/>
          <w:sz w:val="16"/>
          <w:szCs w:val="16"/>
        </w:rPr>
      </w:pPr>
      <w:r w:rsidRPr="009D3538">
        <w:rPr>
          <w:rStyle w:val="Refdenotaalpie"/>
          <w:rFonts w:cs="Arial"/>
          <w:sz w:val="16"/>
          <w:szCs w:val="16"/>
        </w:rPr>
        <w:footnoteRef/>
      </w:r>
      <w:r w:rsidRPr="009D3538">
        <w:rPr>
          <w:rFonts w:cs="Arial"/>
          <w:sz w:val="16"/>
          <w:szCs w:val="16"/>
        </w:rPr>
        <w:t xml:space="preserve"> </w:t>
      </w:r>
      <w:r w:rsidR="00C6275F" w:rsidRPr="009D3538">
        <w:rPr>
          <w:rFonts w:cs="Arial"/>
          <w:sz w:val="16"/>
          <w:szCs w:val="16"/>
        </w:rPr>
        <w:t xml:space="preserve">De conformidad con el artículo </w:t>
      </w:r>
      <w:r w:rsidRPr="009D3538">
        <w:rPr>
          <w:rFonts w:cs="Arial"/>
          <w:sz w:val="16"/>
          <w:szCs w:val="16"/>
        </w:rPr>
        <w:t xml:space="preserve">295, numeral 4, establece </w:t>
      </w:r>
      <w:r w:rsidR="00C6275F" w:rsidRPr="009D3538">
        <w:rPr>
          <w:rFonts w:cs="Arial"/>
          <w:sz w:val="16"/>
          <w:szCs w:val="16"/>
        </w:rPr>
        <w:t xml:space="preserve">de la LGIPE, </w:t>
      </w:r>
      <w:r w:rsidRPr="009D3538">
        <w:rPr>
          <w:rFonts w:cs="Arial"/>
          <w:sz w:val="16"/>
          <w:szCs w:val="16"/>
        </w:rPr>
        <w:t>que “Para garantizar la inviolabilidad de la documentación anterior, con el expediente de cada una de las elecciones y</w:t>
      </w:r>
      <w:r w:rsidRPr="00F435E7">
        <w:rPr>
          <w:rFonts w:cs="Arial"/>
          <w:sz w:val="16"/>
          <w:szCs w:val="16"/>
        </w:rPr>
        <w:t xml:space="preserve"> los sobres, se formará un paquete en cuya envoltura firmarán los integrantes de la mesa directiva de casilla y los representantes que desearán hacerlo.</w:t>
      </w:r>
    </w:p>
  </w:footnote>
  <w:footnote w:id="7">
    <w:p w14:paraId="5F39EB07" w14:textId="3F9ED2CF" w:rsidR="006F267D" w:rsidRDefault="006F267D" w:rsidP="00684079">
      <w:pPr>
        <w:pStyle w:val="Textonotapie"/>
        <w:jc w:val="both"/>
      </w:pPr>
      <w:r w:rsidRPr="00F435E7">
        <w:rPr>
          <w:rStyle w:val="Refdenotaalpie"/>
          <w:rFonts w:cs="Arial"/>
          <w:sz w:val="16"/>
          <w:szCs w:val="16"/>
        </w:rPr>
        <w:footnoteRef/>
      </w:r>
      <w:r w:rsidRPr="00F435E7">
        <w:rPr>
          <w:rFonts w:cs="Arial"/>
          <w:sz w:val="16"/>
          <w:szCs w:val="16"/>
        </w:rPr>
        <w:t xml:space="preserve"> Colocar una marca, en caso de estar integrada dicha documentación en el expediente correspondiente.</w:t>
      </w:r>
    </w:p>
  </w:footnote>
  <w:footnote w:id="8">
    <w:p w14:paraId="609E6D40" w14:textId="63C24978" w:rsidR="006F267D" w:rsidRPr="00F435E7" w:rsidRDefault="006F267D">
      <w:pPr>
        <w:pStyle w:val="Textonotapie"/>
        <w:rPr>
          <w:sz w:val="16"/>
          <w:szCs w:val="16"/>
        </w:rPr>
      </w:pPr>
      <w:r w:rsidRPr="00F435E7">
        <w:rPr>
          <w:rStyle w:val="Refdenotaalpie"/>
          <w:sz w:val="16"/>
          <w:szCs w:val="16"/>
        </w:rPr>
        <w:footnoteRef/>
      </w:r>
      <w:r w:rsidRPr="00F435E7">
        <w:rPr>
          <w:sz w:val="16"/>
          <w:szCs w:val="16"/>
        </w:rPr>
        <w:t xml:space="preserve"> Colocar una marca, en caso de estar integrada dicha documentación en el paquete electoral correspondiente.</w:t>
      </w:r>
    </w:p>
  </w:footnote>
  <w:footnote w:id="9">
    <w:p w14:paraId="22BD536C" w14:textId="11B60814" w:rsidR="006F267D" w:rsidRPr="00F435E7" w:rsidRDefault="006F267D">
      <w:pPr>
        <w:pStyle w:val="Textonotapie"/>
        <w:rPr>
          <w:sz w:val="16"/>
          <w:szCs w:val="16"/>
        </w:rPr>
      </w:pPr>
      <w:r w:rsidRPr="00F435E7">
        <w:rPr>
          <w:rStyle w:val="Refdenotaalpie"/>
          <w:sz w:val="16"/>
          <w:szCs w:val="16"/>
        </w:rPr>
        <w:footnoteRef/>
      </w:r>
      <w:r w:rsidRPr="00F435E7">
        <w:rPr>
          <w:sz w:val="16"/>
          <w:szCs w:val="16"/>
        </w:rPr>
        <w:t xml:space="preserve"> Colocar una marca, en caso de estar integrada dicha documentación, por fuera del paquete electoral correspondiente.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91491" w14:textId="2CE31D41" w:rsidR="00E26401" w:rsidRDefault="00E26401" w:rsidP="00E26401">
    <w:pPr>
      <w:pStyle w:val="Encabezado"/>
      <w:jc w:val="right"/>
    </w:pPr>
    <w:r>
      <w:rPr>
        <w:noProof/>
      </w:rPr>
      <w:drawing>
        <wp:anchor distT="0" distB="0" distL="114300" distR="114300" simplePos="0" relativeHeight="251659264" behindDoc="1" locked="0" layoutInCell="1" allowOverlap="1" wp14:anchorId="1FE61D28" wp14:editId="1C122385">
          <wp:simplePos x="0" y="0"/>
          <wp:positionH relativeFrom="column">
            <wp:posOffset>34506</wp:posOffset>
          </wp:positionH>
          <wp:positionV relativeFrom="paragraph">
            <wp:posOffset>-164537</wp:posOffset>
          </wp:positionV>
          <wp:extent cx="859809" cy="876300"/>
          <wp:effectExtent l="0" t="0" r="0" b="0"/>
          <wp:wrapNone/>
          <wp:docPr id="35792315" name="Imagen 35792315" descr="Encabezado-membretada-NEW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membretada-NEW3.jpg"/>
                  <pic:cNvPicPr/>
                </pic:nvPicPr>
                <pic:blipFill rotWithShape="1">
                  <a:blip r:embed="rId1"/>
                  <a:srcRect r="86640"/>
                  <a:stretch/>
                </pic:blipFill>
                <pic:spPr bwMode="auto">
                  <a:xfrm>
                    <a:off x="0" y="0"/>
                    <a:ext cx="859809" cy="876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49A0EF0A" wp14:editId="3DFF3264">
          <wp:extent cx="953233" cy="559558"/>
          <wp:effectExtent l="0" t="0" r="0" b="0"/>
          <wp:docPr id="150042829" name="Imagen 150042829"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467104" name="Imagen 1" descr="Logotipo&#10;&#10;Descripción generada automáticamente"/>
                  <pic:cNvPicPr/>
                </pic:nvPicPr>
                <pic:blipFill>
                  <a:blip r:embed="rId2">
                    <a:extLst>
                      <a:ext uri="{28A0092B-C50C-407E-A947-70E740481C1C}">
                        <a14:useLocalDpi xmlns:a14="http://schemas.microsoft.com/office/drawing/2010/main" val="0"/>
                      </a:ext>
                    </a:extLst>
                  </a:blip>
                  <a:stretch>
                    <a:fillRect/>
                  </a:stretch>
                </pic:blipFill>
                <pic:spPr>
                  <a:xfrm>
                    <a:off x="0" y="0"/>
                    <a:ext cx="976831" cy="573410"/>
                  </a:xfrm>
                  <a:prstGeom prst="rect">
                    <a:avLst/>
                  </a:prstGeom>
                </pic:spPr>
              </pic:pic>
            </a:graphicData>
          </a:graphic>
        </wp:inline>
      </w:drawing>
    </w:r>
  </w:p>
  <w:p w14:paraId="659D5110" w14:textId="77777777" w:rsidR="00C1666F" w:rsidRDefault="00C1666F" w:rsidP="00E26401">
    <w:pPr>
      <w:pStyle w:val="Encabezado"/>
      <w:jc w:val="right"/>
    </w:pPr>
  </w:p>
  <w:p w14:paraId="783145D5" w14:textId="6D14F5E9" w:rsidR="00C1666F" w:rsidRDefault="00B454B1" w:rsidP="00C1666F">
    <w:pPr>
      <w:pBdr>
        <w:top w:val="nil"/>
        <w:left w:val="nil"/>
        <w:bottom w:val="nil"/>
        <w:right w:val="nil"/>
        <w:between w:val="nil"/>
      </w:pBdr>
      <w:tabs>
        <w:tab w:val="center" w:pos="4419"/>
        <w:tab w:val="right" w:pos="8838"/>
      </w:tabs>
      <w:jc w:val="right"/>
      <w:rPr>
        <w:rFonts w:ascii="Arial" w:eastAsia="Arial" w:hAnsi="Arial" w:cs="Arial"/>
        <w:b/>
        <w:color w:val="000000"/>
      </w:rPr>
    </w:pPr>
    <w:r>
      <w:rPr>
        <w:rFonts w:ascii="Arial" w:eastAsia="Arial" w:hAnsi="Arial" w:cs="Arial"/>
        <w:b/>
        <w:color w:val="000000"/>
      </w:rPr>
      <w:t xml:space="preserve">ANEXO DEL ACUERDO: </w:t>
    </w:r>
    <w:r w:rsidR="00C1666F" w:rsidRPr="007C4E01">
      <w:rPr>
        <w:rFonts w:ascii="Arial" w:eastAsia="Arial" w:hAnsi="Arial" w:cs="Arial"/>
        <w:b/>
        <w:color w:val="000000"/>
      </w:rPr>
      <w:t>IEM-C</w:t>
    </w:r>
    <w:r w:rsidR="009F6CF1">
      <w:rPr>
        <w:rFonts w:ascii="Arial" w:eastAsia="Arial" w:hAnsi="Arial" w:cs="Arial"/>
        <w:b/>
        <w:color w:val="000000"/>
      </w:rPr>
      <w:t>G</w:t>
    </w:r>
    <w:r w:rsidR="00C1666F" w:rsidRPr="00B454B1">
      <w:rPr>
        <w:rFonts w:ascii="Arial" w:eastAsia="Arial" w:hAnsi="Arial" w:cs="Arial"/>
        <w:b/>
        <w:color w:val="000000"/>
      </w:rPr>
      <w:t>-</w:t>
    </w:r>
    <w:r w:rsidR="00877222">
      <w:rPr>
        <w:rFonts w:ascii="Arial" w:eastAsia="Arial" w:hAnsi="Arial" w:cs="Arial"/>
        <w:b/>
        <w:color w:val="000000"/>
      </w:rPr>
      <w:t>52</w:t>
    </w:r>
    <w:r w:rsidR="00C1666F" w:rsidRPr="00B454B1">
      <w:rPr>
        <w:rFonts w:ascii="Arial" w:eastAsia="Arial" w:hAnsi="Arial" w:cs="Arial"/>
        <w:b/>
        <w:color w:val="000000"/>
      </w:rPr>
      <w:t>/</w:t>
    </w:r>
    <w:r w:rsidR="00C1666F" w:rsidRPr="007C4E01">
      <w:rPr>
        <w:rFonts w:ascii="Arial" w:eastAsia="Arial" w:hAnsi="Arial" w:cs="Arial"/>
        <w:b/>
        <w:color w:val="000000"/>
      </w:rPr>
      <w:t>2024</w:t>
    </w:r>
  </w:p>
  <w:p w14:paraId="0FF68D5C" w14:textId="77777777" w:rsidR="00C1666F" w:rsidRDefault="00C1666F" w:rsidP="00E26401">
    <w:pPr>
      <w:pStyle w:val="Encabezado"/>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0A4DED"/>
    <w:multiLevelType w:val="hybridMultilevel"/>
    <w:tmpl w:val="58122E86"/>
    <w:lvl w:ilvl="0" w:tplc="20EEB5AC">
      <w:start w:val="1"/>
      <w:numFmt w:val="low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EF1F44"/>
    <w:multiLevelType w:val="hybridMultilevel"/>
    <w:tmpl w:val="622CAF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A8071B"/>
    <w:multiLevelType w:val="hybridMultilevel"/>
    <w:tmpl w:val="AAF64A7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 w15:restartNumberingAfterBreak="0">
    <w:nsid w:val="102E6DDF"/>
    <w:multiLevelType w:val="hybridMultilevel"/>
    <w:tmpl w:val="0C4E759C"/>
    <w:lvl w:ilvl="0" w:tplc="601C88CE">
      <w:start w:val="1"/>
      <w:numFmt w:val="lowerLetter"/>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304279"/>
    <w:multiLevelType w:val="multilevel"/>
    <w:tmpl w:val="080A0027"/>
    <w:lvl w:ilvl="0">
      <w:start w:val="1"/>
      <w:numFmt w:val="upperRoman"/>
      <w:pStyle w:val="Ttulo1"/>
      <w:lvlText w:val="%1."/>
      <w:lvlJc w:val="left"/>
      <w:pPr>
        <w:ind w:left="0" w:firstLine="0"/>
      </w:pPr>
    </w:lvl>
    <w:lvl w:ilvl="1">
      <w:start w:val="1"/>
      <w:numFmt w:val="upperLetter"/>
      <w:pStyle w:val="Ttulo2"/>
      <w:lvlText w:val="%2."/>
      <w:lvlJc w:val="left"/>
      <w:pPr>
        <w:ind w:left="720" w:firstLine="0"/>
      </w:pPr>
    </w:lvl>
    <w:lvl w:ilvl="2">
      <w:start w:val="1"/>
      <w:numFmt w:val="decimal"/>
      <w:pStyle w:val="Ttulo3"/>
      <w:lvlText w:val="%3."/>
      <w:lvlJc w:val="left"/>
      <w:pPr>
        <w:ind w:left="1440" w:firstLine="0"/>
      </w:pPr>
    </w:lvl>
    <w:lvl w:ilvl="3">
      <w:start w:val="1"/>
      <w:numFmt w:val="lowerLetter"/>
      <w:pStyle w:val="Ttulo4"/>
      <w:lvlText w:val="%4)"/>
      <w:lvlJc w:val="left"/>
      <w:pPr>
        <w:ind w:left="2160" w:firstLine="0"/>
      </w:pPr>
    </w:lvl>
    <w:lvl w:ilvl="4">
      <w:start w:val="1"/>
      <w:numFmt w:val="decimal"/>
      <w:pStyle w:val="Ttulo5"/>
      <w:lvlText w:val="(%5)"/>
      <w:lvlJc w:val="left"/>
      <w:pPr>
        <w:ind w:left="2880" w:firstLine="0"/>
      </w:pPr>
    </w:lvl>
    <w:lvl w:ilvl="5">
      <w:start w:val="1"/>
      <w:numFmt w:val="lowerLetter"/>
      <w:pStyle w:val="Ttulo6"/>
      <w:lvlText w:val="(%6)"/>
      <w:lvlJc w:val="left"/>
      <w:pPr>
        <w:ind w:left="3600" w:firstLine="0"/>
      </w:pPr>
    </w:lvl>
    <w:lvl w:ilvl="6">
      <w:start w:val="1"/>
      <w:numFmt w:val="lowerRoman"/>
      <w:pStyle w:val="Ttulo7"/>
      <w:lvlText w:val="(%7)"/>
      <w:lvlJc w:val="left"/>
      <w:pPr>
        <w:ind w:left="4320" w:firstLine="0"/>
      </w:pPr>
    </w:lvl>
    <w:lvl w:ilvl="7">
      <w:start w:val="1"/>
      <w:numFmt w:val="lowerLetter"/>
      <w:pStyle w:val="Ttulo8"/>
      <w:lvlText w:val="(%8)"/>
      <w:lvlJc w:val="left"/>
      <w:pPr>
        <w:ind w:left="5040" w:firstLine="0"/>
      </w:pPr>
    </w:lvl>
    <w:lvl w:ilvl="8">
      <w:start w:val="1"/>
      <w:numFmt w:val="lowerRoman"/>
      <w:pStyle w:val="Ttulo9"/>
      <w:lvlText w:val="(%9)"/>
      <w:lvlJc w:val="left"/>
      <w:pPr>
        <w:ind w:left="5760" w:firstLine="0"/>
      </w:pPr>
    </w:lvl>
  </w:abstractNum>
  <w:abstractNum w:abstractNumId="5" w15:restartNumberingAfterBreak="0">
    <w:nsid w:val="1CCD22E3"/>
    <w:multiLevelType w:val="hybridMultilevel"/>
    <w:tmpl w:val="A3FEE89C"/>
    <w:lvl w:ilvl="0" w:tplc="FFFFFFFF">
      <w:start w:val="1"/>
      <w:numFmt w:val="lowerLetter"/>
      <w:lvlText w:val="%1)"/>
      <w:lvlJc w:val="left"/>
      <w:pPr>
        <w:ind w:left="578" w:hanging="360"/>
      </w:pPr>
      <w:rPr>
        <w:rFonts w:hint="default"/>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6" w15:restartNumberingAfterBreak="0">
    <w:nsid w:val="20E63E93"/>
    <w:multiLevelType w:val="hybridMultilevel"/>
    <w:tmpl w:val="889EA4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8356FD"/>
    <w:multiLevelType w:val="hybridMultilevel"/>
    <w:tmpl w:val="C590CBD8"/>
    <w:lvl w:ilvl="0" w:tplc="CE1CA296">
      <w:start w:val="1"/>
      <w:numFmt w:val="lowerLetter"/>
      <w:lvlText w:val="%1)"/>
      <w:lvlJc w:val="left"/>
      <w:pPr>
        <w:ind w:left="1440" w:hanging="360"/>
      </w:pPr>
      <w:rPr>
        <w:rFonts w:hint="default"/>
        <w:b/>
        <w:bCs/>
      </w:rPr>
    </w:lvl>
    <w:lvl w:ilvl="1" w:tplc="FFFFFFFF">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 w15:restartNumberingAfterBreak="0">
    <w:nsid w:val="2FE365A5"/>
    <w:multiLevelType w:val="hybridMultilevel"/>
    <w:tmpl w:val="8696A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0056ACE"/>
    <w:multiLevelType w:val="multilevel"/>
    <w:tmpl w:val="080A0027"/>
    <w:styleLink w:val="Listaactual1"/>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0" w15:restartNumberingAfterBreak="0">
    <w:nsid w:val="46D52375"/>
    <w:multiLevelType w:val="hybridMultilevel"/>
    <w:tmpl w:val="6CEAC946"/>
    <w:lvl w:ilvl="0" w:tplc="E1E24452">
      <w:start w:val="1"/>
      <w:numFmt w:val="upperRoman"/>
      <w:lvlText w:val="%1."/>
      <w:lvlJc w:val="left"/>
      <w:pPr>
        <w:ind w:left="1080" w:hanging="72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8BC0DA2"/>
    <w:multiLevelType w:val="hybridMultilevel"/>
    <w:tmpl w:val="66D80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BB179CA"/>
    <w:multiLevelType w:val="hybridMultilevel"/>
    <w:tmpl w:val="204096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DA73F9"/>
    <w:multiLevelType w:val="hybridMultilevel"/>
    <w:tmpl w:val="357EAEE2"/>
    <w:lvl w:ilvl="0" w:tplc="8D66F136">
      <w:start w:val="1"/>
      <w:numFmt w:val="upperLetter"/>
      <w:lvlText w:val="%1."/>
      <w:lvlJc w:val="left"/>
      <w:pPr>
        <w:ind w:left="360" w:hanging="360"/>
      </w:pPr>
      <w:rPr>
        <w:rFonts w:hint="default"/>
        <w:color w:val="9E237F"/>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4" w15:restartNumberingAfterBreak="0">
    <w:nsid w:val="57581665"/>
    <w:multiLevelType w:val="hybridMultilevel"/>
    <w:tmpl w:val="06A8A67C"/>
    <w:lvl w:ilvl="0" w:tplc="62C6D70A">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A4A072F"/>
    <w:multiLevelType w:val="hybridMultilevel"/>
    <w:tmpl w:val="49B894E4"/>
    <w:lvl w:ilvl="0" w:tplc="6A3E6598">
      <w:start w:val="1"/>
      <w:numFmt w:val="lowerLetter"/>
      <w:lvlText w:val="%1)"/>
      <w:lvlJc w:val="left"/>
      <w:pPr>
        <w:ind w:left="720" w:hanging="360"/>
      </w:pPr>
      <w:rPr>
        <w:rFonts w:hint="default"/>
        <w:b/>
        <w:bCs/>
        <w:color w:val="000000" w:themeColor="text1"/>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62703D2D"/>
    <w:multiLevelType w:val="hybridMultilevel"/>
    <w:tmpl w:val="A3FEE89C"/>
    <w:lvl w:ilvl="0" w:tplc="FFFFFFFF">
      <w:start w:val="1"/>
      <w:numFmt w:val="lowerLetter"/>
      <w:lvlText w:val="%1)"/>
      <w:lvlJc w:val="left"/>
      <w:pPr>
        <w:ind w:left="578" w:hanging="360"/>
      </w:pPr>
      <w:rPr>
        <w:rFonts w:hint="default"/>
        <w:b w:val="0"/>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1298" w:hanging="360"/>
      </w:pPr>
    </w:lvl>
    <w:lvl w:ilvl="2" w:tplc="FFFFFFFF" w:tentative="1">
      <w:start w:val="1"/>
      <w:numFmt w:val="lowerRoman"/>
      <w:lvlText w:val="%3."/>
      <w:lvlJc w:val="right"/>
      <w:pPr>
        <w:ind w:left="2018" w:hanging="180"/>
      </w:pPr>
    </w:lvl>
    <w:lvl w:ilvl="3" w:tplc="FFFFFFFF" w:tentative="1">
      <w:start w:val="1"/>
      <w:numFmt w:val="decimal"/>
      <w:lvlText w:val="%4."/>
      <w:lvlJc w:val="left"/>
      <w:pPr>
        <w:ind w:left="2738" w:hanging="360"/>
      </w:pPr>
    </w:lvl>
    <w:lvl w:ilvl="4" w:tplc="FFFFFFFF" w:tentative="1">
      <w:start w:val="1"/>
      <w:numFmt w:val="lowerLetter"/>
      <w:lvlText w:val="%5."/>
      <w:lvlJc w:val="left"/>
      <w:pPr>
        <w:ind w:left="3458" w:hanging="360"/>
      </w:pPr>
    </w:lvl>
    <w:lvl w:ilvl="5" w:tplc="FFFFFFFF" w:tentative="1">
      <w:start w:val="1"/>
      <w:numFmt w:val="lowerRoman"/>
      <w:lvlText w:val="%6."/>
      <w:lvlJc w:val="right"/>
      <w:pPr>
        <w:ind w:left="4178" w:hanging="180"/>
      </w:pPr>
    </w:lvl>
    <w:lvl w:ilvl="6" w:tplc="FFFFFFFF" w:tentative="1">
      <w:start w:val="1"/>
      <w:numFmt w:val="decimal"/>
      <w:lvlText w:val="%7."/>
      <w:lvlJc w:val="left"/>
      <w:pPr>
        <w:ind w:left="4898" w:hanging="360"/>
      </w:pPr>
    </w:lvl>
    <w:lvl w:ilvl="7" w:tplc="FFFFFFFF" w:tentative="1">
      <w:start w:val="1"/>
      <w:numFmt w:val="lowerLetter"/>
      <w:lvlText w:val="%8."/>
      <w:lvlJc w:val="left"/>
      <w:pPr>
        <w:ind w:left="5618" w:hanging="360"/>
      </w:pPr>
    </w:lvl>
    <w:lvl w:ilvl="8" w:tplc="FFFFFFFF" w:tentative="1">
      <w:start w:val="1"/>
      <w:numFmt w:val="lowerRoman"/>
      <w:lvlText w:val="%9."/>
      <w:lvlJc w:val="right"/>
      <w:pPr>
        <w:ind w:left="6338" w:hanging="180"/>
      </w:pPr>
    </w:lvl>
  </w:abstractNum>
  <w:abstractNum w:abstractNumId="17" w15:restartNumberingAfterBreak="0">
    <w:nsid w:val="6B6673FF"/>
    <w:multiLevelType w:val="hybridMultilevel"/>
    <w:tmpl w:val="03D424D6"/>
    <w:lvl w:ilvl="0" w:tplc="FFFFFFFF">
      <w:start w:val="1"/>
      <w:numFmt w:val="lowerLetter"/>
      <w:lvlText w:val="%1)"/>
      <w:lvlJc w:val="left"/>
      <w:pPr>
        <w:ind w:left="720" w:hanging="360"/>
      </w:pPr>
    </w:lvl>
    <w:lvl w:ilvl="1" w:tplc="080A000F">
      <w:start w:val="1"/>
      <w:numFmt w:val="decimal"/>
      <w:lvlText w:val="%2."/>
      <w:lvlJc w:val="left"/>
      <w:pPr>
        <w:ind w:left="72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6F056D0D"/>
    <w:multiLevelType w:val="hybridMultilevel"/>
    <w:tmpl w:val="84788FFC"/>
    <w:lvl w:ilvl="0" w:tplc="4EF0A888">
      <w:start w:val="1"/>
      <w:numFmt w:val="upperRoman"/>
      <w:lvlText w:val="%1."/>
      <w:lvlJc w:val="righ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3B128A7"/>
    <w:multiLevelType w:val="hybridMultilevel"/>
    <w:tmpl w:val="B08EA378"/>
    <w:lvl w:ilvl="0" w:tplc="C4AA5A2A">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74C7A03"/>
    <w:multiLevelType w:val="hybridMultilevel"/>
    <w:tmpl w:val="B9FEB442"/>
    <w:lvl w:ilvl="0" w:tplc="B4FCDCAA">
      <w:start w:val="1"/>
      <w:numFmt w:val="lowerLetter"/>
      <w:lvlText w:val="%1)"/>
      <w:lvlJc w:val="left"/>
      <w:pPr>
        <w:ind w:left="720" w:hanging="360"/>
      </w:pPr>
      <w:rPr>
        <w:rFonts w:hint="default"/>
        <w:b/>
        <w:bCs/>
        <w:color w:val="000000" w:themeColor="text1"/>
      </w:rPr>
    </w:lvl>
    <w:lvl w:ilvl="1" w:tplc="FFFFFFFF">
      <w:start w:val="1"/>
      <w:numFmt w:val="lowerLetter"/>
      <w:lvlText w:val="%2."/>
      <w:lvlJc w:val="left"/>
      <w:pPr>
        <w:ind w:left="1440" w:hanging="360"/>
      </w:pPr>
      <w:rPr>
        <w:b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783A2317"/>
    <w:multiLevelType w:val="hybridMultilevel"/>
    <w:tmpl w:val="9E4C52F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AF315D0"/>
    <w:multiLevelType w:val="hybridMultilevel"/>
    <w:tmpl w:val="3B2C64B4"/>
    <w:lvl w:ilvl="0" w:tplc="E5440286">
      <w:start w:val="1"/>
      <w:numFmt w:val="lowerLetter"/>
      <w:lvlText w:val="%1)"/>
      <w:lvlJc w:val="left"/>
      <w:pPr>
        <w:ind w:left="1636" w:hanging="360"/>
      </w:pPr>
      <w:rPr>
        <w:rFonts w:hint="default"/>
        <w:b/>
        <w:bCs/>
        <w:i w:val="0"/>
        <w:strike w:val="0"/>
        <w:dstrike w:val="0"/>
        <w:color w:val="000000"/>
        <w:sz w:val="24"/>
        <w:szCs w:val="24"/>
        <w:u w:val="none" w:color="000000"/>
        <w:effect w:val="none"/>
        <w:bdr w:val="none" w:sz="0" w:space="0" w:color="auto" w:frame="1"/>
        <w:vertAlign w:val="baseline"/>
      </w:rPr>
    </w:lvl>
    <w:lvl w:ilvl="1" w:tplc="FFFFFFFF">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num w:numId="1" w16cid:durableId="366150652">
    <w:abstractNumId w:val="10"/>
  </w:num>
  <w:num w:numId="2" w16cid:durableId="879515056">
    <w:abstractNumId w:val="13"/>
  </w:num>
  <w:num w:numId="3" w16cid:durableId="1269847469">
    <w:abstractNumId w:val="4"/>
  </w:num>
  <w:num w:numId="4" w16cid:durableId="596016494">
    <w:abstractNumId w:val="9"/>
  </w:num>
  <w:num w:numId="5" w16cid:durableId="211432292">
    <w:abstractNumId w:val="22"/>
  </w:num>
  <w:num w:numId="6" w16cid:durableId="441800301">
    <w:abstractNumId w:val="5"/>
  </w:num>
  <w:num w:numId="7" w16cid:durableId="974023264">
    <w:abstractNumId w:val="16"/>
  </w:num>
  <w:num w:numId="8" w16cid:durableId="619998125">
    <w:abstractNumId w:val="0"/>
  </w:num>
  <w:num w:numId="9" w16cid:durableId="1287004964">
    <w:abstractNumId w:val="15"/>
  </w:num>
  <w:num w:numId="10" w16cid:durableId="660500193">
    <w:abstractNumId w:val="20"/>
  </w:num>
  <w:num w:numId="11" w16cid:durableId="1221592790">
    <w:abstractNumId w:val="21"/>
  </w:num>
  <w:num w:numId="12" w16cid:durableId="1103955660">
    <w:abstractNumId w:val="17"/>
  </w:num>
  <w:num w:numId="13" w16cid:durableId="1851720536">
    <w:abstractNumId w:val="7"/>
  </w:num>
  <w:num w:numId="14" w16cid:durableId="1703240761">
    <w:abstractNumId w:val="6"/>
  </w:num>
  <w:num w:numId="15" w16cid:durableId="284047957">
    <w:abstractNumId w:val="3"/>
  </w:num>
  <w:num w:numId="16" w16cid:durableId="605114214">
    <w:abstractNumId w:val="8"/>
  </w:num>
  <w:num w:numId="17" w16cid:durableId="1956712674">
    <w:abstractNumId w:val="19"/>
  </w:num>
  <w:num w:numId="18" w16cid:durableId="465665284">
    <w:abstractNumId w:val="14"/>
  </w:num>
  <w:num w:numId="19" w16cid:durableId="135802167">
    <w:abstractNumId w:val="12"/>
  </w:num>
  <w:num w:numId="20" w16cid:durableId="1057388954">
    <w:abstractNumId w:val="11"/>
  </w:num>
  <w:num w:numId="21" w16cid:durableId="1244952613">
    <w:abstractNumId w:val="18"/>
  </w:num>
  <w:num w:numId="22" w16cid:durableId="2067100606">
    <w:abstractNumId w:val="2"/>
  </w:num>
  <w:num w:numId="23" w16cid:durableId="2106878692">
    <w:abstractNumId w:val="1"/>
  </w:num>
  <w:num w:numId="24" w16cid:durableId="1760520935">
    <w:abstractNumId w:val="4"/>
  </w:num>
  <w:num w:numId="25" w16cid:durableId="82093097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0C8"/>
    <w:rsid w:val="00013FF9"/>
    <w:rsid w:val="0001556F"/>
    <w:rsid w:val="000161F0"/>
    <w:rsid w:val="000228F7"/>
    <w:rsid w:val="0002796A"/>
    <w:rsid w:val="00030040"/>
    <w:rsid w:val="0004316D"/>
    <w:rsid w:val="00051149"/>
    <w:rsid w:val="00054022"/>
    <w:rsid w:val="000571D4"/>
    <w:rsid w:val="00061480"/>
    <w:rsid w:val="00073F90"/>
    <w:rsid w:val="000764C6"/>
    <w:rsid w:val="000878CB"/>
    <w:rsid w:val="00096282"/>
    <w:rsid w:val="000B08A8"/>
    <w:rsid w:val="000B215A"/>
    <w:rsid w:val="000C18E7"/>
    <w:rsid w:val="000C5E09"/>
    <w:rsid w:val="000C6817"/>
    <w:rsid w:val="000C7F6F"/>
    <w:rsid w:val="000D039A"/>
    <w:rsid w:val="000E3E32"/>
    <w:rsid w:val="000F3888"/>
    <w:rsid w:val="000F7954"/>
    <w:rsid w:val="001052B2"/>
    <w:rsid w:val="00114DB6"/>
    <w:rsid w:val="00115BAA"/>
    <w:rsid w:val="00117857"/>
    <w:rsid w:val="00125C47"/>
    <w:rsid w:val="00126C66"/>
    <w:rsid w:val="00126DB3"/>
    <w:rsid w:val="00130FC2"/>
    <w:rsid w:val="001569E2"/>
    <w:rsid w:val="00156CF9"/>
    <w:rsid w:val="00183AA2"/>
    <w:rsid w:val="00192211"/>
    <w:rsid w:val="001A19AE"/>
    <w:rsid w:val="001C2CDD"/>
    <w:rsid w:val="001D07DE"/>
    <w:rsid w:val="001D50C0"/>
    <w:rsid w:val="001E30DA"/>
    <w:rsid w:val="001E5DA7"/>
    <w:rsid w:val="001E7E66"/>
    <w:rsid w:val="001F382B"/>
    <w:rsid w:val="00206050"/>
    <w:rsid w:val="00212125"/>
    <w:rsid w:val="00213BEA"/>
    <w:rsid w:val="002230B2"/>
    <w:rsid w:val="00232086"/>
    <w:rsid w:val="002326D6"/>
    <w:rsid w:val="00236C74"/>
    <w:rsid w:val="00262422"/>
    <w:rsid w:val="00274BAD"/>
    <w:rsid w:val="00281917"/>
    <w:rsid w:val="0028206B"/>
    <w:rsid w:val="002824F6"/>
    <w:rsid w:val="00294028"/>
    <w:rsid w:val="002B7F5A"/>
    <w:rsid w:val="002C1F45"/>
    <w:rsid w:val="002C33E8"/>
    <w:rsid w:val="002C3627"/>
    <w:rsid w:val="002C51FD"/>
    <w:rsid w:val="002D56B5"/>
    <w:rsid w:val="002D742A"/>
    <w:rsid w:val="002F109C"/>
    <w:rsid w:val="00302392"/>
    <w:rsid w:val="0030620D"/>
    <w:rsid w:val="003071EA"/>
    <w:rsid w:val="00322F3A"/>
    <w:rsid w:val="00324523"/>
    <w:rsid w:val="00324DE5"/>
    <w:rsid w:val="00334746"/>
    <w:rsid w:val="00367691"/>
    <w:rsid w:val="0037169F"/>
    <w:rsid w:val="00381EDB"/>
    <w:rsid w:val="003824CA"/>
    <w:rsid w:val="003829C5"/>
    <w:rsid w:val="00382B66"/>
    <w:rsid w:val="00386453"/>
    <w:rsid w:val="00390F50"/>
    <w:rsid w:val="00392028"/>
    <w:rsid w:val="00395B3A"/>
    <w:rsid w:val="003B2F03"/>
    <w:rsid w:val="003C096A"/>
    <w:rsid w:val="003C27DC"/>
    <w:rsid w:val="003C3356"/>
    <w:rsid w:val="003C4D4A"/>
    <w:rsid w:val="003D3BCA"/>
    <w:rsid w:val="003D437E"/>
    <w:rsid w:val="003E783F"/>
    <w:rsid w:val="003F70EC"/>
    <w:rsid w:val="00414905"/>
    <w:rsid w:val="004204B3"/>
    <w:rsid w:val="0042335D"/>
    <w:rsid w:val="004241B2"/>
    <w:rsid w:val="00426335"/>
    <w:rsid w:val="0042791F"/>
    <w:rsid w:val="00427CAA"/>
    <w:rsid w:val="0043151D"/>
    <w:rsid w:val="0044003A"/>
    <w:rsid w:val="00443458"/>
    <w:rsid w:val="00445D7B"/>
    <w:rsid w:val="00457DF6"/>
    <w:rsid w:val="00466C3F"/>
    <w:rsid w:val="00470440"/>
    <w:rsid w:val="004818DE"/>
    <w:rsid w:val="004855B9"/>
    <w:rsid w:val="00497D53"/>
    <w:rsid w:val="004A4F17"/>
    <w:rsid w:val="004B505B"/>
    <w:rsid w:val="004C393D"/>
    <w:rsid w:val="004C4E24"/>
    <w:rsid w:val="004E6FA1"/>
    <w:rsid w:val="004F3C06"/>
    <w:rsid w:val="004F4B0A"/>
    <w:rsid w:val="004F7267"/>
    <w:rsid w:val="005034D0"/>
    <w:rsid w:val="00507049"/>
    <w:rsid w:val="005159CE"/>
    <w:rsid w:val="00527D13"/>
    <w:rsid w:val="00527E22"/>
    <w:rsid w:val="00547DAB"/>
    <w:rsid w:val="0055587B"/>
    <w:rsid w:val="00556FE2"/>
    <w:rsid w:val="005574C3"/>
    <w:rsid w:val="00566CF6"/>
    <w:rsid w:val="00570688"/>
    <w:rsid w:val="005717C6"/>
    <w:rsid w:val="0057316E"/>
    <w:rsid w:val="005745EB"/>
    <w:rsid w:val="0057621F"/>
    <w:rsid w:val="005833FE"/>
    <w:rsid w:val="00591B20"/>
    <w:rsid w:val="00594166"/>
    <w:rsid w:val="00595A92"/>
    <w:rsid w:val="00597EF2"/>
    <w:rsid w:val="005B10CF"/>
    <w:rsid w:val="005B2A9F"/>
    <w:rsid w:val="005B7691"/>
    <w:rsid w:val="005C0DB8"/>
    <w:rsid w:val="005C3E44"/>
    <w:rsid w:val="005D5CD9"/>
    <w:rsid w:val="005E65A8"/>
    <w:rsid w:val="005E6756"/>
    <w:rsid w:val="005F5DDC"/>
    <w:rsid w:val="006229C7"/>
    <w:rsid w:val="006337CD"/>
    <w:rsid w:val="0063519B"/>
    <w:rsid w:val="00647A1B"/>
    <w:rsid w:val="0066097B"/>
    <w:rsid w:val="00660C48"/>
    <w:rsid w:val="006627A2"/>
    <w:rsid w:val="006629FE"/>
    <w:rsid w:val="00671C29"/>
    <w:rsid w:val="00673659"/>
    <w:rsid w:val="00675EEA"/>
    <w:rsid w:val="006771DD"/>
    <w:rsid w:val="00677334"/>
    <w:rsid w:val="006833FF"/>
    <w:rsid w:val="00684079"/>
    <w:rsid w:val="00692468"/>
    <w:rsid w:val="00695CE1"/>
    <w:rsid w:val="00696770"/>
    <w:rsid w:val="00697B97"/>
    <w:rsid w:val="006A0A69"/>
    <w:rsid w:val="006A6CE4"/>
    <w:rsid w:val="006B3EDA"/>
    <w:rsid w:val="006C0CFC"/>
    <w:rsid w:val="006E38F3"/>
    <w:rsid w:val="006F267D"/>
    <w:rsid w:val="006F60D5"/>
    <w:rsid w:val="00701170"/>
    <w:rsid w:val="00701D1F"/>
    <w:rsid w:val="00720965"/>
    <w:rsid w:val="007462E6"/>
    <w:rsid w:val="0074638B"/>
    <w:rsid w:val="00754190"/>
    <w:rsid w:val="0075434A"/>
    <w:rsid w:val="00760F84"/>
    <w:rsid w:val="00761340"/>
    <w:rsid w:val="00767DF1"/>
    <w:rsid w:val="00771FA6"/>
    <w:rsid w:val="00775D4F"/>
    <w:rsid w:val="0077696E"/>
    <w:rsid w:val="00777DF1"/>
    <w:rsid w:val="007835A6"/>
    <w:rsid w:val="007A5B33"/>
    <w:rsid w:val="007B1BC1"/>
    <w:rsid w:val="007C7B59"/>
    <w:rsid w:val="007D7734"/>
    <w:rsid w:val="007F03AA"/>
    <w:rsid w:val="00804966"/>
    <w:rsid w:val="00834E8B"/>
    <w:rsid w:val="008354E2"/>
    <w:rsid w:val="00847628"/>
    <w:rsid w:val="00847DB5"/>
    <w:rsid w:val="00847E9E"/>
    <w:rsid w:val="00850489"/>
    <w:rsid w:val="0085287F"/>
    <w:rsid w:val="00863FAB"/>
    <w:rsid w:val="00877222"/>
    <w:rsid w:val="00885108"/>
    <w:rsid w:val="00891649"/>
    <w:rsid w:val="00893837"/>
    <w:rsid w:val="008A6E69"/>
    <w:rsid w:val="008C1602"/>
    <w:rsid w:val="008C2A0D"/>
    <w:rsid w:val="008D1D86"/>
    <w:rsid w:val="008E1F0D"/>
    <w:rsid w:val="008E4FC4"/>
    <w:rsid w:val="008F15F5"/>
    <w:rsid w:val="008F285B"/>
    <w:rsid w:val="008F2FE4"/>
    <w:rsid w:val="009046E7"/>
    <w:rsid w:val="009103EB"/>
    <w:rsid w:val="009144B6"/>
    <w:rsid w:val="00914923"/>
    <w:rsid w:val="009159B9"/>
    <w:rsid w:val="00917251"/>
    <w:rsid w:val="00924E71"/>
    <w:rsid w:val="00925774"/>
    <w:rsid w:val="00934D37"/>
    <w:rsid w:val="00955BAB"/>
    <w:rsid w:val="00960020"/>
    <w:rsid w:val="0097728A"/>
    <w:rsid w:val="00980754"/>
    <w:rsid w:val="00991F2C"/>
    <w:rsid w:val="009925D7"/>
    <w:rsid w:val="009A2B1E"/>
    <w:rsid w:val="009A4AF6"/>
    <w:rsid w:val="009B3797"/>
    <w:rsid w:val="009C2A87"/>
    <w:rsid w:val="009C388A"/>
    <w:rsid w:val="009C50C8"/>
    <w:rsid w:val="009D3538"/>
    <w:rsid w:val="009F03E9"/>
    <w:rsid w:val="009F3E04"/>
    <w:rsid w:val="009F6CF1"/>
    <w:rsid w:val="00A113BC"/>
    <w:rsid w:val="00A237D0"/>
    <w:rsid w:val="00A34AD6"/>
    <w:rsid w:val="00A51AA5"/>
    <w:rsid w:val="00A60657"/>
    <w:rsid w:val="00A67731"/>
    <w:rsid w:val="00A8495E"/>
    <w:rsid w:val="00A91A0A"/>
    <w:rsid w:val="00A975F4"/>
    <w:rsid w:val="00AA05A5"/>
    <w:rsid w:val="00AA1D8A"/>
    <w:rsid w:val="00AA66B3"/>
    <w:rsid w:val="00AB1DF2"/>
    <w:rsid w:val="00AB23EC"/>
    <w:rsid w:val="00AB3E61"/>
    <w:rsid w:val="00AD1DB5"/>
    <w:rsid w:val="00AE16FA"/>
    <w:rsid w:val="00AE2D94"/>
    <w:rsid w:val="00AE46C5"/>
    <w:rsid w:val="00AF715A"/>
    <w:rsid w:val="00B052CE"/>
    <w:rsid w:val="00B05436"/>
    <w:rsid w:val="00B13E14"/>
    <w:rsid w:val="00B16284"/>
    <w:rsid w:val="00B2428D"/>
    <w:rsid w:val="00B24BCA"/>
    <w:rsid w:val="00B454B1"/>
    <w:rsid w:val="00B54BD0"/>
    <w:rsid w:val="00B559A0"/>
    <w:rsid w:val="00B56C11"/>
    <w:rsid w:val="00B64CDA"/>
    <w:rsid w:val="00B65D2D"/>
    <w:rsid w:val="00B81FBE"/>
    <w:rsid w:val="00B96D89"/>
    <w:rsid w:val="00BA0F95"/>
    <w:rsid w:val="00BA151F"/>
    <w:rsid w:val="00BA23F8"/>
    <w:rsid w:val="00BA3E7C"/>
    <w:rsid w:val="00BA4B8F"/>
    <w:rsid w:val="00BA606D"/>
    <w:rsid w:val="00BB1D82"/>
    <w:rsid w:val="00BB7FF3"/>
    <w:rsid w:val="00BC08CC"/>
    <w:rsid w:val="00BE0FE0"/>
    <w:rsid w:val="00BE353B"/>
    <w:rsid w:val="00BF1686"/>
    <w:rsid w:val="00BF172F"/>
    <w:rsid w:val="00C02622"/>
    <w:rsid w:val="00C04C03"/>
    <w:rsid w:val="00C06749"/>
    <w:rsid w:val="00C1666F"/>
    <w:rsid w:val="00C203E8"/>
    <w:rsid w:val="00C20569"/>
    <w:rsid w:val="00C21C5F"/>
    <w:rsid w:val="00C2255F"/>
    <w:rsid w:val="00C3275A"/>
    <w:rsid w:val="00C413E4"/>
    <w:rsid w:val="00C430C4"/>
    <w:rsid w:val="00C53968"/>
    <w:rsid w:val="00C6275F"/>
    <w:rsid w:val="00C6290A"/>
    <w:rsid w:val="00C6635E"/>
    <w:rsid w:val="00C72597"/>
    <w:rsid w:val="00C72775"/>
    <w:rsid w:val="00C85B4E"/>
    <w:rsid w:val="00C94669"/>
    <w:rsid w:val="00CA7088"/>
    <w:rsid w:val="00CB5251"/>
    <w:rsid w:val="00CD424F"/>
    <w:rsid w:val="00CD577D"/>
    <w:rsid w:val="00CD7279"/>
    <w:rsid w:val="00CF4265"/>
    <w:rsid w:val="00CF4DAA"/>
    <w:rsid w:val="00D00939"/>
    <w:rsid w:val="00D07B2F"/>
    <w:rsid w:val="00D262DD"/>
    <w:rsid w:val="00D42891"/>
    <w:rsid w:val="00D634BB"/>
    <w:rsid w:val="00D63B05"/>
    <w:rsid w:val="00D65B89"/>
    <w:rsid w:val="00D76E46"/>
    <w:rsid w:val="00D81EB0"/>
    <w:rsid w:val="00DA5B81"/>
    <w:rsid w:val="00DB0177"/>
    <w:rsid w:val="00DB32EA"/>
    <w:rsid w:val="00DC21C4"/>
    <w:rsid w:val="00DD0A64"/>
    <w:rsid w:val="00DD4BF0"/>
    <w:rsid w:val="00DD507B"/>
    <w:rsid w:val="00DE3B8E"/>
    <w:rsid w:val="00DF3FD5"/>
    <w:rsid w:val="00DF6C91"/>
    <w:rsid w:val="00DF76A9"/>
    <w:rsid w:val="00E078D5"/>
    <w:rsid w:val="00E12A94"/>
    <w:rsid w:val="00E15A1E"/>
    <w:rsid w:val="00E26401"/>
    <w:rsid w:val="00E26A15"/>
    <w:rsid w:val="00E36D7A"/>
    <w:rsid w:val="00E41DCF"/>
    <w:rsid w:val="00E55220"/>
    <w:rsid w:val="00E56ED7"/>
    <w:rsid w:val="00E57823"/>
    <w:rsid w:val="00E64584"/>
    <w:rsid w:val="00E66EFD"/>
    <w:rsid w:val="00E70851"/>
    <w:rsid w:val="00E741E0"/>
    <w:rsid w:val="00E86B81"/>
    <w:rsid w:val="00E873DB"/>
    <w:rsid w:val="00E9534D"/>
    <w:rsid w:val="00EB1D17"/>
    <w:rsid w:val="00EB4683"/>
    <w:rsid w:val="00EB7AEC"/>
    <w:rsid w:val="00EC7FCC"/>
    <w:rsid w:val="00ED1B4A"/>
    <w:rsid w:val="00EE018A"/>
    <w:rsid w:val="00EE26C8"/>
    <w:rsid w:val="00EE5ECB"/>
    <w:rsid w:val="00EE7728"/>
    <w:rsid w:val="00F21A6D"/>
    <w:rsid w:val="00F229AD"/>
    <w:rsid w:val="00F23873"/>
    <w:rsid w:val="00F23E56"/>
    <w:rsid w:val="00F32BED"/>
    <w:rsid w:val="00F435E7"/>
    <w:rsid w:val="00F4616A"/>
    <w:rsid w:val="00F54225"/>
    <w:rsid w:val="00F56C92"/>
    <w:rsid w:val="00F62675"/>
    <w:rsid w:val="00F62EC8"/>
    <w:rsid w:val="00F64BFE"/>
    <w:rsid w:val="00F70697"/>
    <w:rsid w:val="00F779A4"/>
    <w:rsid w:val="00F80788"/>
    <w:rsid w:val="00F81F01"/>
    <w:rsid w:val="00F944B5"/>
    <w:rsid w:val="00FA3298"/>
    <w:rsid w:val="00FA4574"/>
    <w:rsid w:val="00FA548C"/>
    <w:rsid w:val="00FA7E5A"/>
    <w:rsid w:val="00FB2610"/>
    <w:rsid w:val="00FB3121"/>
    <w:rsid w:val="00FB4473"/>
    <w:rsid w:val="00FB47C5"/>
    <w:rsid w:val="00FB4D7F"/>
    <w:rsid w:val="00FD228C"/>
    <w:rsid w:val="00FD3507"/>
    <w:rsid w:val="00FD6C68"/>
    <w:rsid w:val="00FE4EF8"/>
    <w:rsid w:val="00FF369E"/>
    <w:rsid w:val="00FF473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C8B060"/>
  <w15:chartTrackingRefBased/>
  <w15:docId w15:val="{AC092ADA-D97A-4362-ADB4-22CA4C4E7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7316E"/>
    <w:pPr>
      <w:spacing w:after="0" w:line="240" w:lineRule="auto"/>
    </w:pPr>
    <w:rPr>
      <w:rFonts w:ascii="Times New Roman" w:eastAsia="Times New Roman" w:hAnsi="Times New Roman" w:cs="Times New Roman"/>
      <w:kern w:val="0"/>
      <w:sz w:val="24"/>
      <w:szCs w:val="24"/>
      <w:lang w:eastAsia="es-MX"/>
      <w14:ligatures w14:val="none"/>
    </w:rPr>
  </w:style>
  <w:style w:type="paragraph" w:styleId="Ttulo1">
    <w:name w:val="heading 1"/>
    <w:basedOn w:val="Normal"/>
    <w:next w:val="Normal"/>
    <w:link w:val="Ttulo1Car"/>
    <w:uiPriority w:val="9"/>
    <w:qFormat/>
    <w:rsid w:val="009C50C8"/>
    <w:pPr>
      <w:keepNext/>
      <w:keepLines/>
      <w:numPr>
        <w:numId w:val="3"/>
      </w:numPr>
      <w:spacing w:before="240"/>
      <w:outlineLvl w:val="0"/>
    </w:pPr>
    <w:rPr>
      <w:rFonts w:ascii="Arial" w:eastAsiaTheme="majorEastAsia" w:hAnsi="Arial" w:cstheme="majorBidi"/>
      <w:b/>
      <w:sz w:val="28"/>
      <w:szCs w:val="32"/>
    </w:rPr>
  </w:style>
  <w:style w:type="paragraph" w:styleId="Ttulo2">
    <w:name w:val="heading 2"/>
    <w:basedOn w:val="Normal"/>
    <w:next w:val="Normal"/>
    <w:link w:val="Ttulo2Car"/>
    <w:uiPriority w:val="9"/>
    <w:unhideWhenUsed/>
    <w:qFormat/>
    <w:rsid w:val="009C50C8"/>
    <w:pPr>
      <w:keepNext/>
      <w:keepLines/>
      <w:numPr>
        <w:ilvl w:val="1"/>
        <w:numId w:val="3"/>
      </w:numPr>
      <w:spacing w:before="40"/>
      <w:outlineLvl w:val="1"/>
    </w:pPr>
    <w:rPr>
      <w:rFonts w:ascii="Arial" w:eastAsiaTheme="majorEastAsia" w:hAnsi="Arial" w:cstheme="majorBidi"/>
      <w:b/>
      <w:szCs w:val="26"/>
    </w:rPr>
  </w:style>
  <w:style w:type="paragraph" w:styleId="Ttulo3">
    <w:name w:val="heading 3"/>
    <w:basedOn w:val="Normal"/>
    <w:next w:val="Normal"/>
    <w:link w:val="Ttulo3Car"/>
    <w:uiPriority w:val="9"/>
    <w:unhideWhenUsed/>
    <w:qFormat/>
    <w:rsid w:val="009C50C8"/>
    <w:pPr>
      <w:keepNext/>
      <w:keepLines/>
      <w:numPr>
        <w:ilvl w:val="2"/>
        <w:numId w:val="3"/>
      </w:numPr>
      <w:spacing w:before="4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semiHidden/>
    <w:unhideWhenUsed/>
    <w:qFormat/>
    <w:rsid w:val="009C50C8"/>
    <w:pPr>
      <w:keepNext/>
      <w:keepLines/>
      <w:numPr>
        <w:ilvl w:val="3"/>
        <w:numId w:val="3"/>
      </w:numPr>
      <w:spacing w:before="4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9C50C8"/>
    <w:pPr>
      <w:keepNext/>
      <w:keepLines/>
      <w:numPr>
        <w:ilvl w:val="4"/>
        <w:numId w:val="3"/>
      </w:numPr>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semiHidden/>
    <w:unhideWhenUsed/>
    <w:qFormat/>
    <w:rsid w:val="009C50C8"/>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9C50C8"/>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qFormat/>
    <w:rsid w:val="009C50C8"/>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9C50C8"/>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C50C8"/>
    <w:rPr>
      <w:rFonts w:ascii="Arial" w:eastAsiaTheme="majorEastAsia" w:hAnsi="Arial" w:cstheme="majorBidi"/>
      <w:b/>
      <w:kern w:val="0"/>
      <w:sz w:val="28"/>
      <w:szCs w:val="32"/>
      <w:lang w:eastAsia="es-MX"/>
      <w14:ligatures w14:val="none"/>
    </w:rPr>
  </w:style>
  <w:style w:type="character" w:customStyle="1" w:styleId="Ttulo2Car">
    <w:name w:val="Título 2 Car"/>
    <w:basedOn w:val="Fuentedeprrafopredeter"/>
    <w:link w:val="Ttulo2"/>
    <w:uiPriority w:val="9"/>
    <w:rsid w:val="009C50C8"/>
    <w:rPr>
      <w:rFonts w:ascii="Arial" w:eastAsiaTheme="majorEastAsia" w:hAnsi="Arial" w:cstheme="majorBidi"/>
      <w:b/>
      <w:kern w:val="0"/>
      <w:sz w:val="24"/>
      <w:szCs w:val="26"/>
      <w:lang w:eastAsia="es-MX"/>
      <w14:ligatures w14:val="none"/>
    </w:rPr>
  </w:style>
  <w:style w:type="character" w:customStyle="1" w:styleId="Ttulo3Car">
    <w:name w:val="Título 3 Car"/>
    <w:basedOn w:val="Fuentedeprrafopredeter"/>
    <w:link w:val="Ttulo3"/>
    <w:uiPriority w:val="9"/>
    <w:rsid w:val="009C50C8"/>
    <w:rPr>
      <w:rFonts w:asciiTheme="majorHAnsi" w:eastAsiaTheme="majorEastAsia" w:hAnsiTheme="majorHAnsi" w:cstheme="majorBidi"/>
      <w:color w:val="1F3763" w:themeColor="accent1" w:themeShade="7F"/>
      <w:kern w:val="0"/>
      <w:sz w:val="24"/>
      <w:szCs w:val="24"/>
      <w:lang w:eastAsia="es-MX"/>
      <w14:ligatures w14:val="none"/>
    </w:rPr>
  </w:style>
  <w:style w:type="character" w:customStyle="1" w:styleId="Ttulo4Car">
    <w:name w:val="Título 4 Car"/>
    <w:basedOn w:val="Fuentedeprrafopredeter"/>
    <w:link w:val="Ttulo4"/>
    <w:uiPriority w:val="9"/>
    <w:semiHidden/>
    <w:rsid w:val="009C50C8"/>
    <w:rPr>
      <w:rFonts w:asciiTheme="majorHAnsi" w:eastAsiaTheme="majorEastAsia" w:hAnsiTheme="majorHAnsi" w:cstheme="majorBidi"/>
      <w:i/>
      <w:iCs/>
      <w:color w:val="2F5496" w:themeColor="accent1" w:themeShade="BF"/>
      <w:kern w:val="0"/>
      <w:sz w:val="24"/>
      <w:szCs w:val="24"/>
      <w:lang w:eastAsia="es-MX"/>
      <w14:ligatures w14:val="none"/>
    </w:rPr>
  </w:style>
  <w:style w:type="character" w:customStyle="1" w:styleId="Ttulo5Car">
    <w:name w:val="Título 5 Car"/>
    <w:basedOn w:val="Fuentedeprrafopredeter"/>
    <w:link w:val="Ttulo5"/>
    <w:uiPriority w:val="9"/>
    <w:semiHidden/>
    <w:rsid w:val="009C50C8"/>
    <w:rPr>
      <w:rFonts w:asciiTheme="majorHAnsi" w:eastAsiaTheme="majorEastAsia" w:hAnsiTheme="majorHAnsi" w:cstheme="majorBidi"/>
      <w:color w:val="2F5496" w:themeColor="accent1" w:themeShade="BF"/>
      <w:kern w:val="0"/>
      <w:sz w:val="24"/>
      <w:szCs w:val="24"/>
      <w:lang w:eastAsia="es-MX"/>
      <w14:ligatures w14:val="none"/>
    </w:rPr>
  </w:style>
  <w:style w:type="character" w:customStyle="1" w:styleId="Ttulo6Car">
    <w:name w:val="Título 6 Car"/>
    <w:basedOn w:val="Fuentedeprrafopredeter"/>
    <w:link w:val="Ttulo6"/>
    <w:uiPriority w:val="9"/>
    <w:semiHidden/>
    <w:rsid w:val="009C50C8"/>
    <w:rPr>
      <w:rFonts w:asciiTheme="majorHAnsi" w:eastAsiaTheme="majorEastAsia" w:hAnsiTheme="majorHAnsi" w:cstheme="majorBidi"/>
      <w:color w:val="1F3763" w:themeColor="accent1" w:themeShade="7F"/>
      <w:kern w:val="0"/>
      <w:sz w:val="24"/>
      <w:szCs w:val="24"/>
      <w:lang w:eastAsia="es-MX"/>
      <w14:ligatures w14:val="none"/>
    </w:rPr>
  </w:style>
  <w:style w:type="character" w:customStyle="1" w:styleId="Ttulo7Car">
    <w:name w:val="Título 7 Car"/>
    <w:basedOn w:val="Fuentedeprrafopredeter"/>
    <w:link w:val="Ttulo7"/>
    <w:uiPriority w:val="9"/>
    <w:semiHidden/>
    <w:rsid w:val="009C50C8"/>
    <w:rPr>
      <w:rFonts w:asciiTheme="majorHAnsi" w:eastAsiaTheme="majorEastAsia" w:hAnsiTheme="majorHAnsi" w:cstheme="majorBidi"/>
      <w:i/>
      <w:iCs/>
      <w:color w:val="1F3763" w:themeColor="accent1" w:themeShade="7F"/>
      <w:kern w:val="0"/>
      <w:sz w:val="24"/>
      <w:szCs w:val="24"/>
      <w:lang w:eastAsia="es-MX"/>
      <w14:ligatures w14:val="none"/>
    </w:rPr>
  </w:style>
  <w:style w:type="character" w:customStyle="1" w:styleId="Ttulo8Car">
    <w:name w:val="Título 8 Car"/>
    <w:basedOn w:val="Fuentedeprrafopredeter"/>
    <w:link w:val="Ttulo8"/>
    <w:uiPriority w:val="9"/>
    <w:semiHidden/>
    <w:rsid w:val="009C50C8"/>
    <w:rPr>
      <w:rFonts w:asciiTheme="majorHAnsi" w:eastAsiaTheme="majorEastAsia" w:hAnsiTheme="majorHAnsi" w:cstheme="majorBidi"/>
      <w:color w:val="272727" w:themeColor="text1" w:themeTint="D8"/>
      <w:kern w:val="0"/>
      <w:sz w:val="21"/>
      <w:szCs w:val="21"/>
      <w:lang w:eastAsia="es-MX"/>
      <w14:ligatures w14:val="none"/>
    </w:rPr>
  </w:style>
  <w:style w:type="character" w:customStyle="1" w:styleId="Ttulo9Car">
    <w:name w:val="Título 9 Car"/>
    <w:basedOn w:val="Fuentedeprrafopredeter"/>
    <w:link w:val="Ttulo9"/>
    <w:uiPriority w:val="9"/>
    <w:semiHidden/>
    <w:rsid w:val="009C50C8"/>
    <w:rPr>
      <w:rFonts w:asciiTheme="majorHAnsi" w:eastAsiaTheme="majorEastAsia" w:hAnsiTheme="majorHAnsi" w:cstheme="majorBidi"/>
      <w:i/>
      <w:iCs/>
      <w:color w:val="272727" w:themeColor="text1" w:themeTint="D8"/>
      <w:kern w:val="0"/>
      <w:sz w:val="21"/>
      <w:szCs w:val="21"/>
      <w:lang w:eastAsia="es-MX"/>
      <w14:ligatures w14:val="none"/>
    </w:rPr>
  </w:style>
  <w:style w:type="paragraph" w:styleId="Encabezado">
    <w:name w:val="header"/>
    <w:basedOn w:val="Normal"/>
    <w:link w:val="EncabezadoCar"/>
    <w:uiPriority w:val="99"/>
    <w:unhideWhenUsed/>
    <w:rsid w:val="009C50C8"/>
    <w:pPr>
      <w:tabs>
        <w:tab w:val="center" w:pos="4252"/>
        <w:tab w:val="right" w:pos="8504"/>
      </w:tabs>
    </w:pPr>
  </w:style>
  <w:style w:type="character" w:customStyle="1" w:styleId="EncabezadoCar">
    <w:name w:val="Encabezado Car"/>
    <w:basedOn w:val="Fuentedeprrafopredeter"/>
    <w:link w:val="Encabezado"/>
    <w:uiPriority w:val="99"/>
    <w:rsid w:val="009C50C8"/>
    <w:rPr>
      <w:rFonts w:ascii="Times New Roman" w:eastAsia="Times New Roman" w:hAnsi="Times New Roman" w:cs="Times New Roman"/>
      <w:kern w:val="0"/>
      <w:sz w:val="24"/>
      <w:szCs w:val="24"/>
      <w:lang w:eastAsia="es-MX"/>
      <w14:ligatures w14:val="none"/>
    </w:rPr>
  </w:style>
  <w:style w:type="paragraph" w:styleId="Piedepgina">
    <w:name w:val="footer"/>
    <w:basedOn w:val="Normal"/>
    <w:link w:val="PiedepginaCar"/>
    <w:uiPriority w:val="99"/>
    <w:unhideWhenUsed/>
    <w:rsid w:val="009C50C8"/>
    <w:pPr>
      <w:tabs>
        <w:tab w:val="center" w:pos="4252"/>
        <w:tab w:val="right" w:pos="8504"/>
      </w:tabs>
    </w:pPr>
  </w:style>
  <w:style w:type="character" w:customStyle="1" w:styleId="PiedepginaCar">
    <w:name w:val="Pie de página Car"/>
    <w:basedOn w:val="Fuentedeprrafopredeter"/>
    <w:link w:val="Piedepgina"/>
    <w:uiPriority w:val="99"/>
    <w:rsid w:val="009C50C8"/>
    <w:rPr>
      <w:rFonts w:ascii="Times New Roman" w:eastAsia="Times New Roman" w:hAnsi="Times New Roman" w:cs="Times New Roman"/>
      <w:kern w:val="0"/>
      <w:sz w:val="24"/>
      <w:szCs w:val="24"/>
      <w:lang w:eastAsia="es-MX"/>
      <w14:ligatures w14:val="none"/>
    </w:rPr>
  </w:style>
  <w:style w:type="paragraph" w:styleId="TtuloTDC">
    <w:name w:val="TOC Heading"/>
    <w:basedOn w:val="Ttulo1"/>
    <w:next w:val="Normal"/>
    <w:uiPriority w:val="39"/>
    <w:unhideWhenUsed/>
    <w:qFormat/>
    <w:rsid w:val="009C50C8"/>
    <w:pPr>
      <w:outlineLvl w:val="9"/>
    </w:pPr>
    <w:rPr>
      <w:lang w:eastAsia="es-ES"/>
    </w:rPr>
  </w:style>
  <w:style w:type="paragraph" w:styleId="TDC1">
    <w:name w:val="toc 1"/>
    <w:basedOn w:val="Normal"/>
    <w:next w:val="Normal"/>
    <w:autoRedefine/>
    <w:uiPriority w:val="39"/>
    <w:unhideWhenUsed/>
    <w:rsid w:val="005F5DDC"/>
    <w:pPr>
      <w:tabs>
        <w:tab w:val="left" w:pos="660"/>
        <w:tab w:val="right" w:leader="dot" w:pos="9060"/>
      </w:tabs>
      <w:spacing w:after="100" w:line="276" w:lineRule="auto"/>
    </w:pPr>
  </w:style>
  <w:style w:type="paragraph" w:styleId="TDC2">
    <w:name w:val="toc 2"/>
    <w:basedOn w:val="Normal"/>
    <w:next w:val="Normal"/>
    <w:autoRedefine/>
    <w:uiPriority w:val="39"/>
    <w:unhideWhenUsed/>
    <w:rsid w:val="009C50C8"/>
    <w:pPr>
      <w:spacing w:after="100"/>
      <w:ind w:left="220"/>
    </w:pPr>
  </w:style>
  <w:style w:type="character" w:styleId="Hipervnculo">
    <w:name w:val="Hyperlink"/>
    <w:basedOn w:val="Fuentedeprrafopredeter"/>
    <w:uiPriority w:val="99"/>
    <w:unhideWhenUsed/>
    <w:rsid w:val="009C50C8"/>
    <w:rPr>
      <w:color w:val="0563C1" w:themeColor="hyperlink"/>
      <w:u w:val="single"/>
    </w:rPr>
  </w:style>
  <w:style w:type="paragraph" w:styleId="Textodeglobo">
    <w:name w:val="Balloon Text"/>
    <w:basedOn w:val="Normal"/>
    <w:link w:val="TextodegloboCar"/>
    <w:uiPriority w:val="99"/>
    <w:semiHidden/>
    <w:unhideWhenUsed/>
    <w:rsid w:val="009C50C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C50C8"/>
    <w:rPr>
      <w:rFonts w:ascii="Segoe UI" w:eastAsia="Times New Roman" w:hAnsi="Segoe UI" w:cs="Segoe UI"/>
      <w:kern w:val="0"/>
      <w:sz w:val="18"/>
      <w:szCs w:val="18"/>
      <w:lang w:eastAsia="es-MX"/>
      <w14:ligatures w14:val="none"/>
    </w:rPr>
  </w:style>
  <w:style w:type="paragraph" w:styleId="Prrafodelista">
    <w:name w:val="List Paragraph"/>
    <w:aliases w:val="CNBV Parrafo1,Párrafo de lista1,Parrafo 1,Lista multicolor - Énfasis 11,Lista vistosa - Énfasis 11,Cuadrícula media 1 - Énfasis 21,List Paragraph-Thesis,AB List 1,Bullet Points,Bullet List,FooterText,numbered,Paragraphe de liste1,Listas"/>
    <w:basedOn w:val="Normal"/>
    <w:link w:val="PrrafodelistaCar"/>
    <w:uiPriority w:val="34"/>
    <w:qFormat/>
    <w:rsid w:val="009C50C8"/>
    <w:pPr>
      <w:ind w:left="720"/>
      <w:contextualSpacing/>
    </w:pPr>
    <w:rPr>
      <w:lang w:eastAsia="es-ES"/>
    </w:rPr>
  </w:style>
  <w:style w:type="character" w:customStyle="1" w:styleId="PrrafodelistaCar">
    <w:name w:val="Párrafo de lista Car"/>
    <w:aliases w:val="CNBV Parrafo1 Car,Párrafo de lista1 Car,Parrafo 1 Car,Lista multicolor - Énfasis 11 Car,Lista vistosa - Énfasis 11 Car,Cuadrícula media 1 - Énfasis 21 Car,List Paragraph-Thesis Car,AB List 1 Car,Bullet Points Car,Bullet List Car"/>
    <w:basedOn w:val="Fuentedeprrafopredeter"/>
    <w:link w:val="Prrafodelista"/>
    <w:uiPriority w:val="34"/>
    <w:qFormat/>
    <w:locked/>
    <w:rsid w:val="009C50C8"/>
    <w:rPr>
      <w:rFonts w:ascii="Times New Roman" w:eastAsia="Times New Roman" w:hAnsi="Times New Roman" w:cs="Times New Roman"/>
      <w:kern w:val="0"/>
      <w:sz w:val="24"/>
      <w:szCs w:val="24"/>
      <w:lang w:eastAsia="es-ES"/>
      <w14:ligatures w14:val="none"/>
    </w:rPr>
  </w:style>
  <w:style w:type="table" w:styleId="Tablaconcuadrcula">
    <w:name w:val="Table Grid"/>
    <w:basedOn w:val="Tablanormal"/>
    <w:uiPriority w:val="39"/>
    <w:rsid w:val="009C50C8"/>
    <w:pPr>
      <w:spacing w:after="0" w:line="240" w:lineRule="auto"/>
    </w:pPr>
    <w:rPr>
      <w:kern w:val="0"/>
      <w:lang w:val="es-ES"/>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ormaltextrun">
    <w:name w:val="normaltextrun"/>
    <w:basedOn w:val="Fuentedeprrafopredeter"/>
    <w:rsid w:val="009C50C8"/>
  </w:style>
  <w:style w:type="paragraph" w:styleId="NormalWeb">
    <w:name w:val="Normal (Web)"/>
    <w:basedOn w:val="Normal"/>
    <w:uiPriority w:val="99"/>
    <w:unhideWhenUsed/>
    <w:rsid w:val="009C50C8"/>
    <w:pPr>
      <w:spacing w:before="100" w:beforeAutospacing="1" w:after="100" w:afterAutospacing="1"/>
    </w:pPr>
  </w:style>
  <w:style w:type="character" w:styleId="Refdecomentario">
    <w:name w:val="annotation reference"/>
    <w:basedOn w:val="Fuentedeprrafopredeter"/>
    <w:uiPriority w:val="99"/>
    <w:semiHidden/>
    <w:unhideWhenUsed/>
    <w:rsid w:val="009C50C8"/>
    <w:rPr>
      <w:sz w:val="16"/>
      <w:szCs w:val="16"/>
    </w:rPr>
  </w:style>
  <w:style w:type="paragraph" w:styleId="Textocomentario">
    <w:name w:val="annotation text"/>
    <w:basedOn w:val="Normal"/>
    <w:link w:val="TextocomentarioCar"/>
    <w:uiPriority w:val="99"/>
    <w:unhideWhenUsed/>
    <w:rsid w:val="009C50C8"/>
    <w:rPr>
      <w:sz w:val="20"/>
      <w:szCs w:val="20"/>
    </w:rPr>
  </w:style>
  <w:style w:type="character" w:customStyle="1" w:styleId="TextocomentarioCar">
    <w:name w:val="Texto comentario Car"/>
    <w:basedOn w:val="Fuentedeprrafopredeter"/>
    <w:link w:val="Textocomentario"/>
    <w:uiPriority w:val="99"/>
    <w:rsid w:val="009C50C8"/>
    <w:rPr>
      <w:rFonts w:ascii="Times New Roman" w:eastAsia="Times New Roman" w:hAnsi="Times New Roman" w:cs="Times New Roman"/>
      <w:kern w:val="0"/>
      <w:sz w:val="20"/>
      <w:szCs w:val="20"/>
      <w:lang w:eastAsia="es-MX"/>
      <w14:ligatures w14:val="none"/>
    </w:rPr>
  </w:style>
  <w:style w:type="character" w:customStyle="1" w:styleId="eop">
    <w:name w:val="eop"/>
    <w:basedOn w:val="Fuentedeprrafopredeter"/>
    <w:rsid w:val="009C50C8"/>
  </w:style>
  <w:style w:type="paragraph" w:customStyle="1" w:styleId="Default">
    <w:name w:val="Default"/>
    <w:rsid w:val="009C50C8"/>
    <w:pPr>
      <w:autoSpaceDE w:val="0"/>
      <w:autoSpaceDN w:val="0"/>
      <w:adjustRightInd w:val="0"/>
      <w:spacing w:after="0" w:line="240" w:lineRule="auto"/>
    </w:pPr>
    <w:rPr>
      <w:rFonts w:ascii="Arial" w:hAnsi="Arial" w:cs="Arial"/>
      <w:color w:val="000000"/>
      <w:kern w:val="0"/>
      <w:sz w:val="24"/>
      <w:szCs w:val="24"/>
      <w14:ligatures w14:val="none"/>
    </w:rPr>
  </w:style>
  <w:style w:type="paragraph" w:styleId="Textonotapie">
    <w:name w:val="footnote text"/>
    <w:basedOn w:val="Normal"/>
    <w:link w:val="TextonotapieCar"/>
    <w:uiPriority w:val="99"/>
    <w:semiHidden/>
    <w:unhideWhenUsed/>
    <w:rsid w:val="009C50C8"/>
    <w:rPr>
      <w:rFonts w:ascii="Arial" w:eastAsiaTheme="minorHAnsi" w:hAnsi="Arial" w:cstheme="minorBidi"/>
      <w:sz w:val="20"/>
      <w:szCs w:val="20"/>
      <w:lang w:eastAsia="en-US"/>
    </w:rPr>
  </w:style>
  <w:style w:type="character" w:customStyle="1" w:styleId="TextonotapieCar">
    <w:name w:val="Texto nota pie Car"/>
    <w:basedOn w:val="Fuentedeprrafopredeter"/>
    <w:link w:val="Textonotapie"/>
    <w:uiPriority w:val="99"/>
    <w:semiHidden/>
    <w:rsid w:val="009C50C8"/>
    <w:rPr>
      <w:rFonts w:ascii="Arial" w:hAnsi="Arial"/>
      <w:kern w:val="0"/>
      <w:sz w:val="20"/>
      <w:szCs w:val="20"/>
      <w14:ligatures w14:val="none"/>
    </w:rPr>
  </w:style>
  <w:style w:type="character" w:styleId="Refdenotaalpie">
    <w:name w:val="footnote reference"/>
    <w:basedOn w:val="Fuentedeprrafopredeter"/>
    <w:uiPriority w:val="99"/>
    <w:semiHidden/>
    <w:unhideWhenUsed/>
    <w:rsid w:val="009C50C8"/>
    <w:rPr>
      <w:vertAlign w:val="superscript"/>
    </w:rPr>
  </w:style>
  <w:style w:type="paragraph" w:styleId="Asuntodelcomentario">
    <w:name w:val="annotation subject"/>
    <w:basedOn w:val="Textocomentario"/>
    <w:next w:val="Textocomentario"/>
    <w:link w:val="AsuntodelcomentarioCar"/>
    <w:uiPriority w:val="99"/>
    <w:semiHidden/>
    <w:unhideWhenUsed/>
    <w:rsid w:val="009C50C8"/>
    <w:rPr>
      <w:b/>
      <w:bCs/>
    </w:rPr>
  </w:style>
  <w:style w:type="character" w:customStyle="1" w:styleId="AsuntodelcomentarioCar">
    <w:name w:val="Asunto del comentario Car"/>
    <w:basedOn w:val="TextocomentarioCar"/>
    <w:link w:val="Asuntodelcomentario"/>
    <w:uiPriority w:val="99"/>
    <w:semiHidden/>
    <w:rsid w:val="009C50C8"/>
    <w:rPr>
      <w:rFonts w:ascii="Times New Roman" w:eastAsia="Times New Roman" w:hAnsi="Times New Roman" w:cs="Times New Roman"/>
      <w:b/>
      <w:bCs/>
      <w:kern w:val="0"/>
      <w:sz w:val="20"/>
      <w:szCs w:val="20"/>
      <w:lang w:eastAsia="es-MX"/>
      <w14:ligatures w14:val="none"/>
    </w:rPr>
  </w:style>
  <w:style w:type="paragraph" w:styleId="Revisin">
    <w:name w:val="Revision"/>
    <w:hidden/>
    <w:uiPriority w:val="99"/>
    <w:semiHidden/>
    <w:rsid w:val="009C50C8"/>
    <w:pPr>
      <w:spacing w:after="0" w:line="240" w:lineRule="auto"/>
    </w:pPr>
    <w:rPr>
      <w:rFonts w:ascii="Times New Roman" w:eastAsia="Times New Roman" w:hAnsi="Times New Roman" w:cs="Times New Roman"/>
      <w:kern w:val="0"/>
      <w:sz w:val="24"/>
      <w:szCs w:val="24"/>
      <w:lang w:eastAsia="es-MX"/>
      <w14:ligatures w14:val="none"/>
    </w:rPr>
  </w:style>
  <w:style w:type="numbering" w:customStyle="1" w:styleId="Listaactual1">
    <w:name w:val="Lista actual1"/>
    <w:uiPriority w:val="99"/>
    <w:rsid w:val="009C50C8"/>
    <w:pPr>
      <w:numPr>
        <w:numId w:val="4"/>
      </w:numPr>
    </w:pPr>
  </w:style>
  <w:style w:type="paragraph" w:customStyle="1" w:styleId="Ttulo112pt">
    <w:name w:val="Título 1 + 12 pt"/>
    <w:basedOn w:val="Ttulo1"/>
    <w:rsid w:val="009C50C8"/>
    <w:pPr>
      <w:keepLines w:val="0"/>
      <w:numPr>
        <w:numId w:val="0"/>
      </w:numPr>
      <w:tabs>
        <w:tab w:val="left" w:pos="6600"/>
      </w:tabs>
    </w:pPr>
    <w:rPr>
      <w:rFonts w:asciiTheme="majorHAnsi" w:eastAsia="Times New Roman" w:hAnsiTheme="majorHAnsi" w:cs="Arial"/>
      <w:b w:val="0"/>
      <w:bCs/>
      <w:color w:val="2F5496" w:themeColor="accent1" w:themeShade="BF"/>
      <w:sz w:val="22"/>
      <w:szCs w:val="24"/>
      <w:lang w:val="es-ES" w:eastAsia="es-ES"/>
    </w:rPr>
  </w:style>
  <w:style w:type="paragraph" w:styleId="Textoindependiente">
    <w:name w:val="Body Text"/>
    <w:basedOn w:val="Normal"/>
    <w:link w:val="TextoindependienteCar"/>
    <w:uiPriority w:val="1"/>
    <w:qFormat/>
    <w:rsid w:val="00E26401"/>
    <w:pPr>
      <w:widowControl w:val="0"/>
      <w:autoSpaceDE w:val="0"/>
      <w:autoSpaceDN w:val="0"/>
    </w:pPr>
    <w:rPr>
      <w:rFonts w:ascii="Arial" w:eastAsia="Arial" w:hAnsi="Arial" w:cs="Arial"/>
      <w:lang w:bidi="es-MX"/>
    </w:rPr>
  </w:style>
  <w:style w:type="character" w:customStyle="1" w:styleId="TextoindependienteCar">
    <w:name w:val="Texto independiente Car"/>
    <w:basedOn w:val="Fuentedeprrafopredeter"/>
    <w:link w:val="Textoindependiente"/>
    <w:uiPriority w:val="1"/>
    <w:rsid w:val="00E26401"/>
    <w:rPr>
      <w:rFonts w:ascii="Arial" w:eastAsia="Arial" w:hAnsi="Arial" w:cs="Arial"/>
      <w:kern w:val="0"/>
      <w:sz w:val="24"/>
      <w:szCs w:val="24"/>
      <w:lang w:eastAsia="es-MX" w:bidi="es-MX"/>
      <w14:ligatures w14:val="none"/>
    </w:rPr>
  </w:style>
  <w:style w:type="character" w:styleId="Mencinsinresolver">
    <w:name w:val="Unresolved Mention"/>
    <w:basedOn w:val="Fuentedeprrafopredeter"/>
    <w:uiPriority w:val="99"/>
    <w:semiHidden/>
    <w:unhideWhenUsed/>
    <w:rsid w:val="00C2255F"/>
    <w:rPr>
      <w:color w:val="605E5C"/>
      <w:shd w:val="clear" w:color="auto" w:fill="E1DFDD"/>
    </w:rPr>
  </w:style>
  <w:style w:type="character" w:customStyle="1" w:styleId="cf01">
    <w:name w:val="cf01"/>
    <w:basedOn w:val="Fuentedeprrafopredeter"/>
    <w:rsid w:val="00115BAA"/>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937914">
      <w:bodyDiv w:val="1"/>
      <w:marLeft w:val="0"/>
      <w:marRight w:val="0"/>
      <w:marTop w:val="0"/>
      <w:marBottom w:val="0"/>
      <w:divBdr>
        <w:top w:val="none" w:sz="0" w:space="0" w:color="auto"/>
        <w:left w:val="none" w:sz="0" w:space="0" w:color="auto"/>
        <w:bottom w:val="none" w:sz="0" w:space="0" w:color="auto"/>
        <w:right w:val="none" w:sz="0" w:space="0" w:color="auto"/>
      </w:divBdr>
      <w:divsChild>
        <w:div w:id="22291037">
          <w:marLeft w:val="0"/>
          <w:marRight w:val="0"/>
          <w:marTop w:val="0"/>
          <w:marBottom w:val="0"/>
          <w:divBdr>
            <w:top w:val="single" w:sz="2" w:space="0" w:color="D9D9E3"/>
            <w:left w:val="single" w:sz="2" w:space="0" w:color="D9D9E3"/>
            <w:bottom w:val="single" w:sz="2" w:space="0" w:color="D9D9E3"/>
            <w:right w:val="single" w:sz="2" w:space="0" w:color="D9D9E3"/>
          </w:divBdr>
          <w:divsChild>
            <w:div w:id="412315579">
              <w:marLeft w:val="0"/>
              <w:marRight w:val="0"/>
              <w:marTop w:val="0"/>
              <w:marBottom w:val="0"/>
              <w:divBdr>
                <w:top w:val="single" w:sz="2" w:space="0" w:color="D9D9E3"/>
                <w:left w:val="single" w:sz="2" w:space="0" w:color="D9D9E3"/>
                <w:bottom w:val="single" w:sz="2" w:space="0" w:color="D9D9E3"/>
                <w:right w:val="single" w:sz="2" w:space="0" w:color="D9D9E3"/>
              </w:divBdr>
              <w:divsChild>
                <w:div w:id="1004044084">
                  <w:marLeft w:val="0"/>
                  <w:marRight w:val="0"/>
                  <w:marTop w:val="0"/>
                  <w:marBottom w:val="0"/>
                  <w:divBdr>
                    <w:top w:val="single" w:sz="2" w:space="0" w:color="D9D9E3"/>
                    <w:left w:val="single" w:sz="2" w:space="0" w:color="D9D9E3"/>
                    <w:bottom w:val="single" w:sz="2" w:space="0" w:color="D9D9E3"/>
                    <w:right w:val="single" w:sz="2" w:space="0" w:color="D9D9E3"/>
                  </w:divBdr>
                  <w:divsChild>
                    <w:div w:id="1229654825">
                      <w:marLeft w:val="0"/>
                      <w:marRight w:val="0"/>
                      <w:marTop w:val="0"/>
                      <w:marBottom w:val="0"/>
                      <w:divBdr>
                        <w:top w:val="single" w:sz="2" w:space="0" w:color="D9D9E3"/>
                        <w:left w:val="single" w:sz="2" w:space="0" w:color="D9D9E3"/>
                        <w:bottom w:val="single" w:sz="2" w:space="0" w:color="D9D9E3"/>
                        <w:right w:val="single" w:sz="2" w:space="0" w:color="D9D9E3"/>
                      </w:divBdr>
                      <w:divsChild>
                        <w:div w:id="458643844">
                          <w:marLeft w:val="0"/>
                          <w:marRight w:val="0"/>
                          <w:marTop w:val="0"/>
                          <w:marBottom w:val="0"/>
                          <w:divBdr>
                            <w:top w:val="single" w:sz="2" w:space="0" w:color="D9D9E3"/>
                            <w:left w:val="single" w:sz="2" w:space="0" w:color="D9D9E3"/>
                            <w:bottom w:val="single" w:sz="2" w:space="0" w:color="D9D9E3"/>
                            <w:right w:val="single" w:sz="2" w:space="0" w:color="D9D9E3"/>
                          </w:divBdr>
                          <w:divsChild>
                            <w:div w:id="536968455">
                              <w:marLeft w:val="0"/>
                              <w:marRight w:val="0"/>
                              <w:marTop w:val="100"/>
                              <w:marBottom w:val="100"/>
                              <w:divBdr>
                                <w:top w:val="single" w:sz="2" w:space="0" w:color="D9D9E3"/>
                                <w:left w:val="single" w:sz="2" w:space="0" w:color="D9D9E3"/>
                                <w:bottom w:val="single" w:sz="2" w:space="0" w:color="D9D9E3"/>
                                <w:right w:val="single" w:sz="2" w:space="0" w:color="D9D9E3"/>
                              </w:divBdr>
                              <w:divsChild>
                                <w:div w:id="952327986">
                                  <w:marLeft w:val="0"/>
                                  <w:marRight w:val="0"/>
                                  <w:marTop w:val="0"/>
                                  <w:marBottom w:val="0"/>
                                  <w:divBdr>
                                    <w:top w:val="single" w:sz="2" w:space="0" w:color="D9D9E3"/>
                                    <w:left w:val="single" w:sz="2" w:space="0" w:color="D9D9E3"/>
                                    <w:bottom w:val="single" w:sz="2" w:space="0" w:color="D9D9E3"/>
                                    <w:right w:val="single" w:sz="2" w:space="0" w:color="D9D9E3"/>
                                  </w:divBdr>
                                  <w:divsChild>
                                    <w:div w:id="2001107771">
                                      <w:marLeft w:val="0"/>
                                      <w:marRight w:val="0"/>
                                      <w:marTop w:val="0"/>
                                      <w:marBottom w:val="0"/>
                                      <w:divBdr>
                                        <w:top w:val="single" w:sz="2" w:space="0" w:color="D9D9E3"/>
                                        <w:left w:val="single" w:sz="2" w:space="0" w:color="D9D9E3"/>
                                        <w:bottom w:val="single" w:sz="2" w:space="0" w:color="D9D9E3"/>
                                        <w:right w:val="single" w:sz="2" w:space="0" w:color="D9D9E3"/>
                                      </w:divBdr>
                                      <w:divsChild>
                                        <w:div w:id="1707245333">
                                          <w:marLeft w:val="0"/>
                                          <w:marRight w:val="0"/>
                                          <w:marTop w:val="0"/>
                                          <w:marBottom w:val="0"/>
                                          <w:divBdr>
                                            <w:top w:val="single" w:sz="2" w:space="0" w:color="D9D9E3"/>
                                            <w:left w:val="single" w:sz="2" w:space="0" w:color="D9D9E3"/>
                                            <w:bottom w:val="single" w:sz="2" w:space="0" w:color="D9D9E3"/>
                                            <w:right w:val="single" w:sz="2" w:space="0" w:color="D9D9E3"/>
                                          </w:divBdr>
                                          <w:divsChild>
                                            <w:div w:id="118382468">
                                              <w:marLeft w:val="0"/>
                                              <w:marRight w:val="0"/>
                                              <w:marTop w:val="0"/>
                                              <w:marBottom w:val="0"/>
                                              <w:divBdr>
                                                <w:top w:val="single" w:sz="2" w:space="0" w:color="D9D9E3"/>
                                                <w:left w:val="single" w:sz="2" w:space="0" w:color="D9D9E3"/>
                                                <w:bottom w:val="single" w:sz="2" w:space="0" w:color="D9D9E3"/>
                                                <w:right w:val="single" w:sz="2" w:space="0" w:color="D9D9E3"/>
                                              </w:divBdr>
                                              <w:divsChild>
                                                <w:div w:id="672998653">
                                                  <w:marLeft w:val="0"/>
                                                  <w:marRight w:val="0"/>
                                                  <w:marTop w:val="0"/>
                                                  <w:marBottom w:val="0"/>
                                                  <w:divBdr>
                                                    <w:top w:val="single" w:sz="2" w:space="0" w:color="D9D9E3"/>
                                                    <w:left w:val="single" w:sz="2" w:space="0" w:color="D9D9E3"/>
                                                    <w:bottom w:val="single" w:sz="2" w:space="0" w:color="D9D9E3"/>
                                                    <w:right w:val="single" w:sz="2" w:space="0" w:color="D9D9E3"/>
                                                  </w:divBdr>
                                                  <w:divsChild>
                                                    <w:div w:id="72124707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67527673">
          <w:marLeft w:val="0"/>
          <w:marRight w:val="0"/>
          <w:marTop w:val="0"/>
          <w:marBottom w:val="0"/>
          <w:divBdr>
            <w:top w:val="none" w:sz="0" w:space="0" w:color="auto"/>
            <w:left w:val="none" w:sz="0" w:space="0" w:color="auto"/>
            <w:bottom w:val="none" w:sz="0" w:space="0" w:color="auto"/>
            <w:right w:val="none" w:sz="0" w:space="0" w:color="auto"/>
          </w:divBdr>
        </w:div>
      </w:divsChild>
    </w:div>
    <w:div w:id="159741370">
      <w:bodyDiv w:val="1"/>
      <w:marLeft w:val="0"/>
      <w:marRight w:val="0"/>
      <w:marTop w:val="0"/>
      <w:marBottom w:val="0"/>
      <w:divBdr>
        <w:top w:val="none" w:sz="0" w:space="0" w:color="auto"/>
        <w:left w:val="none" w:sz="0" w:space="0" w:color="auto"/>
        <w:bottom w:val="none" w:sz="0" w:space="0" w:color="auto"/>
        <w:right w:val="none" w:sz="0" w:space="0" w:color="auto"/>
      </w:divBdr>
    </w:div>
    <w:div w:id="219026421">
      <w:bodyDiv w:val="1"/>
      <w:marLeft w:val="0"/>
      <w:marRight w:val="0"/>
      <w:marTop w:val="0"/>
      <w:marBottom w:val="0"/>
      <w:divBdr>
        <w:top w:val="none" w:sz="0" w:space="0" w:color="auto"/>
        <w:left w:val="none" w:sz="0" w:space="0" w:color="auto"/>
        <w:bottom w:val="none" w:sz="0" w:space="0" w:color="auto"/>
        <w:right w:val="none" w:sz="0" w:space="0" w:color="auto"/>
      </w:divBdr>
    </w:div>
    <w:div w:id="266931951">
      <w:bodyDiv w:val="1"/>
      <w:marLeft w:val="0"/>
      <w:marRight w:val="0"/>
      <w:marTop w:val="0"/>
      <w:marBottom w:val="0"/>
      <w:divBdr>
        <w:top w:val="none" w:sz="0" w:space="0" w:color="auto"/>
        <w:left w:val="none" w:sz="0" w:space="0" w:color="auto"/>
        <w:bottom w:val="none" w:sz="0" w:space="0" w:color="auto"/>
        <w:right w:val="none" w:sz="0" w:space="0" w:color="auto"/>
      </w:divBdr>
    </w:div>
    <w:div w:id="399788376">
      <w:bodyDiv w:val="1"/>
      <w:marLeft w:val="0"/>
      <w:marRight w:val="0"/>
      <w:marTop w:val="0"/>
      <w:marBottom w:val="0"/>
      <w:divBdr>
        <w:top w:val="none" w:sz="0" w:space="0" w:color="auto"/>
        <w:left w:val="none" w:sz="0" w:space="0" w:color="auto"/>
        <w:bottom w:val="none" w:sz="0" w:space="0" w:color="auto"/>
        <w:right w:val="none" w:sz="0" w:space="0" w:color="auto"/>
      </w:divBdr>
    </w:div>
    <w:div w:id="401683867">
      <w:bodyDiv w:val="1"/>
      <w:marLeft w:val="0"/>
      <w:marRight w:val="0"/>
      <w:marTop w:val="0"/>
      <w:marBottom w:val="0"/>
      <w:divBdr>
        <w:top w:val="none" w:sz="0" w:space="0" w:color="auto"/>
        <w:left w:val="none" w:sz="0" w:space="0" w:color="auto"/>
        <w:bottom w:val="none" w:sz="0" w:space="0" w:color="auto"/>
        <w:right w:val="none" w:sz="0" w:space="0" w:color="auto"/>
      </w:divBdr>
    </w:div>
    <w:div w:id="630093626">
      <w:bodyDiv w:val="1"/>
      <w:marLeft w:val="0"/>
      <w:marRight w:val="0"/>
      <w:marTop w:val="0"/>
      <w:marBottom w:val="0"/>
      <w:divBdr>
        <w:top w:val="none" w:sz="0" w:space="0" w:color="auto"/>
        <w:left w:val="none" w:sz="0" w:space="0" w:color="auto"/>
        <w:bottom w:val="none" w:sz="0" w:space="0" w:color="auto"/>
        <w:right w:val="none" w:sz="0" w:space="0" w:color="auto"/>
      </w:divBdr>
    </w:div>
    <w:div w:id="650065591">
      <w:bodyDiv w:val="1"/>
      <w:marLeft w:val="0"/>
      <w:marRight w:val="0"/>
      <w:marTop w:val="0"/>
      <w:marBottom w:val="0"/>
      <w:divBdr>
        <w:top w:val="none" w:sz="0" w:space="0" w:color="auto"/>
        <w:left w:val="none" w:sz="0" w:space="0" w:color="auto"/>
        <w:bottom w:val="none" w:sz="0" w:space="0" w:color="auto"/>
        <w:right w:val="none" w:sz="0" w:space="0" w:color="auto"/>
      </w:divBdr>
    </w:div>
    <w:div w:id="702903392">
      <w:bodyDiv w:val="1"/>
      <w:marLeft w:val="0"/>
      <w:marRight w:val="0"/>
      <w:marTop w:val="0"/>
      <w:marBottom w:val="0"/>
      <w:divBdr>
        <w:top w:val="none" w:sz="0" w:space="0" w:color="auto"/>
        <w:left w:val="none" w:sz="0" w:space="0" w:color="auto"/>
        <w:bottom w:val="none" w:sz="0" w:space="0" w:color="auto"/>
        <w:right w:val="none" w:sz="0" w:space="0" w:color="auto"/>
      </w:divBdr>
    </w:div>
    <w:div w:id="746462223">
      <w:bodyDiv w:val="1"/>
      <w:marLeft w:val="0"/>
      <w:marRight w:val="0"/>
      <w:marTop w:val="0"/>
      <w:marBottom w:val="0"/>
      <w:divBdr>
        <w:top w:val="none" w:sz="0" w:space="0" w:color="auto"/>
        <w:left w:val="none" w:sz="0" w:space="0" w:color="auto"/>
        <w:bottom w:val="none" w:sz="0" w:space="0" w:color="auto"/>
        <w:right w:val="none" w:sz="0" w:space="0" w:color="auto"/>
      </w:divBdr>
    </w:div>
    <w:div w:id="930090386">
      <w:bodyDiv w:val="1"/>
      <w:marLeft w:val="0"/>
      <w:marRight w:val="0"/>
      <w:marTop w:val="0"/>
      <w:marBottom w:val="0"/>
      <w:divBdr>
        <w:top w:val="none" w:sz="0" w:space="0" w:color="auto"/>
        <w:left w:val="none" w:sz="0" w:space="0" w:color="auto"/>
        <w:bottom w:val="none" w:sz="0" w:space="0" w:color="auto"/>
        <w:right w:val="none" w:sz="0" w:space="0" w:color="auto"/>
      </w:divBdr>
    </w:div>
    <w:div w:id="1132675047">
      <w:bodyDiv w:val="1"/>
      <w:marLeft w:val="0"/>
      <w:marRight w:val="0"/>
      <w:marTop w:val="0"/>
      <w:marBottom w:val="0"/>
      <w:divBdr>
        <w:top w:val="none" w:sz="0" w:space="0" w:color="auto"/>
        <w:left w:val="none" w:sz="0" w:space="0" w:color="auto"/>
        <w:bottom w:val="none" w:sz="0" w:space="0" w:color="auto"/>
        <w:right w:val="none" w:sz="0" w:space="0" w:color="auto"/>
      </w:divBdr>
    </w:div>
    <w:div w:id="1148667195">
      <w:bodyDiv w:val="1"/>
      <w:marLeft w:val="0"/>
      <w:marRight w:val="0"/>
      <w:marTop w:val="0"/>
      <w:marBottom w:val="0"/>
      <w:divBdr>
        <w:top w:val="none" w:sz="0" w:space="0" w:color="auto"/>
        <w:left w:val="none" w:sz="0" w:space="0" w:color="auto"/>
        <w:bottom w:val="none" w:sz="0" w:space="0" w:color="auto"/>
        <w:right w:val="none" w:sz="0" w:space="0" w:color="auto"/>
      </w:divBdr>
    </w:div>
    <w:div w:id="1168011051">
      <w:bodyDiv w:val="1"/>
      <w:marLeft w:val="0"/>
      <w:marRight w:val="0"/>
      <w:marTop w:val="0"/>
      <w:marBottom w:val="0"/>
      <w:divBdr>
        <w:top w:val="none" w:sz="0" w:space="0" w:color="auto"/>
        <w:left w:val="none" w:sz="0" w:space="0" w:color="auto"/>
        <w:bottom w:val="none" w:sz="0" w:space="0" w:color="auto"/>
        <w:right w:val="none" w:sz="0" w:space="0" w:color="auto"/>
      </w:divBdr>
    </w:div>
    <w:div w:id="1181092206">
      <w:bodyDiv w:val="1"/>
      <w:marLeft w:val="0"/>
      <w:marRight w:val="0"/>
      <w:marTop w:val="0"/>
      <w:marBottom w:val="0"/>
      <w:divBdr>
        <w:top w:val="none" w:sz="0" w:space="0" w:color="auto"/>
        <w:left w:val="none" w:sz="0" w:space="0" w:color="auto"/>
        <w:bottom w:val="none" w:sz="0" w:space="0" w:color="auto"/>
        <w:right w:val="none" w:sz="0" w:space="0" w:color="auto"/>
      </w:divBdr>
    </w:div>
    <w:div w:id="1219441814">
      <w:bodyDiv w:val="1"/>
      <w:marLeft w:val="0"/>
      <w:marRight w:val="0"/>
      <w:marTop w:val="0"/>
      <w:marBottom w:val="0"/>
      <w:divBdr>
        <w:top w:val="none" w:sz="0" w:space="0" w:color="auto"/>
        <w:left w:val="none" w:sz="0" w:space="0" w:color="auto"/>
        <w:bottom w:val="none" w:sz="0" w:space="0" w:color="auto"/>
        <w:right w:val="none" w:sz="0" w:space="0" w:color="auto"/>
      </w:divBdr>
    </w:div>
    <w:div w:id="1329212773">
      <w:bodyDiv w:val="1"/>
      <w:marLeft w:val="0"/>
      <w:marRight w:val="0"/>
      <w:marTop w:val="0"/>
      <w:marBottom w:val="0"/>
      <w:divBdr>
        <w:top w:val="none" w:sz="0" w:space="0" w:color="auto"/>
        <w:left w:val="none" w:sz="0" w:space="0" w:color="auto"/>
        <w:bottom w:val="none" w:sz="0" w:space="0" w:color="auto"/>
        <w:right w:val="none" w:sz="0" w:space="0" w:color="auto"/>
      </w:divBdr>
    </w:div>
    <w:div w:id="1395735153">
      <w:bodyDiv w:val="1"/>
      <w:marLeft w:val="0"/>
      <w:marRight w:val="0"/>
      <w:marTop w:val="0"/>
      <w:marBottom w:val="0"/>
      <w:divBdr>
        <w:top w:val="none" w:sz="0" w:space="0" w:color="auto"/>
        <w:left w:val="none" w:sz="0" w:space="0" w:color="auto"/>
        <w:bottom w:val="none" w:sz="0" w:space="0" w:color="auto"/>
        <w:right w:val="none" w:sz="0" w:space="0" w:color="auto"/>
      </w:divBdr>
    </w:div>
    <w:div w:id="1422722246">
      <w:bodyDiv w:val="1"/>
      <w:marLeft w:val="0"/>
      <w:marRight w:val="0"/>
      <w:marTop w:val="0"/>
      <w:marBottom w:val="0"/>
      <w:divBdr>
        <w:top w:val="none" w:sz="0" w:space="0" w:color="auto"/>
        <w:left w:val="none" w:sz="0" w:space="0" w:color="auto"/>
        <w:bottom w:val="none" w:sz="0" w:space="0" w:color="auto"/>
        <w:right w:val="none" w:sz="0" w:space="0" w:color="auto"/>
      </w:divBdr>
    </w:div>
    <w:div w:id="1596330285">
      <w:bodyDiv w:val="1"/>
      <w:marLeft w:val="0"/>
      <w:marRight w:val="0"/>
      <w:marTop w:val="0"/>
      <w:marBottom w:val="0"/>
      <w:divBdr>
        <w:top w:val="none" w:sz="0" w:space="0" w:color="auto"/>
        <w:left w:val="none" w:sz="0" w:space="0" w:color="auto"/>
        <w:bottom w:val="none" w:sz="0" w:space="0" w:color="auto"/>
        <w:right w:val="none" w:sz="0" w:space="0" w:color="auto"/>
      </w:divBdr>
    </w:div>
    <w:div w:id="1627390636">
      <w:bodyDiv w:val="1"/>
      <w:marLeft w:val="0"/>
      <w:marRight w:val="0"/>
      <w:marTop w:val="0"/>
      <w:marBottom w:val="0"/>
      <w:divBdr>
        <w:top w:val="none" w:sz="0" w:space="0" w:color="auto"/>
        <w:left w:val="none" w:sz="0" w:space="0" w:color="auto"/>
        <w:bottom w:val="none" w:sz="0" w:space="0" w:color="auto"/>
        <w:right w:val="none" w:sz="0" w:space="0" w:color="auto"/>
      </w:divBdr>
    </w:div>
    <w:div w:id="1644500877">
      <w:bodyDiv w:val="1"/>
      <w:marLeft w:val="0"/>
      <w:marRight w:val="0"/>
      <w:marTop w:val="0"/>
      <w:marBottom w:val="0"/>
      <w:divBdr>
        <w:top w:val="none" w:sz="0" w:space="0" w:color="auto"/>
        <w:left w:val="none" w:sz="0" w:space="0" w:color="auto"/>
        <w:bottom w:val="none" w:sz="0" w:space="0" w:color="auto"/>
        <w:right w:val="none" w:sz="0" w:space="0" w:color="auto"/>
      </w:divBdr>
    </w:div>
    <w:div w:id="1763378069">
      <w:bodyDiv w:val="1"/>
      <w:marLeft w:val="0"/>
      <w:marRight w:val="0"/>
      <w:marTop w:val="0"/>
      <w:marBottom w:val="0"/>
      <w:divBdr>
        <w:top w:val="none" w:sz="0" w:space="0" w:color="auto"/>
        <w:left w:val="none" w:sz="0" w:space="0" w:color="auto"/>
        <w:bottom w:val="none" w:sz="0" w:space="0" w:color="auto"/>
        <w:right w:val="none" w:sz="0" w:space="0" w:color="auto"/>
      </w:divBdr>
    </w:div>
    <w:div w:id="1786078454">
      <w:bodyDiv w:val="1"/>
      <w:marLeft w:val="0"/>
      <w:marRight w:val="0"/>
      <w:marTop w:val="0"/>
      <w:marBottom w:val="0"/>
      <w:divBdr>
        <w:top w:val="none" w:sz="0" w:space="0" w:color="auto"/>
        <w:left w:val="none" w:sz="0" w:space="0" w:color="auto"/>
        <w:bottom w:val="none" w:sz="0" w:space="0" w:color="auto"/>
        <w:right w:val="none" w:sz="0" w:space="0" w:color="auto"/>
      </w:divBdr>
    </w:div>
    <w:div w:id="1877499280">
      <w:bodyDiv w:val="1"/>
      <w:marLeft w:val="0"/>
      <w:marRight w:val="0"/>
      <w:marTop w:val="0"/>
      <w:marBottom w:val="0"/>
      <w:divBdr>
        <w:top w:val="none" w:sz="0" w:space="0" w:color="auto"/>
        <w:left w:val="none" w:sz="0" w:space="0" w:color="auto"/>
        <w:bottom w:val="none" w:sz="0" w:space="0" w:color="auto"/>
        <w:right w:val="none" w:sz="0" w:space="0" w:color="auto"/>
      </w:divBdr>
    </w:div>
    <w:div w:id="1900746513">
      <w:bodyDiv w:val="1"/>
      <w:marLeft w:val="0"/>
      <w:marRight w:val="0"/>
      <w:marTop w:val="0"/>
      <w:marBottom w:val="0"/>
      <w:divBdr>
        <w:top w:val="none" w:sz="0" w:space="0" w:color="auto"/>
        <w:left w:val="none" w:sz="0" w:space="0" w:color="auto"/>
        <w:bottom w:val="none" w:sz="0" w:space="0" w:color="auto"/>
        <w:right w:val="none" w:sz="0" w:space="0" w:color="auto"/>
      </w:divBdr>
    </w:div>
    <w:div w:id="1924756277">
      <w:bodyDiv w:val="1"/>
      <w:marLeft w:val="0"/>
      <w:marRight w:val="0"/>
      <w:marTop w:val="0"/>
      <w:marBottom w:val="0"/>
      <w:divBdr>
        <w:top w:val="none" w:sz="0" w:space="0" w:color="auto"/>
        <w:left w:val="none" w:sz="0" w:space="0" w:color="auto"/>
        <w:bottom w:val="none" w:sz="0" w:space="0" w:color="auto"/>
        <w:right w:val="none" w:sz="0" w:space="0" w:color="auto"/>
      </w:divBdr>
    </w:div>
    <w:div w:id="1949387132">
      <w:bodyDiv w:val="1"/>
      <w:marLeft w:val="0"/>
      <w:marRight w:val="0"/>
      <w:marTop w:val="0"/>
      <w:marBottom w:val="0"/>
      <w:divBdr>
        <w:top w:val="none" w:sz="0" w:space="0" w:color="auto"/>
        <w:left w:val="none" w:sz="0" w:space="0" w:color="auto"/>
        <w:bottom w:val="none" w:sz="0" w:space="0" w:color="auto"/>
        <w:right w:val="none" w:sz="0" w:space="0" w:color="auto"/>
      </w:divBdr>
    </w:div>
    <w:div w:id="2007320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footer" Target="footer1.xml"/><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CEF7EA-B9F4-46FC-8542-E168BEF0D6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49</Pages>
  <Words>7640</Words>
  <Characters>42025</Characters>
  <Application>Microsoft Office Word</Application>
  <DocSecurity>0</DocSecurity>
  <Lines>350</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IEM</dc:creator>
  <cp:keywords/>
  <dc:description/>
  <cp:lastModifiedBy>Office03-5 IEM</cp:lastModifiedBy>
  <cp:revision>4</cp:revision>
  <cp:lastPrinted>2024-01-15T19:25:00Z</cp:lastPrinted>
  <dcterms:created xsi:type="dcterms:W3CDTF">2024-02-27T18:04:00Z</dcterms:created>
  <dcterms:modified xsi:type="dcterms:W3CDTF">2024-02-28T20:10:00Z</dcterms:modified>
</cp:coreProperties>
</file>