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6533" w14:textId="07A8939B" w:rsidR="00AE346D" w:rsidRDefault="00AE346D" w:rsidP="008D6D88">
      <w:pPr>
        <w:spacing w:line="276" w:lineRule="auto"/>
        <w:jc w:val="both"/>
        <w:rPr>
          <w:rFonts w:ascii="Arial" w:hAnsi="Arial" w:cs="Arial"/>
          <w:b/>
          <w:sz w:val="24"/>
          <w:szCs w:val="24"/>
        </w:rPr>
      </w:pPr>
      <w:r w:rsidRPr="00AC3705">
        <w:rPr>
          <w:rFonts w:ascii="Arial" w:hAnsi="Arial" w:cs="Arial"/>
          <w:b/>
          <w:sz w:val="24"/>
          <w:szCs w:val="24"/>
        </w:rPr>
        <w:t xml:space="preserve">CONVOCATORIA PARA LA CIUDADANÍA INTERESADA EN PARTICIPAR COMO ASPIRANTE A CANDIDATURA INDEPENDIENTE PARA AYUNTAMIENTOS, PARA EL PROCESO ELECTORAL ORDINARIO LOCAL 2023-2024. </w:t>
      </w:r>
    </w:p>
    <w:p w14:paraId="57278051" w14:textId="77777777" w:rsidR="00E051BA" w:rsidRPr="00AC3705" w:rsidRDefault="00E051BA" w:rsidP="008D6D88">
      <w:pPr>
        <w:spacing w:after="0" w:line="276" w:lineRule="auto"/>
        <w:jc w:val="both"/>
        <w:rPr>
          <w:rFonts w:ascii="Arial" w:hAnsi="Arial" w:cs="Arial"/>
          <w:sz w:val="24"/>
          <w:szCs w:val="24"/>
        </w:rPr>
      </w:pPr>
    </w:p>
    <w:p w14:paraId="39922BB2" w14:textId="5BCAA7D3" w:rsidR="00AE346D" w:rsidRPr="00AC3705" w:rsidRDefault="00AE346D" w:rsidP="008D6D88">
      <w:pPr>
        <w:spacing w:line="276" w:lineRule="auto"/>
        <w:jc w:val="both"/>
        <w:rPr>
          <w:rStyle w:val="Hipervnculo"/>
          <w:rFonts w:ascii="Arial" w:hAnsi="Arial" w:cs="Arial"/>
          <w:color w:val="auto"/>
          <w:sz w:val="24"/>
          <w:szCs w:val="24"/>
        </w:rPr>
      </w:pPr>
      <w:r w:rsidRPr="00AC3705">
        <w:rPr>
          <w:rFonts w:ascii="Arial" w:hAnsi="Arial" w:cs="Arial"/>
          <w:sz w:val="24"/>
          <w:szCs w:val="24"/>
        </w:rPr>
        <w:t xml:space="preserve">El </w:t>
      </w:r>
      <w:r w:rsidRPr="00AC3705">
        <w:rPr>
          <w:rFonts w:ascii="Arial" w:hAnsi="Arial" w:cs="Arial"/>
          <w:b/>
          <w:bCs/>
          <w:sz w:val="24"/>
          <w:szCs w:val="24"/>
        </w:rPr>
        <w:t>Instituto Electoral de Michoacán</w:t>
      </w:r>
      <w:r w:rsidRPr="00AC3705">
        <w:rPr>
          <w:rFonts w:ascii="Arial" w:hAnsi="Arial" w:cs="Arial"/>
          <w:sz w:val="24"/>
          <w:szCs w:val="24"/>
        </w:rPr>
        <w:t xml:space="preserve">, autoridad responsable de la función estatal de dirigir, organizar y vigilar las elecciones en </w:t>
      </w:r>
      <w:r w:rsidR="0063313C" w:rsidRPr="00AC3705">
        <w:rPr>
          <w:rFonts w:ascii="Arial" w:hAnsi="Arial" w:cs="Arial"/>
          <w:sz w:val="24"/>
          <w:szCs w:val="24"/>
        </w:rPr>
        <w:t>Michoacán de Ocampo</w:t>
      </w:r>
      <w:r w:rsidRPr="00AC3705">
        <w:rPr>
          <w:rFonts w:ascii="Arial" w:hAnsi="Arial" w:cs="Arial"/>
          <w:sz w:val="24"/>
          <w:szCs w:val="24"/>
        </w:rPr>
        <w:t xml:space="preserve">, en cumplimiento a lo dispuesto en los artículos 34 y 35, fracción II de la Constitución Política de los Estados Unidos Mexicanos; 7, 8 y 119 de la Constitución Política del Estado Libre y Soberano de Michoacán de Ocampo; 1, 4, </w:t>
      </w:r>
      <w:r w:rsidR="00D51F88" w:rsidRPr="00AC3705">
        <w:rPr>
          <w:rFonts w:ascii="Arial" w:hAnsi="Arial" w:cs="Arial"/>
          <w:sz w:val="24"/>
          <w:szCs w:val="24"/>
        </w:rPr>
        <w:t xml:space="preserve">13, </w:t>
      </w:r>
      <w:r w:rsidRPr="00AC3705">
        <w:rPr>
          <w:rFonts w:ascii="Arial" w:hAnsi="Arial" w:cs="Arial"/>
          <w:sz w:val="24"/>
          <w:szCs w:val="24"/>
        </w:rPr>
        <w:t>295, 297, fracción III,  298, 301, 302, 303, 304, 305, 306, 307, 308, 309, 312, 314, 315, 316</w:t>
      </w:r>
      <w:r w:rsidR="002D1B38" w:rsidRPr="00AC3705">
        <w:rPr>
          <w:rFonts w:ascii="Arial" w:hAnsi="Arial" w:cs="Arial"/>
          <w:sz w:val="24"/>
          <w:szCs w:val="24"/>
        </w:rPr>
        <w:t>,</w:t>
      </w:r>
      <w:r w:rsidRPr="00AC3705">
        <w:rPr>
          <w:rFonts w:ascii="Arial" w:hAnsi="Arial" w:cs="Arial"/>
          <w:sz w:val="24"/>
          <w:szCs w:val="24"/>
        </w:rPr>
        <w:t xml:space="preserve"> 318</w:t>
      </w:r>
      <w:r w:rsidR="002D1B38" w:rsidRPr="00AC3705">
        <w:rPr>
          <w:rFonts w:ascii="Arial" w:hAnsi="Arial" w:cs="Arial"/>
          <w:sz w:val="24"/>
          <w:szCs w:val="24"/>
        </w:rPr>
        <w:t xml:space="preserve"> y 337</w:t>
      </w:r>
      <w:r w:rsidRPr="00AC3705">
        <w:rPr>
          <w:rFonts w:ascii="Arial" w:hAnsi="Arial" w:cs="Arial"/>
          <w:sz w:val="24"/>
          <w:szCs w:val="24"/>
        </w:rPr>
        <w:t xml:space="preserve"> del Código Electoral del Estado de Michoacán de Ocampo; 2, 8, </w:t>
      </w:r>
      <w:r w:rsidR="001A25E4" w:rsidRPr="00AC3705">
        <w:rPr>
          <w:rFonts w:ascii="Arial" w:hAnsi="Arial" w:cs="Arial"/>
          <w:sz w:val="24"/>
          <w:szCs w:val="24"/>
        </w:rPr>
        <w:t xml:space="preserve">9, 11, </w:t>
      </w:r>
      <w:r w:rsidRPr="00AC3705">
        <w:rPr>
          <w:rFonts w:ascii="Arial" w:hAnsi="Arial" w:cs="Arial"/>
          <w:sz w:val="24"/>
          <w:szCs w:val="24"/>
        </w:rPr>
        <w:t xml:space="preserve">12, 13, </w:t>
      </w:r>
      <w:r w:rsidR="001A25E4" w:rsidRPr="00AC3705">
        <w:rPr>
          <w:rFonts w:ascii="Arial" w:hAnsi="Arial" w:cs="Arial"/>
          <w:sz w:val="24"/>
          <w:szCs w:val="24"/>
        </w:rPr>
        <w:t xml:space="preserve">21, 22, 23, 25, 26, 27, </w:t>
      </w:r>
      <w:r w:rsidR="00D91CA1" w:rsidRPr="00AC3705">
        <w:rPr>
          <w:rFonts w:ascii="Arial" w:hAnsi="Arial" w:cs="Arial"/>
          <w:sz w:val="24"/>
          <w:szCs w:val="24"/>
        </w:rPr>
        <w:t xml:space="preserve">28, </w:t>
      </w:r>
      <w:r w:rsidR="001A25E4" w:rsidRPr="00AC3705">
        <w:rPr>
          <w:rFonts w:ascii="Arial" w:hAnsi="Arial" w:cs="Arial"/>
          <w:sz w:val="24"/>
          <w:szCs w:val="24"/>
        </w:rPr>
        <w:t>29, 30, 33, 35, 36,</w:t>
      </w:r>
      <w:r w:rsidR="00D91CA1" w:rsidRPr="00AC3705">
        <w:rPr>
          <w:rFonts w:ascii="Arial" w:hAnsi="Arial" w:cs="Arial"/>
          <w:sz w:val="24"/>
          <w:szCs w:val="24"/>
        </w:rPr>
        <w:t xml:space="preserve"> 38,</w:t>
      </w:r>
      <w:r w:rsidR="001A25E4" w:rsidRPr="00AC3705">
        <w:rPr>
          <w:rFonts w:ascii="Arial" w:hAnsi="Arial" w:cs="Arial"/>
          <w:sz w:val="24"/>
          <w:szCs w:val="24"/>
        </w:rPr>
        <w:t xml:space="preserve"> 45, 46 </w:t>
      </w:r>
      <w:r w:rsidRPr="00AC3705">
        <w:rPr>
          <w:rFonts w:ascii="Arial" w:hAnsi="Arial" w:cs="Arial"/>
          <w:sz w:val="24"/>
          <w:szCs w:val="24"/>
        </w:rPr>
        <w:t>y demás relativos del Reglamento de Candidaturas Independientes del Instituto Electoral de Michoacán; así como en el Calendario del Proceso Electoral Local Ordinario 2023-2024, en el estado de Michoacán de Ocampo aprobado mediante Acuerdo I</w:t>
      </w:r>
      <w:hyperlink r:id="rId8" w:history="1">
        <w:r w:rsidRPr="00AC3705">
          <w:rPr>
            <w:rStyle w:val="Hipervnculo"/>
            <w:rFonts w:ascii="Arial" w:hAnsi="Arial" w:cs="Arial"/>
            <w:color w:val="auto"/>
            <w:sz w:val="24"/>
            <w:szCs w:val="24"/>
            <w:u w:val="none"/>
          </w:rPr>
          <w:t>EM-CG-45/202</w:t>
        </w:r>
      </w:hyperlink>
      <w:r w:rsidRPr="00AC3705">
        <w:rPr>
          <w:rStyle w:val="Hipervnculo"/>
          <w:rFonts w:ascii="Arial" w:hAnsi="Arial" w:cs="Arial"/>
          <w:color w:val="auto"/>
          <w:sz w:val="24"/>
          <w:szCs w:val="24"/>
          <w:u w:val="none"/>
        </w:rPr>
        <w:t>3:</w:t>
      </w:r>
    </w:p>
    <w:p w14:paraId="37A32128" w14:textId="77777777" w:rsidR="00AE346D" w:rsidRPr="00AC3705" w:rsidRDefault="00AE346D" w:rsidP="008D6D88">
      <w:pPr>
        <w:spacing w:line="276" w:lineRule="auto"/>
        <w:jc w:val="center"/>
        <w:rPr>
          <w:rFonts w:ascii="Arial" w:hAnsi="Arial" w:cs="Arial"/>
          <w:b/>
          <w:sz w:val="40"/>
          <w:szCs w:val="40"/>
        </w:rPr>
      </w:pPr>
      <w:r w:rsidRPr="00AC3705">
        <w:rPr>
          <w:rFonts w:ascii="Arial" w:hAnsi="Arial" w:cs="Arial"/>
          <w:b/>
          <w:sz w:val="40"/>
          <w:szCs w:val="40"/>
        </w:rPr>
        <w:t>CONVOCA</w:t>
      </w:r>
    </w:p>
    <w:p w14:paraId="083BDF0A" w14:textId="0BA6E802" w:rsidR="00AE346D" w:rsidRPr="00AC3705" w:rsidRDefault="00AE346D" w:rsidP="008D6D88">
      <w:pPr>
        <w:pStyle w:val="Sinespaciado"/>
        <w:spacing w:line="276" w:lineRule="auto"/>
        <w:jc w:val="both"/>
        <w:rPr>
          <w:rFonts w:ascii="Arial" w:hAnsi="Arial" w:cs="Arial"/>
          <w:sz w:val="24"/>
          <w:szCs w:val="24"/>
        </w:rPr>
      </w:pPr>
      <w:r w:rsidRPr="00AC3705">
        <w:rPr>
          <w:rFonts w:ascii="Arial" w:hAnsi="Arial" w:cs="Arial"/>
          <w:sz w:val="24"/>
          <w:szCs w:val="24"/>
        </w:rPr>
        <w:t>A la ciudadanía michoacana (con excepción del Municipio de Cherán)</w:t>
      </w:r>
      <w:r w:rsidR="00EA0AD3" w:rsidRPr="009418C1">
        <w:rPr>
          <w:rStyle w:val="Refdenotaalpie"/>
          <w:rFonts w:ascii="Arial" w:eastAsia="Times New Roman" w:hAnsi="Arial" w:cs="Arial"/>
          <w:b/>
          <w:bCs/>
          <w:sz w:val="20"/>
          <w:szCs w:val="20"/>
        </w:rPr>
        <w:footnoteReference w:id="1"/>
      </w:r>
      <w:r w:rsidRPr="00AC3705">
        <w:rPr>
          <w:rFonts w:ascii="Arial" w:hAnsi="Arial" w:cs="Arial"/>
          <w:sz w:val="24"/>
          <w:szCs w:val="24"/>
        </w:rPr>
        <w:t xml:space="preserve"> interesada en participar </w:t>
      </w:r>
      <w:r w:rsidR="00CE6614" w:rsidRPr="00AC3705">
        <w:rPr>
          <w:rFonts w:ascii="Arial" w:hAnsi="Arial" w:cs="Arial"/>
          <w:sz w:val="24"/>
          <w:szCs w:val="24"/>
        </w:rPr>
        <w:t xml:space="preserve">bajo la figura de una Candidatura Independiente </w:t>
      </w:r>
      <w:r w:rsidRPr="00AC3705">
        <w:rPr>
          <w:rFonts w:ascii="Arial" w:hAnsi="Arial" w:cs="Arial"/>
          <w:sz w:val="24"/>
          <w:szCs w:val="24"/>
        </w:rPr>
        <w:t xml:space="preserve">para la elección ordinaria de </w:t>
      </w:r>
      <w:r w:rsidRPr="00AC3705">
        <w:rPr>
          <w:rFonts w:ascii="Arial" w:hAnsi="Arial" w:cs="Arial"/>
          <w:b/>
          <w:bCs/>
          <w:sz w:val="24"/>
          <w:szCs w:val="24"/>
        </w:rPr>
        <w:t>Ayuntamientos</w:t>
      </w:r>
      <w:r w:rsidRPr="00AC3705">
        <w:rPr>
          <w:rFonts w:ascii="Arial" w:hAnsi="Arial" w:cs="Arial"/>
          <w:sz w:val="24"/>
          <w:szCs w:val="24"/>
        </w:rPr>
        <w:t xml:space="preserve"> a celebrarse el domingo </w:t>
      </w:r>
      <w:r w:rsidRPr="00AC3705">
        <w:rPr>
          <w:rFonts w:ascii="Arial" w:hAnsi="Arial" w:cs="Arial"/>
          <w:b/>
          <w:bCs/>
          <w:sz w:val="24"/>
          <w:szCs w:val="24"/>
        </w:rPr>
        <w:t>2 de junio de 2024</w:t>
      </w:r>
      <w:r w:rsidRPr="00AC3705">
        <w:rPr>
          <w:rFonts w:ascii="Arial" w:hAnsi="Arial" w:cs="Arial"/>
          <w:sz w:val="24"/>
          <w:szCs w:val="24"/>
        </w:rPr>
        <w:t xml:space="preserve">, </w:t>
      </w:r>
      <w:r w:rsidR="0025109E">
        <w:rPr>
          <w:rFonts w:ascii="Arial" w:hAnsi="Arial" w:cs="Arial"/>
          <w:sz w:val="24"/>
          <w:szCs w:val="24"/>
        </w:rPr>
        <w:t xml:space="preserve">la cual </w:t>
      </w:r>
      <w:r w:rsidRPr="00AC3705">
        <w:rPr>
          <w:rFonts w:ascii="Arial" w:hAnsi="Arial" w:cs="Arial"/>
          <w:sz w:val="24"/>
          <w:szCs w:val="24"/>
        </w:rPr>
        <w:t>deberá presentar su solicitud de conformidad con las siguientes:</w:t>
      </w:r>
    </w:p>
    <w:p w14:paraId="7BE83E7F" w14:textId="77777777" w:rsidR="00AE346D" w:rsidRPr="00AC3705" w:rsidRDefault="00AE346D" w:rsidP="008D6D88">
      <w:pPr>
        <w:pStyle w:val="Default"/>
        <w:spacing w:line="276" w:lineRule="auto"/>
        <w:rPr>
          <w:color w:val="auto"/>
          <w:sz w:val="28"/>
          <w:szCs w:val="28"/>
        </w:rPr>
      </w:pPr>
    </w:p>
    <w:p w14:paraId="17B2935D" w14:textId="77777777" w:rsidR="00AE346D" w:rsidRPr="00AC3705" w:rsidRDefault="00AE346D" w:rsidP="008D6D88">
      <w:pPr>
        <w:pStyle w:val="Default"/>
        <w:spacing w:line="276" w:lineRule="auto"/>
        <w:jc w:val="center"/>
        <w:rPr>
          <w:b/>
          <w:bCs/>
          <w:color w:val="auto"/>
          <w:sz w:val="36"/>
          <w:szCs w:val="36"/>
        </w:rPr>
      </w:pPr>
      <w:r w:rsidRPr="00AC3705">
        <w:rPr>
          <w:b/>
          <w:bCs/>
          <w:color w:val="auto"/>
          <w:sz w:val="36"/>
          <w:szCs w:val="36"/>
        </w:rPr>
        <w:t>B A S E S</w:t>
      </w:r>
    </w:p>
    <w:p w14:paraId="38CC08C3" w14:textId="77777777" w:rsidR="00AE346D" w:rsidRPr="00AC3705" w:rsidRDefault="00AE346D" w:rsidP="008D6D88">
      <w:pPr>
        <w:pStyle w:val="Default"/>
        <w:spacing w:line="276" w:lineRule="auto"/>
        <w:jc w:val="center"/>
        <w:rPr>
          <w:color w:val="auto"/>
          <w:sz w:val="23"/>
          <w:szCs w:val="23"/>
        </w:rPr>
      </w:pPr>
    </w:p>
    <w:p w14:paraId="1E576EE8" w14:textId="35B9B958" w:rsidR="00AE346D" w:rsidRPr="00AC3705" w:rsidRDefault="00B947B3" w:rsidP="008D6D88">
      <w:pPr>
        <w:pStyle w:val="Sinespaciado"/>
        <w:spacing w:line="276" w:lineRule="auto"/>
        <w:jc w:val="both"/>
        <w:rPr>
          <w:rFonts w:ascii="Arial" w:hAnsi="Arial" w:cs="Arial"/>
          <w:sz w:val="24"/>
          <w:szCs w:val="24"/>
        </w:rPr>
      </w:pPr>
      <w:r w:rsidRPr="00AC3705">
        <w:rPr>
          <w:rFonts w:ascii="Arial" w:hAnsi="Arial" w:cs="Arial"/>
          <w:b/>
          <w:sz w:val="24"/>
          <w:szCs w:val="24"/>
        </w:rPr>
        <w:t>PRIMERA</w:t>
      </w:r>
      <w:r w:rsidR="00AE346D" w:rsidRPr="00AC3705">
        <w:rPr>
          <w:rFonts w:ascii="Arial" w:hAnsi="Arial" w:cs="Arial"/>
          <w:b/>
          <w:sz w:val="24"/>
          <w:szCs w:val="24"/>
        </w:rPr>
        <w:t xml:space="preserve">. Requisitos de elegibilidad. </w:t>
      </w:r>
      <w:r w:rsidR="00AE346D" w:rsidRPr="00AC3705">
        <w:rPr>
          <w:rFonts w:ascii="Arial" w:hAnsi="Arial" w:cs="Arial"/>
          <w:sz w:val="24"/>
          <w:szCs w:val="24"/>
        </w:rPr>
        <w:t xml:space="preserve">Las personas que pretendan postularse como Aspirante a </w:t>
      </w:r>
      <w:r w:rsidR="00D91CA1" w:rsidRPr="00AC3705">
        <w:rPr>
          <w:rFonts w:ascii="Arial" w:hAnsi="Arial" w:cs="Arial"/>
          <w:sz w:val="24"/>
          <w:szCs w:val="24"/>
        </w:rPr>
        <w:t xml:space="preserve">una </w:t>
      </w:r>
      <w:r w:rsidR="00AE346D" w:rsidRPr="00AC3705">
        <w:rPr>
          <w:rFonts w:ascii="Arial" w:hAnsi="Arial" w:cs="Arial"/>
          <w:sz w:val="24"/>
          <w:szCs w:val="24"/>
        </w:rPr>
        <w:t>Candidatura Independiente</w:t>
      </w:r>
      <w:r w:rsidR="00D91CA1" w:rsidRPr="00AC3705">
        <w:rPr>
          <w:rFonts w:ascii="Arial" w:hAnsi="Arial" w:cs="Arial"/>
          <w:sz w:val="24"/>
          <w:szCs w:val="24"/>
        </w:rPr>
        <w:t xml:space="preserve"> en Michoacán, deberán reunir los requisitos de elegibilidad establecidos en e</w:t>
      </w:r>
      <w:r w:rsidR="00AE346D" w:rsidRPr="00AC3705">
        <w:rPr>
          <w:rFonts w:ascii="Arial" w:hAnsi="Arial" w:cs="Arial"/>
          <w:sz w:val="24"/>
          <w:szCs w:val="24"/>
        </w:rPr>
        <w:t>l artículo 119 de la Constitución Política del Estado Libre y Soberano de Michoacán de Ocampo; así como 13 y 298 del Código Electoral del Estado de Michoacán de Ocampo</w:t>
      </w:r>
      <w:r w:rsidR="00676ECD">
        <w:rPr>
          <w:rFonts w:ascii="Arial" w:hAnsi="Arial" w:cs="Arial"/>
          <w:sz w:val="24"/>
          <w:szCs w:val="24"/>
        </w:rPr>
        <w:t>,</w:t>
      </w:r>
      <w:r w:rsidR="00AE346D" w:rsidRPr="00AC3705">
        <w:rPr>
          <w:rFonts w:ascii="Arial" w:hAnsi="Arial" w:cs="Arial"/>
          <w:sz w:val="24"/>
          <w:szCs w:val="24"/>
        </w:rPr>
        <w:t xml:space="preserve"> </w:t>
      </w:r>
      <w:r w:rsidR="00D91CA1" w:rsidRPr="00AC3705">
        <w:rPr>
          <w:rFonts w:ascii="Arial" w:hAnsi="Arial" w:cs="Arial"/>
          <w:sz w:val="24"/>
          <w:szCs w:val="24"/>
        </w:rPr>
        <w:t>que para la elección de Ayuntamientos son:</w:t>
      </w:r>
    </w:p>
    <w:p w14:paraId="791E2F70" w14:textId="51458F4A" w:rsidR="00AE346D" w:rsidRPr="00AC3705" w:rsidRDefault="00AE346D" w:rsidP="008D6D88">
      <w:pPr>
        <w:pStyle w:val="Sinespaciado"/>
        <w:spacing w:line="276" w:lineRule="auto"/>
        <w:jc w:val="both"/>
        <w:rPr>
          <w:rFonts w:ascii="Arial" w:hAnsi="Arial" w:cs="Arial"/>
          <w:sz w:val="24"/>
          <w:szCs w:val="24"/>
        </w:rPr>
      </w:pPr>
      <w:r w:rsidRPr="00AC3705">
        <w:rPr>
          <w:rFonts w:ascii="Arial" w:hAnsi="Arial" w:cs="Arial"/>
          <w:sz w:val="24"/>
          <w:szCs w:val="24"/>
        </w:rPr>
        <w:t xml:space="preserve">                                                                                                  </w:t>
      </w:r>
    </w:p>
    <w:p w14:paraId="160ECC9B" w14:textId="77777777" w:rsidR="00AE346D" w:rsidRPr="00AC3705" w:rsidRDefault="00AE346D" w:rsidP="008D6D88">
      <w:pPr>
        <w:pStyle w:val="Sinespaciado"/>
        <w:numPr>
          <w:ilvl w:val="0"/>
          <w:numId w:val="11"/>
        </w:numPr>
        <w:spacing w:line="276" w:lineRule="auto"/>
        <w:jc w:val="both"/>
        <w:rPr>
          <w:rFonts w:ascii="Arial" w:hAnsi="Arial" w:cs="Arial"/>
          <w:sz w:val="24"/>
          <w:szCs w:val="24"/>
        </w:rPr>
      </w:pPr>
      <w:r w:rsidRPr="00AC3705">
        <w:rPr>
          <w:rFonts w:ascii="Arial" w:hAnsi="Arial" w:cs="Arial"/>
          <w:sz w:val="24"/>
          <w:szCs w:val="24"/>
        </w:rPr>
        <w:t>Ser ciudadana o ciudadano mexicano por nacimiento y ser michoacana o michoacano en pleno ejercicio de sus derechos;</w:t>
      </w:r>
    </w:p>
    <w:p w14:paraId="50CC25F5" w14:textId="77777777" w:rsidR="00AE346D" w:rsidRPr="00AC3705" w:rsidRDefault="00AE346D" w:rsidP="008D6D88">
      <w:pPr>
        <w:pStyle w:val="Sinespaciado"/>
        <w:numPr>
          <w:ilvl w:val="0"/>
          <w:numId w:val="11"/>
        </w:numPr>
        <w:spacing w:line="276" w:lineRule="auto"/>
        <w:jc w:val="both"/>
        <w:rPr>
          <w:rFonts w:ascii="Arial" w:hAnsi="Arial" w:cs="Arial"/>
          <w:sz w:val="24"/>
          <w:szCs w:val="24"/>
        </w:rPr>
      </w:pPr>
      <w:r w:rsidRPr="00AC3705">
        <w:rPr>
          <w:rFonts w:ascii="Arial" w:hAnsi="Arial" w:cs="Arial"/>
          <w:sz w:val="24"/>
          <w:szCs w:val="24"/>
        </w:rPr>
        <w:t>Haber cumplido veintiún años el día de la elección, para la Presidencia y Sindicatura; y dieciocho años para el cargo de Regidor o Regidora;</w:t>
      </w:r>
    </w:p>
    <w:p w14:paraId="42D90511" w14:textId="77777777" w:rsidR="00AE346D" w:rsidRPr="00AC3705" w:rsidRDefault="00AE346D" w:rsidP="008D6D88">
      <w:pPr>
        <w:pStyle w:val="Sinespaciado"/>
        <w:numPr>
          <w:ilvl w:val="0"/>
          <w:numId w:val="11"/>
        </w:numPr>
        <w:spacing w:line="276" w:lineRule="auto"/>
        <w:jc w:val="both"/>
        <w:rPr>
          <w:rFonts w:ascii="Arial" w:hAnsi="Arial" w:cs="Arial"/>
          <w:sz w:val="24"/>
          <w:szCs w:val="24"/>
        </w:rPr>
      </w:pPr>
      <w:r w:rsidRPr="00AC3705">
        <w:rPr>
          <w:rFonts w:ascii="Arial" w:hAnsi="Arial" w:cs="Arial"/>
          <w:sz w:val="24"/>
          <w:szCs w:val="24"/>
        </w:rPr>
        <w:lastRenderedPageBreak/>
        <w:t>Haber nacido en el Municipio respectivo o haber adquirido la vecindad en el mismo por lo menos dos años antes al día de la elección;</w:t>
      </w:r>
    </w:p>
    <w:p w14:paraId="3D7E548B" w14:textId="77777777" w:rsidR="00DD201E" w:rsidRPr="00AC3705" w:rsidRDefault="00DD201E" w:rsidP="008D6D88">
      <w:pPr>
        <w:pStyle w:val="Sinespaciado"/>
        <w:numPr>
          <w:ilvl w:val="0"/>
          <w:numId w:val="11"/>
        </w:numPr>
        <w:spacing w:line="276" w:lineRule="auto"/>
        <w:jc w:val="both"/>
        <w:rPr>
          <w:rFonts w:ascii="Arial" w:hAnsi="Arial" w:cs="Arial"/>
          <w:sz w:val="24"/>
          <w:szCs w:val="24"/>
        </w:rPr>
      </w:pPr>
      <w:r w:rsidRPr="00AC3705">
        <w:rPr>
          <w:rFonts w:ascii="Arial" w:hAnsi="Arial" w:cs="Arial"/>
          <w:sz w:val="24"/>
          <w:szCs w:val="24"/>
          <w:lang w:val="es-MX"/>
        </w:rPr>
        <w:t>Estar inscrita o inscrito en el Registro de Federal de Electores y contar con credencial para votar con domicilio en el Estado;</w:t>
      </w:r>
    </w:p>
    <w:p w14:paraId="13B90EED" w14:textId="77777777" w:rsidR="00DD201E" w:rsidRPr="00AC3705" w:rsidRDefault="00DD201E" w:rsidP="008D6D88">
      <w:pPr>
        <w:pStyle w:val="Sinespaciado"/>
        <w:spacing w:line="276" w:lineRule="auto"/>
        <w:ind w:left="720"/>
        <w:jc w:val="both"/>
        <w:rPr>
          <w:rFonts w:ascii="Arial" w:hAnsi="Arial" w:cs="Arial"/>
          <w:sz w:val="24"/>
          <w:szCs w:val="24"/>
        </w:rPr>
      </w:pPr>
    </w:p>
    <w:p w14:paraId="494C4476" w14:textId="77777777" w:rsidR="006D4AC7" w:rsidRPr="00AC3705" w:rsidRDefault="006D4AC7" w:rsidP="008D6D88">
      <w:pPr>
        <w:pStyle w:val="Sinespaciado"/>
        <w:spacing w:line="276" w:lineRule="auto"/>
        <w:jc w:val="both"/>
        <w:rPr>
          <w:rFonts w:ascii="Arial" w:hAnsi="Arial" w:cs="Arial"/>
          <w:b/>
          <w:bCs/>
          <w:sz w:val="24"/>
          <w:szCs w:val="24"/>
        </w:rPr>
      </w:pPr>
      <w:r w:rsidRPr="00AC3705">
        <w:rPr>
          <w:rFonts w:ascii="Arial" w:hAnsi="Arial" w:cs="Arial"/>
          <w:b/>
          <w:bCs/>
          <w:sz w:val="24"/>
          <w:szCs w:val="24"/>
        </w:rPr>
        <w:t>No podrán contender en la elección de Ayuntamiento:</w:t>
      </w:r>
    </w:p>
    <w:p w14:paraId="51F60606" w14:textId="77777777" w:rsidR="00DD201E" w:rsidRPr="00AC3705" w:rsidRDefault="00DD201E" w:rsidP="008D6D88">
      <w:pPr>
        <w:pStyle w:val="Sinespaciado"/>
        <w:spacing w:line="276" w:lineRule="auto"/>
        <w:ind w:left="720"/>
        <w:jc w:val="both"/>
        <w:rPr>
          <w:rFonts w:ascii="Arial" w:hAnsi="Arial" w:cs="Arial"/>
          <w:sz w:val="24"/>
          <w:szCs w:val="24"/>
        </w:rPr>
      </w:pPr>
    </w:p>
    <w:p w14:paraId="1AA42795" w14:textId="539064AF" w:rsidR="00AE346D" w:rsidRPr="00AC3705" w:rsidRDefault="006D4AC7" w:rsidP="008D6D88">
      <w:pPr>
        <w:pStyle w:val="Sinespaciado"/>
        <w:numPr>
          <w:ilvl w:val="0"/>
          <w:numId w:val="15"/>
        </w:numPr>
        <w:spacing w:line="276" w:lineRule="auto"/>
        <w:jc w:val="both"/>
        <w:rPr>
          <w:rFonts w:ascii="Arial" w:hAnsi="Arial" w:cs="Arial"/>
          <w:sz w:val="24"/>
          <w:szCs w:val="24"/>
        </w:rPr>
      </w:pPr>
      <w:r w:rsidRPr="00AC3705">
        <w:rPr>
          <w:rFonts w:ascii="Arial" w:hAnsi="Arial" w:cs="Arial"/>
          <w:sz w:val="24"/>
          <w:szCs w:val="24"/>
        </w:rPr>
        <w:t xml:space="preserve">Las y los ciudadanos que </w:t>
      </w:r>
      <w:r w:rsidR="00AE346D" w:rsidRPr="00AC3705">
        <w:rPr>
          <w:rFonts w:ascii="Arial" w:hAnsi="Arial" w:cs="Arial"/>
          <w:sz w:val="24"/>
          <w:szCs w:val="24"/>
        </w:rPr>
        <w:t>se</w:t>
      </w:r>
      <w:r w:rsidRPr="00AC3705">
        <w:rPr>
          <w:rFonts w:ascii="Arial" w:hAnsi="Arial" w:cs="Arial"/>
          <w:sz w:val="24"/>
          <w:szCs w:val="24"/>
        </w:rPr>
        <w:t>an</w:t>
      </w:r>
      <w:r w:rsidR="00AE346D" w:rsidRPr="00AC3705">
        <w:rPr>
          <w:rFonts w:ascii="Arial" w:hAnsi="Arial" w:cs="Arial"/>
          <w:sz w:val="24"/>
          <w:szCs w:val="24"/>
        </w:rPr>
        <w:t xml:space="preserve"> funcionaria</w:t>
      </w:r>
      <w:r w:rsidRPr="00AC3705">
        <w:rPr>
          <w:rFonts w:ascii="Arial" w:hAnsi="Arial" w:cs="Arial"/>
          <w:sz w:val="24"/>
          <w:szCs w:val="24"/>
        </w:rPr>
        <w:t>s</w:t>
      </w:r>
      <w:r w:rsidR="00AE346D" w:rsidRPr="00AC3705">
        <w:rPr>
          <w:rFonts w:ascii="Arial" w:hAnsi="Arial" w:cs="Arial"/>
          <w:sz w:val="24"/>
          <w:szCs w:val="24"/>
        </w:rPr>
        <w:t xml:space="preserve"> o funcionario</w:t>
      </w:r>
      <w:r w:rsidRPr="00AC3705">
        <w:rPr>
          <w:rFonts w:ascii="Arial" w:hAnsi="Arial" w:cs="Arial"/>
          <w:sz w:val="24"/>
          <w:szCs w:val="24"/>
        </w:rPr>
        <w:t>s</w:t>
      </w:r>
      <w:r w:rsidR="00AE346D" w:rsidRPr="00AC3705">
        <w:rPr>
          <w:rFonts w:ascii="Arial" w:hAnsi="Arial" w:cs="Arial"/>
          <w:sz w:val="24"/>
          <w:szCs w:val="24"/>
        </w:rPr>
        <w:t xml:space="preserve"> de la Federación, del Estado o del Municipio, </w:t>
      </w:r>
      <w:r w:rsidRPr="00AC3705">
        <w:rPr>
          <w:rFonts w:ascii="Arial" w:hAnsi="Arial" w:cs="Arial"/>
          <w:sz w:val="24"/>
          <w:szCs w:val="24"/>
        </w:rPr>
        <w:t>o tengan</w:t>
      </w:r>
      <w:r w:rsidR="00AE346D" w:rsidRPr="00AC3705">
        <w:rPr>
          <w:rFonts w:ascii="Arial" w:hAnsi="Arial" w:cs="Arial"/>
          <w:sz w:val="24"/>
          <w:szCs w:val="24"/>
        </w:rPr>
        <w:t xml:space="preserve"> mando de fuerza en el Municipio en que pretenda ser electo</w:t>
      </w:r>
      <w:r w:rsidRPr="00AC3705">
        <w:rPr>
          <w:rFonts w:ascii="Arial" w:hAnsi="Arial" w:cs="Arial"/>
          <w:sz w:val="24"/>
          <w:szCs w:val="24"/>
        </w:rPr>
        <w:t>s</w:t>
      </w:r>
      <w:r w:rsidR="00AE346D" w:rsidRPr="00AC3705">
        <w:rPr>
          <w:rFonts w:ascii="Arial" w:hAnsi="Arial" w:cs="Arial"/>
          <w:sz w:val="24"/>
          <w:szCs w:val="24"/>
        </w:rPr>
        <w:t>, durante los noventa días anteriores a la fecha de la elección; si se trata de quien ocupa la Tesorería Municipal, es preciso que hayan sido aprobadas sus cuentas por el Cabildo o por el Congreso del Estado, según corresponda;</w:t>
      </w:r>
    </w:p>
    <w:p w14:paraId="268F40C5" w14:textId="547750F2" w:rsidR="00AE346D" w:rsidRPr="00AC3705" w:rsidRDefault="00AE0652" w:rsidP="008D6D88">
      <w:pPr>
        <w:pStyle w:val="Prrafodelista"/>
        <w:numPr>
          <w:ilvl w:val="0"/>
          <w:numId w:val="15"/>
        </w:numPr>
        <w:autoSpaceDE w:val="0"/>
        <w:autoSpaceDN w:val="0"/>
        <w:adjustRightInd w:val="0"/>
        <w:spacing w:after="0"/>
        <w:rPr>
          <w:rFonts w:ascii="Arial" w:hAnsi="Arial" w:cs="Arial"/>
          <w:sz w:val="24"/>
          <w:szCs w:val="24"/>
        </w:rPr>
      </w:pPr>
      <w:r w:rsidRPr="00AC3705">
        <w:rPr>
          <w:rFonts w:ascii="Arial" w:hAnsi="Arial" w:cs="Arial"/>
          <w:sz w:val="24"/>
          <w:szCs w:val="24"/>
        </w:rPr>
        <w:t>M</w:t>
      </w:r>
      <w:r w:rsidR="00AE346D" w:rsidRPr="00AC3705">
        <w:rPr>
          <w:rFonts w:ascii="Arial" w:hAnsi="Arial" w:cs="Arial"/>
          <w:sz w:val="24"/>
          <w:szCs w:val="24"/>
        </w:rPr>
        <w:t>inistro</w:t>
      </w:r>
      <w:r w:rsidRPr="00AC3705">
        <w:rPr>
          <w:rFonts w:ascii="Arial" w:hAnsi="Arial" w:cs="Arial"/>
          <w:sz w:val="24"/>
          <w:szCs w:val="24"/>
        </w:rPr>
        <w:t>s y</w:t>
      </w:r>
      <w:r w:rsidR="00AE346D" w:rsidRPr="00AC3705">
        <w:rPr>
          <w:rFonts w:ascii="Arial" w:hAnsi="Arial" w:cs="Arial"/>
          <w:sz w:val="24"/>
          <w:szCs w:val="24"/>
        </w:rPr>
        <w:t xml:space="preserve"> ministra</w:t>
      </w:r>
      <w:r w:rsidRPr="00AC3705">
        <w:rPr>
          <w:rFonts w:ascii="Arial" w:hAnsi="Arial" w:cs="Arial"/>
          <w:sz w:val="24"/>
          <w:szCs w:val="24"/>
        </w:rPr>
        <w:t>s</w:t>
      </w:r>
      <w:r w:rsidR="00AE346D" w:rsidRPr="00AC3705">
        <w:rPr>
          <w:rFonts w:ascii="Arial" w:hAnsi="Arial" w:cs="Arial"/>
          <w:sz w:val="24"/>
          <w:szCs w:val="24"/>
        </w:rPr>
        <w:t xml:space="preserve"> de </w:t>
      </w:r>
      <w:r w:rsidRPr="00AC3705">
        <w:rPr>
          <w:rFonts w:ascii="Arial" w:hAnsi="Arial" w:cs="Arial"/>
          <w:sz w:val="24"/>
          <w:szCs w:val="24"/>
        </w:rPr>
        <w:t>cualquier</w:t>
      </w:r>
      <w:r w:rsidR="00AE346D" w:rsidRPr="00AC3705">
        <w:rPr>
          <w:rFonts w:ascii="Arial" w:hAnsi="Arial" w:cs="Arial"/>
          <w:sz w:val="24"/>
          <w:szCs w:val="24"/>
        </w:rPr>
        <w:t xml:space="preserve"> culto religioso;</w:t>
      </w:r>
    </w:p>
    <w:p w14:paraId="48EBF386" w14:textId="4CC3B7A7" w:rsidR="006D4AC7" w:rsidRPr="00AC3705" w:rsidRDefault="00453EA8" w:rsidP="008D6D88">
      <w:pPr>
        <w:pStyle w:val="Prrafodelista"/>
        <w:numPr>
          <w:ilvl w:val="0"/>
          <w:numId w:val="15"/>
        </w:numPr>
        <w:autoSpaceDE w:val="0"/>
        <w:autoSpaceDN w:val="0"/>
        <w:adjustRightInd w:val="0"/>
        <w:spacing w:after="0"/>
        <w:jc w:val="both"/>
        <w:rPr>
          <w:rFonts w:ascii="Arial" w:hAnsi="Arial" w:cs="Arial"/>
          <w:sz w:val="24"/>
          <w:szCs w:val="24"/>
        </w:rPr>
      </w:pPr>
      <w:r w:rsidRPr="00AC3705">
        <w:rPr>
          <w:rFonts w:ascii="Arial" w:hAnsi="Arial" w:cs="Arial"/>
          <w:sz w:val="24"/>
          <w:szCs w:val="24"/>
        </w:rPr>
        <w:t>Las</w:t>
      </w:r>
      <w:r w:rsidR="00AE346D" w:rsidRPr="00AC3705">
        <w:rPr>
          <w:rFonts w:ascii="Arial" w:hAnsi="Arial" w:cs="Arial"/>
          <w:sz w:val="24"/>
          <w:szCs w:val="24"/>
        </w:rPr>
        <w:t xml:space="preserve"> </w:t>
      </w:r>
      <w:r w:rsidR="0084181D" w:rsidRPr="00AC3705">
        <w:rPr>
          <w:rFonts w:ascii="Arial" w:hAnsi="Arial" w:cs="Arial"/>
          <w:sz w:val="24"/>
          <w:szCs w:val="24"/>
        </w:rPr>
        <w:t>C</w:t>
      </w:r>
      <w:r w:rsidR="00AE346D" w:rsidRPr="00AC3705">
        <w:rPr>
          <w:rFonts w:ascii="Arial" w:hAnsi="Arial" w:cs="Arial"/>
          <w:sz w:val="24"/>
          <w:szCs w:val="24"/>
        </w:rPr>
        <w:t>onsejera</w:t>
      </w:r>
      <w:r w:rsidRPr="00AC3705">
        <w:rPr>
          <w:rFonts w:ascii="Arial" w:hAnsi="Arial" w:cs="Arial"/>
          <w:sz w:val="24"/>
          <w:szCs w:val="24"/>
        </w:rPr>
        <w:t>s</w:t>
      </w:r>
      <w:r w:rsidR="00AE346D" w:rsidRPr="00AC3705">
        <w:rPr>
          <w:rFonts w:ascii="Arial" w:hAnsi="Arial" w:cs="Arial"/>
          <w:sz w:val="24"/>
          <w:szCs w:val="24"/>
        </w:rPr>
        <w:t xml:space="preserve"> o </w:t>
      </w:r>
      <w:r w:rsidR="0084181D" w:rsidRPr="00AC3705">
        <w:rPr>
          <w:rFonts w:ascii="Arial" w:hAnsi="Arial" w:cs="Arial"/>
          <w:sz w:val="24"/>
          <w:szCs w:val="24"/>
        </w:rPr>
        <w:t>C</w:t>
      </w:r>
      <w:r w:rsidR="00AE346D" w:rsidRPr="00AC3705">
        <w:rPr>
          <w:rFonts w:ascii="Arial" w:hAnsi="Arial" w:cs="Arial"/>
          <w:sz w:val="24"/>
          <w:szCs w:val="24"/>
        </w:rPr>
        <w:t>onsejero</w:t>
      </w:r>
      <w:r w:rsidRPr="00AC3705">
        <w:rPr>
          <w:rFonts w:ascii="Arial" w:hAnsi="Arial" w:cs="Arial"/>
          <w:sz w:val="24"/>
          <w:szCs w:val="24"/>
        </w:rPr>
        <w:t>s</w:t>
      </w:r>
      <w:r w:rsidR="00AE346D" w:rsidRPr="00AC3705">
        <w:rPr>
          <w:rFonts w:ascii="Arial" w:hAnsi="Arial" w:cs="Arial"/>
          <w:sz w:val="24"/>
          <w:szCs w:val="24"/>
        </w:rPr>
        <w:t>, o funcionaria o funcionario electoral federal o estatal, a menos que se separe un año antes del día de la elección;</w:t>
      </w:r>
    </w:p>
    <w:p w14:paraId="51AD3CA9" w14:textId="66975CFD" w:rsidR="00AE346D" w:rsidRPr="00AC3705" w:rsidRDefault="00AE346D" w:rsidP="008D6D88">
      <w:pPr>
        <w:pStyle w:val="Prrafodelista"/>
        <w:numPr>
          <w:ilvl w:val="0"/>
          <w:numId w:val="15"/>
        </w:numPr>
        <w:autoSpaceDE w:val="0"/>
        <w:autoSpaceDN w:val="0"/>
        <w:adjustRightInd w:val="0"/>
        <w:spacing w:after="0"/>
        <w:rPr>
          <w:rFonts w:ascii="Arial" w:hAnsi="Arial" w:cs="Arial"/>
          <w:sz w:val="24"/>
          <w:szCs w:val="24"/>
        </w:rPr>
      </w:pPr>
      <w:r w:rsidRPr="00AC3705">
        <w:rPr>
          <w:rFonts w:ascii="Arial" w:hAnsi="Arial" w:cs="Arial"/>
          <w:sz w:val="24"/>
          <w:szCs w:val="24"/>
        </w:rPr>
        <w:t xml:space="preserve">Las y los Magistrados y </w:t>
      </w:r>
      <w:r w:rsidR="0084181D" w:rsidRPr="00AC3705">
        <w:rPr>
          <w:rFonts w:ascii="Arial" w:hAnsi="Arial" w:cs="Arial"/>
          <w:sz w:val="24"/>
          <w:szCs w:val="24"/>
        </w:rPr>
        <w:t>S</w:t>
      </w:r>
      <w:r w:rsidRPr="00AC3705">
        <w:rPr>
          <w:rFonts w:ascii="Arial" w:hAnsi="Arial" w:cs="Arial"/>
          <w:sz w:val="24"/>
          <w:szCs w:val="24"/>
        </w:rPr>
        <w:t>ecretarios del Tribunal;</w:t>
      </w:r>
    </w:p>
    <w:p w14:paraId="7DFCF628" w14:textId="77777777" w:rsidR="00AE346D" w:rsidRPr="00AC3705" w:rsidRDefault="00AE346D" w:rsidP="008D6D88">
      <w:pPr>
        <w:pStyle w:val="Sinespaciado"/>
        <w:numPr>
          <w:ilvl w:val="0"/>
          <w:numId w:val="15"/>
        </w:numPr>
        <w:suppressAutoHyphens/>
        <w:spacing w:line="276" w:lineRule="auto"/>
        <w:jc w:val="both"/>
        <w:rPr>
          <w:rFonts w:ascii="Arial" w:hAnsi="Arial" w:cs="Arial"/>
          <w:sz w:val="24"/>
          <w:szCs w:val="24"/>
        </w:rPr>
      </w:pPr>
      <w:r w:rsidRPr="00AC3705">
        <w:rPr>
          <w:rFonts w:ascii="Arial" w:hAnsi="Arial" w:cs="Arial"/>
          <w:sz w:val="24"/>
          <w:szCs w:val="24"/>
        </w:rPr>
        <w:t>Los miembros con derecho a voto del Consejo General del Instituto;</w:t>
      </w:r>
    </w:p>
    <w:p w14:paraId="6C7C69C5" w14:textId="253B09F1" w:rsidR="00AE346D" w:rsidRPr="00AC3705" w:rsidRDefault="00AE346D" w:rsidP="008D6D88">
      <w:pPr>
        <w:pStyle w:val="Sinespaciado"/>
        <w:numPr>
          <w:ilvl w:val="0"/>
          <w:numId w:val="15"/>
        </w:numPr>
        <w:suppressAutoHyphens/>
        <w:spacing w:line="276" w:lineRule="auto"/>
        <w:jc w:val="both"/>
        <w:rPr>
          <w:rFonts w:ascii="Arial" w:hAnsi="Arial" w:cs="Arial"/>
          <w:sz w:val="24"/>
          <w:szCs w:val="24"/>
        </w:rPr>
      </w:pPr>
      <w:r w:rsidRPr="00AC3705">
        <w:rPr>
          <w:rFonts w:ascii="Arial" w:hAnsi="Arial" w:cs="Arial"/>
          <w:sz w:val="24"/>
          <w:szCs w:val="24"/>
        </w:rPr>
        <w:t xml:space="preserve">Las y los </w:t>
      </w:r>
      <w:r w:rsidR="0084181D" w:rsidRPr="00AC3705">
        <w:rPr>
          <w:rFonts w:ascii="Arial" w:hAnsi="Arial" w:cs="Arial"/>
          <w:sz w:val="24"/>
          <w:szCs w:val="24"/>
        </w:rPr>
        <w:t>D</w:t>
      </w:r>
      <w:r w:rsidRPr="00AC3705">
        <w:rPr>
          <w:rFonts w:ascii="Arial" w:hAnsi="Arial" w:cs="Arial"/>
          <w:sz w:val="24"/>
          <w:szCs w:val="24"/>
        </w:rPr>
        <w:t xml:space="preserve">irectores </w:t>
      </w:r>
      <w:r w:rsidR="0084181D" w:rsidRPr="00AC3705">
        <w:rPr>
          <w:rFonts w:ascii="Arial" w:hAnsi="Arial" w:cs="Arial"/>
          <w:sz w:val="24"/>
          <w:szCs w:val="24"/>
        </w:rPr>
        <w:t>E</w:t>
      </w:r>
      <w:r w:rsidRPr="00AC3705">
        <w:rPr>
          <w:rFonts w:ascii="Arial" w:hAnsi="Arial" w:cs="Arial"/>
          <w:sz w:val="24"/>
          <w:szCs w:val="24"/>
        </w:rPr>
        <w:t xml:space="preserve">jecutivos del Instituto Electoral de Michoacán y las y los integrantes de los Órganos Desconcentrados de los </w:t>
      </w:r>
      <w:r w:rsidR="006C73F5" w:rsidRPr="00AC3705">
        <w:rPr>
          <w:rFonts w:ascii="Arial" w:hAnsi="Arial" w:cs="Arial"/>
          <w:sz w:val="24"/>
          <w:szCs w:val="24"/>
        </w:rPr>
        <w:t>C</w:t>
      </w:r>
      <w:r w:rsidRPr="00AC3705">
        <w:rPr>
          <w:rFonts w:ascii="Arial" w:hAnsi="Arial" w:cs="Arial"/>
          <w:sz w:val="24"/>
          <w:szCs w:val="24"/>
        </w:rPr>
        <w:t xml:space="preserve">onsejos </w:t>
      </w:r>
      <w:r w:rsidR="006C73F5" w:rsidRPr="00AC3705">
        <w:rPr>
          <w:rFonts w:ascii="Arial" w:hAnsi="Arial" w:cs="Arial"/>
          <w:sz w:val="24"/>
          <w:szCs w:val="24"/>
        </w:rPr>
        <w:t>E</w:t>
      </w:r>
      <w:r w:rsidRPr="00AC3705">
        <w:rPr>
          <w:rFonts w:ascii="Arial" w:hAnsi="Arial" w:cs="Arial"/>
          <w:sz w:val="24"/>
          <w:szCs w:val="24"/>
        </w:rPr>
        <w:t xml:space="preserve">lectorales de </w:t>
      </w:r>
      <w:r w:rsidR="006C73F5" w:rsidRPr="00AC3705">
        <w:rPr>
          <w:rFonts w:ascii="Arial" w:hAnsi="Arial" w:cs="Arial"/>
          <w:sz w:val="24"/>
          <w:szCs w:val="24"/>
        </w:rPr>
        <w:t>C</w:t>
      </w:r>
      <w:r w:rsidRPr="00AC3705">
        <w:rPr>
          <w:rFonts w:ascii="Arial" w:hAnsi="Arial" w:cs="Arial"/>
          <w:sz w:val="24"/>
          <w:szCs w:val="24"/>
        </w:rPr>
        <w:t xml:space="preserve">omités </w:t>
      </w:r>
      <w:r w:rsidR="006C73F5" w:rsidRPr="00AC3705">
        <w:rPr>
          <w:rFonts w:ascii="Arial" w:hAnsi="Arial" w:cs="Arial"/>
          <w:sz w:val="24"/>
          <w:szCs w:val="24"/>
        </w:rPr>
        <w:t>D</w:t>
      </w:r>
      <w:r w:rsidRPr="00AC3705">
        <w:rPr>
          <w:rFonts w:ascii="Arial" w:hAnsi="Arial" w:cs="Arial"/>
          <w:sz w:val="24"/>
          <w:szCs w:val="24"/>
        </w:rPr>
        <w:t xml:space="preserve">istritales o </w:t>
      </w:r>
      <w:r w:rsidR="006C73F5" w:rsidRPr="00AC3705">
        <w:rPr>
          <w:rFonts w:ascii="Arial" w:hAnsi="Arial" w:cs="Arial"/>
          <w:sz w:val="24"/>
          <w:szCs w:val="24"/>
        </w:rPr>
        <w:t>M</w:t>
      </w:r>
      <w:r w:rsidRPr="00AC3705">
        <w:rPr>
          <w:rFonts w:ascii="Arial" w:hAnsi="Arial" w:cs="Arial"/>
          <w:sz w:val="24"/>
          <w:szCs w:val="24"/>
        </w:rPr>
        <w:t>unicipales, no podrán ser postulados a cargos de elección popular para el proceso electoral en el que actúan;</w:t>
      </w:r>
    </w:p>
    <w:p w14:paraId="7BF2938A" w14:textId="5DF4C184" w:rsidR="00AE346D" w:rsidRPr="00AC3705" w:rsidRDefault="00AE346D" w:rsidP="008D6D88">
      <w:pPr>
        <w:pStyle w:val="Sinespaciado"/>
        <w:numPr>
          <w:ilvl w:val="0"/>
          <w:numId w:val="15"/>
        </w:numPr>
        <w:suppressAutoHyphens/>
        <w:spacing w:line="276" w:lineRule="auto"/>
        <w:jc w:val="both"/>
        <w:rPr>
          <w:rFonts w:ascii="Arial" w:hAnsi="Arial" w:cs="Arial"/>
          <w:sz w:val="24"/>
          <w:szCs w:val="24"/>
        </w:rPr>
      </w:pPr>
      <w:r w:rsidRPr="00AC3705">
        <w:rPr>
          <w:rFonts w:ascii="Arial" w:hAnsi="Arial" w:cs="Arial"/>
          <w:sz w:val="24"/>
          <w:szCs w:val="24"/>
        </w:rPr>
        <w:t xml:space="preserve">Quienes hayan desempeñado cargo de dirigencia </w:t>
      </w:r>
      <w:r w:rsidR="006C73F5" w:rsidRPr="00AC3705">
        <w:rPr>
          <w:rFonts w:ascii="Arial" w:hAnsi="Arial" w:cs="Arial"/>
          <w:sz w:val="24"/>
          <w:szCs w:val="24"/>
        </w:rPr>
        <w:t>N</w:t>
      </w:r>
      <w:r w:rsidRPr="00AC3705">
        <w:rPr>
          <w:rFonts w:ascii="Arial" w:hAnsi="Arial" w:cs="Arial"/>
          <w:sz w:val="24"/>
          <w:szCs w:val="24"/>
        </w:rPr>
        <w:t xml:space="preserve">acional, </w:t>
      </w:r>
      <w:r w:rsidR="006C73F5" w:rsidRPr="00AC3705">
        <w:rPr>
          <w:rFonts w:ascii="Arial" w:hAnsi="Arial" w:cs="Arial"/>
          <w:sz w:val="24"/>
          <w:szCs w:val="24"/>
        </w:rPr>
        <w:t>E</w:t>
      </w:r>
      <w:r w:rsidRPr="00AC3705">
        <w:rPr>
          <w:rFonts w:ascii="Arial" w:hAnsi="Arial" w:cs="Arial"/>
          <w:sz w:val="24"/>
          <w:szCs w:val="24"/>
        </w:rPr>
        <w:t xml:space="preserve">statal o </w:t>
      </w:r>
      <w:r w:rsidR="006C73F5" w:rsidRPr="00AC3705">
        <w:rPr>
          <w:rFonts w:ascii="Arial" w:hAnsi="Arial" w:cs="Arial"/>
          <w:sz w:val="24"/>
          <w:szCs w:val="24"/>
        </w:rPr>
        <w:t>M</w:t>
      </w:r>
      <w:r w:rsidRPr="00AC3705">
        <w:rPr>
          <w:rFonts w:ascii="Arial" w:hAnsi="Arial" w:cs="Arial"/>
          <w:sz w:val="24"/>
          <w:szCs w:val="24"/>
        </w:rPr>
        <w:t xml:space="preserve">unicipal en algún </w:t>
      </w:r>
      <w:r w:rsidR="00EF716D" w:rsidRPr="00AC3705">
        <w:rPr>
          <w:rFonts w:ascii="Arial" w:hAnsi="Arial" w:cs="Arial"/>
          <w:sz w:val="24"/>
          <w:szCs w:val="24"/>
        </w:rPr>
        <w:t>P</w:t>
      </w:r>
      <w:r w:rsidRPr="00AC3705">
        <w:rPr>
          <w:rFonts w:ascii="Arial" w:hAnsi="Arial" w:cs="Arial"/>
          <w:sz w:val="24"/>
          <w:szCs w:val="24"/>
        </w:rPr>
        <w:t xml:space="preserve">artido </w:t>
      </w:r>
      <w:r w:rsidR="00EF716D" w:rsidRPr="00AC3705">
        <w:rPr>
          <w:rFonts w:ascii="Arial" w:hAnsi="Arial" w:cs="Arial"/>
          <w:sz w:val="24"/>
          <w:szCs w:val="24"/>
        </w:rPr>
        <w:t>P</w:t>
      </w:r>
      <w:r w:rsidRPr="00AC3705">
        <w:rPr>
          <w:rFonts w:ascii="Arial" w:hAnsi="Arial" w:cs="Arial"/>
          <w:sz w:val="24"/>
          <w:szCs w:val="24"/>
        </w:rPr>
        <w:t>olítico, a menos que hayan renunciado al Partido o perdido su militancia dieciocho meses antes del día de la jornada electoral;</w:t>
      </w:r>
    </w:p>
    <w:p w14:paraId="24130168" w14:textId="78EAE310" w:rsidR="00AE346D" w:rsidRPr="00AC3705" w:rsidRDefault="00AE346D" w:rsidP="008D6D88">
      <w:pPr>
        <w:pStyle w:val="Sinespaciado"/>
        <w:numPr>
          <w:ilvl w:val="0"/>
          <w:numId w:val="15"/>
        </w:numPr>
        <w:suppressAutoHyphens/>
        <w:spacing w:line="276" w:lineRule="auto"/>
        <w:jc w:val="both"/>
        <w:rPr>
          <w:rFonts w:ascii="Arial" w:hAnsi="Arial" w:cs="Arial"/>
          <w:sz w:val="24"/>
          <w:szCs w:val="24"/>
        </w:rPr>
      </w:pPr>
      <w:r w:rsidRPr="00AC3705">
        <w:rPr>
          <w:rFonts w:ascii="Arial" w:hAnsi="Arial" w:cs="Arial"/>
          <w:sz w:val="24"/>
          <w:szCs w:val="24"/>
        </w:rPr>
        <w:t xml:space="preserve">Las y los servidores públicos que desempeñen un cargo de elección popular, a menos que renuncien o hayan perdido su militancia respecto del </w:t>
      </w:r>
      <w:r w:rsidR="00595999" w:rsidRPr="00AC3705">
        <w:rPr>
          <w:rFonts w:ascii="Arial" w:hAnsi="Arial" w:cs="Arial"/>
          <w:sz w:val="24"/>
          <w:szCs w:val="24"/>
        </w:rPr>
        <w:t>P</w:t>
      </w:r>
      <w:r w:rsidRPr="00AC3705">
        <w:rPr>
          <w:rFonts w:ascii="Arial" w:hAnsi="Arial" w:cs="Arial"/>
          <w:sz w:val="24"/>
          <w:szCs w:val="24"/>
        </w:rPr>
        <w:t>artido por el que accedieron al cargo antes de la mitad de su mandato;</w:t>
      </w:r>
    </w:p>
    <w:p w14:paraId="654E4883" w14:textId="77777777" w:rsidR="00DD201E" w:rsidRPr="00AC3705" w:rsidRDefault="00DD201E" w:rsidP="008D6D88">
      <w:pPr>
        <w:pStyle w:val="Sinespaciado"/>
        <w:numPr>
          <w:ilvl w:val="0"/>
          <w:numId w:val="15"/>
        </w:numPr>
        <w:suppressAutoHyphens/>
        <w:spacing w:line="276" w:lineRule="auto"/>
        <w:jc w:val="both"/>
        <w:rPr>
          <w:rFonts w:ascii="Arial" w:hAnsi="Arial" w:cs="Arial"/>
          <w:sz w:val="24"/>
          <w:szCs w:val="24"/>
        </w:rPr>
      </w:pPr>
      <w:r w:rsidRPr="00AC3705">
        <w:rPr>
          <w:rFonts w:ascii="Arial" w:hAnsi="Arial" w:cs="Arial"/>
          <w:sz w:val="24"/>
          <w:szCs w:val="24"/>
        </w:rPr>
        <w:t>Los afiliados a algún Partido Político, a menos que renuncien o pierdan su militancia, dieciocho meses antes del día de la jornada electoral.</w:t>
      </w:r>
    </w:p>
    <w:p w14:paraId="1B3628E6" w14:textId="1CFDBDFC" w:rsidR="007754B4" w:rsidRPr="00AC3705" w:rsidRDefault="007754B4" w:rsidP="008D6D88">
      <w:pPr>
        <w:pStyle w:val="Sinespaciado"/>
        <w:spacing w:line="276" w:lineRule="auto"/>
        <w:jc w:val="both"/>
        <w:rPr>
          <w:rFonts w:ascii="Arial" w:hAnsi="Arial" w:cs="Arial"/>
          <w:sz w:val="24"/>
          <w:szCs w:val="24"/>
        </w:rPr>
      </w:pPr>
    </w:p>
    <w:p w14:paraId="5F444294" w14:textId="77777777" w:rsidR="00BF05CB" w:rsidRPr="00AC3705" w:rsidRDefault="00BF05CB" w:rsidP="008D6D88">
      <w:pPr>
        <w:pStyle w:val="Sinespaciado"/>
        <w:spacing w:line="276" w:lineRule="auto"/>
        <w:jc w:val="both"/>
        <w:rPr>
          <w:rFonts w:ascii="Arial" w:hAnsi="Arial" w:cs="Arial"/>
          <w:sz w:val="24"/>
          <w:szCs w:val="24"/>
        </w:rPr>
      </w:pPr>
      <w:r w:rsidRPr="00AC3705">
        <w:rPr>
          <w:rFonts w:ascii="Arial" w:hAnsi="Arial" w:cs="Arial"/>
          <w:sz w:val="24"/>
          <w:szCs w:val="24"/>
        </w:rPr>
        <w:t xml:space="preserve">Las personas enumeradas en las fracciones I, II y III pueden ser electas, siempre que se separen de sus cargos noventa días antes de la elección. </w:t>
      </w:r>
    </w:p>
    <w:p w14:paraId="3E5290AF" w14:textId="77777777" w:rsidR="00BF05CB" w:rsidRPr="00AC3705" w:rsidRDefault="00BF05CB" w:rsidP="008D6D88">
      <w:pPr>
        <w:pStyle w:val="Sinespaciado"/>
        <w:spacing w:line="276" w:lineRule="auto"/>
        <w:jc w:val="both"/>
        <w:rPr>
          <w:rFonts w:ascii="Arial" w:hAnsi="Arial" w:cs="Arial"/>
          <w:sz w:val="24"/>
          <w:szCs w:val="24"/>
        </w:rPr>
      </w:pPr>
    </w:p>
    <w:p w14:paraId="4393A45A" w14:textId="722280BF" w:rsidR="00AE346D" w:rsidRPr="00AC3705" w:rsidRDefault="00AE346D" w:rsidP="008D6D88">
      <w:pPr>
        <w:pStyle w:val="Sinespaciado"/>
        <w:spacing w:line="276" w:lineRule="auto"/>
        <w:jc w:val="both"/>
        <w:rPr>
          <w:rFonts w:ascii="Arial" w:hAnsi="Arial" w:cs="Arial"/>
          <w:sz w:val="24"/>
          <w:szCs w:val="24"/>
        </w:rPr>
      </w:pPr>
      <w:r w:rsidRPr="00AC3705">
        <w:rPr>
          <w:rFonts w:ascii="Arial" w:hAnsi="Arial" w:cs="Arial"/>
          <w:sz w:val="24"/>
          <w:szCs w:val="24"/>
        </w:rPr>
        <w:t xml:space="preserve">A ninguna persona podrá registrársele como </w:t>
      </w:r>
      <w:r w:rsidR="001403C9" w:rsidRPr="00AC3705">
        <w:rPr>
          <w:rFonts w:ascii="Arial" w:hAnsi="Arial" w:cs="Arial"/>
          <w:sz w:val="24"/>
          <w:szCs w:val="24"/>
        </w:rPr>
        <w:t>C</w:t>
      </w:r>
      <w:r w:rsidRPr="00AC3705">
        <w:rPr>
          <w:rFonts w:ascii="Arial" w:hAnsi="Arial" w:cs="Arial"/>
          <w:sz w:val="24"/>
          <w:szCs w:val="24"/>
        </w:rPr>
        <w:t xml:space="preserve">andidata a distintos cargos de elección popular en el mismo </w:t>
      </w:r>
      <w:r w:rsidR="0063313C" w:rsidRPr="00AC3705">
        <w:rPr>
          <w:rFonts w:ascii="Arial" w:hAnsi="Arial" w:cs="Arial"/>
          <w:sz w:val="24"/>
          <w:szCs w:val="24"/>
        </w:rPr>
        <w:t>P</w:t>
      </w:r>
      <w:r w:rsidRPr="00AC3705">
        <w:rPr>
          <w:rFonts w:ascii="Arial" w:hAnsi="Arial" w:cs="Arial"/>
          <w:sz w:val="24"/>
          <w:szCs w:val="24"/>
        </w:rPr>
        <w:t xml:space="preserve">roceso </w:t>
      </w:r>
      <w:r w:rsidR="0063313C" w:rsidRPr="00AC3705">
        <w:rPr>
          <w:rFonts w:ascii="Arial" w:hAnsi="Arial" w:cs="Arial"/>
          <w:sz w:val="24"/>
          <w:szCs w:val="24"/>
        </w:rPr>
        <w:t>E</w:t>
      </w:r>
      <w:r w:rsidRPr="00AC3705">
        <w:rPr>
          <w:rFonts w:ascii="Arial" w:hAnsi="Arial" w:cs="Arial"/>
          <w:sz w:val="24"/>
          <w:szCs w:val="24"/>
        </w:rPr>
        <w:t xml:space="preserve">lectoral en el Estado y sus </w:t>
      </w:r>
      <w:r w:rsidR="00595999" w:rsidRPr="00AC3705">
        <w:rPr>
          <w:rFonts w:ascii="Arial" w:hAnsi="Arial" w:cs="Arial"/>
          <w:sz w:val="24"/>
          <w:szCs w:val="24"/>
        </w:rPr>
        <w:t>M</w:t>
      </w:r>
      <w:r w:rsidRPr="00AC3705">
        <w:rPr>
          <w:rFonts w:ascii="Arial" w:hAnsi="Arial" w:cs="Arial"/>
          <w:sz w:val="24"/>
          <w:szCs w:val="24"/>
        </w:rPr>
        <w:t xml:space="preserve">unicipios, salvo el caso de las regidurías propuestas en las planillas para integrar los </w:t>
      </w:r>
      <w:r w:rsidR="00873122" w:rsidRPr="00AC3705">
        <w:rPr>
          <w:rFonts w:ascii="Arial" w:hAnsi="Arial" w:cs="Arial"/>
          <w:sz w:val="24"/>
          <w:szCs w:val="24"/>
        </w:rPr>
        <w:t>A</w:t>
      </w:r>
      <w:r w:rsidRPr="00AC3705">
        <w:rPr>
          <w:rFonts w:ascii="Arial" w:hAnsi="Arial" w:cs="Arial"/>
          <w:sz w:val="24"/>
          <w:szCs w:val="24"/>
        </w:rPr>
        <w:t xml:space="preserve">yuntamientos, que serán a la vez </w:t>
      </w:r>
      <w:r w:rsidR="00A40BDF" w:rsidRPr="00AC3705">
        <w:rPr>
          <w:rFonts w:ascii="Arial" w:hAnsi="Arial" w:cs="Arial"/>
          <w:sz w:val="24"/>
          <w:szCs w:val="24"/>
        </w:rPr>
        <w:t>C</w:t>
      </w:r>
      <w:r w:rsidRPr="00AC3705">
        <w:rPr>
          <w:rFonts w:ascii="Arial" w:hAnsi="Arial" w:cs="Arial"/>
          <w:sz w:val="24"/>
          <w:szCs w:val="24"/>
        </w:rPr>
        <w:t xml:space="preserve">andidaturas a </w:t>
      </w:r>
      <w:r w:rsidR="00A40BDF" w:rsidRPr="00AC3705">
        <w:rPr>
          <w:rFonts w:ascii="Arial" w:hAnsi="Arial" w:cs="Arial"/>
          <w:sz w:val="24"/>
          <w:szCs w:val="24"/>
        </w:rPr>
        <w:t>R</w:t>
      </w:r>
      <w:r w:rsidRPr="00AC3705">
        <w:rPr>
          <w:rFonts w:ascii="Arial" w:hAnsi="Arial" w:cs="Arial"/>
          <w:sz w:val="24"/>
          <w:szCs w:val="24"/>
        </w:rPr>
        <w:t xml:space="preserve">egidurías por el </w:t>
      </w:r>
      <w:r w:rsidR="00A40BDF" w:rsidRPr="00AC3705">
        <w:rPr>
          <w:rFonts w:ascii="Arial" w:hAnsi="Arial" w:cs="Arial"/>
          <w:sz w:val="24"/>
          <w:szCs w:val="24"/>
        </w:rPr>
        <w:t>P</w:t>
      </w:r>
      <w:r w:rsidRPr="00AC3705">
        <w:rPr>
          <w:rFonts w:ascii="Arial" w:hAnsi="Arial" w:cs="Arial"/>
          <w:sz w:val="24"/>
          <w:szCs w:val="24"/>
        </w:rPr>
        <w:t xml:space="preserve">rincipio de </w:t>
      </w:r>
      <w:r w:rsidR="00A40BDF" w:rsidRPr="00AC3705">
        <w:rPr>
          <w:rFonts w:ascii="Arial" w:hAnsi="Arial" w:cs="Arial"/>
          <w:sz w:val="24"/>
          <w:szCs w:val="24"/>
        </w:rPr>
        <w:t>R</w:t>
      </w:r>
      <w:r w:rsidRPr="00AC3705">
        <w:rPr>
          <w:rFonts w:ascii="Arial" w:hAnsi="Arial" w:cs="Arial"/>
          <w:sz w:val="24"/>
          <w:szCs w:val="24"/>
        </w:rPr>
        <w:t xml:space="preserve">epresentación </w:t>
      </w:r>
      <w:r w:rsidR="00A40BDF" w:rsidRPr="00AC3705">
        <w:rPr>
          <w:rFonts w:ascii="Arial" w:hAnsi="Arial" w:cs="Arial"/>
          <w:sz w:val="24"/>
          <w:szCs w:val="24"/>
        </w:rPr>
        <w:t>P</w:t>
      </w:r>
      <w:r w:rsidRPr="00AC3705">
        <w:rPr>
          <w:rFonts w:ascii="Arial" w:hAnsi="Arial" w:cs="Arial"/>
          <w:sz w:val="24"/>
          <w:szCs w:val="24"/>
        </w:rPr>
        <w:t>roporcional, de acuerdo con lo señalado en el Código Electoral.</w:t>
      </w:r>
    </w:p>
    <w:p w14:paraId="1214EA3D" w14:textId="77777777" w:rsidR="00AE346D" w:rsidRPr="00AC3705" w:rsidRDefault="00AE346D" w:rsidP="008D6D88">
      <w:pPr>
        <w:pStyle w:val="Sinespaciado"/>
        <w:spacing w:line="276" w:lineRule="auto"/>
        <w:jc w:val="both"/>
        <w:rPr>
          <w:rFonts w:ascii="Arial" w:hAnsi="Arial" w:cs="Arial"/>
          <w:sz w:val="24"/>
          <w:szCs w:val="24"/>
        </w:rPr>
      </w:pPr>
    </w:p>
    <w:p w14:paraId="476ADBF5" w14:textId="0C293193" w:rsidR="00AE346D" w:rsidRPr="00AC3705" w:rsidRDefault="00AE346D" w:rsidP="008D6D88">
      <w:pPr>
        <w:pStyle w:val="Sinespaciado"/>
        <w:spacing w:line="276" w:lineRule="auto"/>
        <w:jc w:val="both"/>
        <w:rPr>
          <w:rFonts w:ascii="Arial" w:hAnsi="Arial" w:cs="Arial"/>
          <w:sz w:val="24"/>
          <w:szCs w:val="24"/>
        </w:rPr>
      </w:pPr>
      <w:r w:rsidRPr="00AC3705">
        <w:rPr>
          <w:rFonts w:ascii="Arial" w:hAnsi="Arial" w:cs="Arial"/>
          <w:sz w:val="24"/>
          <w:szCs w:val="24"/>
        </w:rPr>
        <w:t>Tampoco podrá</w:t>
      </w:r>
      <w:r w:rsidR="00645000" w:rsidRPr="00AC3705">
        <w:rPr>
          <w:rFonts w:ascii="Arial" w:hAnsi="Arial" w:cs="Arial"/>
          <w:sz w:val="24"/>
          <w:szCs w:val="24"/>
        </w:rPr>
        <w:t>n participar en una Candidatura Independiente</w:t>
      </w:r>
      <w:r w:rsidRPr="00AC3705">
        <w:rPr>
          <w:rFonts w:ascii="Arial" w:hAnsi="Arial" w:cs="Arial"/>
          <w:sz w:val="24"/>
          <w:szCs w:val="24"/>
        </w:rPr>
        <w:t xml:space="preserve"> para un cargo estatal o municipal de elección popular y simultáneamente para un cargo de elección federal. </w:t>
      </w:r>
    </w:p>
    <w:p w14:paraId="69852FE0" w14:textId="77777777" w:rsidR="00AE346D" w:rsidRPr="00AC3705" w:rsidRDefault="00AE346D" w:rsidP="008D6D88">
      <w:pPr>
        <w:pStyle w:val="Sinespaciado"/>
        <w:spacing w:line="276" w:lineRule="auto"/>
        <w:jc w:val="both"/>
        <w:rPr>
          <w:rFonts w:ascii="Arial" w:hAnsi="Arial" w:cs="Arial"/>
          <w:sz w:val="24"/>
          <w:szCs w:val="24"/>
        </w:rPr>
      </w:pPr>
    </w:p>
    <w:p w14:paraId="358A9777" w14:textId="610659EE" w:rsidR="00AE346D" w:rsidRPr="00AC3705" w:rsidRDefault="00AE346D" w:rsidP="008D6D88">
      <w:pPr>
        <w:pStyle w:val="Sinespaciado"/>
        <w:spacing w:line="276" w:lineRule="auto"/>
        <w:jc w:val="both"/>
        <w:rPr>
          <w:rFonts w:ascii="Arial" w:hAnsi="Arial" w:cs="Arial"/>
          <w:sz w:val="24"/>
          <w:szCs w:val="24"/>
        </w:rPr>
      </w:pPr>
      <w:bookmarkStart w:id="0" w:name="_Hlk148636660"/>
      <w:r w:rsidRPr="00AC3705">
        <w:rPr>
          <w:rFonts w:ascii="Arial" w:hAnsi="Arial" w:cs="Arial"/>
          <w:sz w:val="24"/>
          <w:szCs w:val="24"/>
        </w:rPr>
        <w:t xml:space="preserve">En las </w:t>
      </w:r>
      <w:r w:rsidR="00A40BDF" w:rsidRPr="00AC3705">
        <w:rPr>
          <w:rFonts w:ascii="Arial" w:hAnsi="Arial" w:cs="Arial"/>
          <w:sz w:val="24"/>
          <w:szCs w:val="24"/>
        </w:rPr>
        <w:t>C</w:t>
      </w:r>
      <w:r w:rsidRPr="00AC3705">
        <w:rPr>
          <w:rFonts w:ascii="Arial" w:hAnsi="Arial" w:cs="Arial"/>
          <w:sz w:val="24"/>
          <w:szCs w:val="24"/>
        </w:rPr>
        <w:t xml:space="preserve">andidaturas </w:t>
      </w:r>
      <w:r w:rsidR="00A40BDF" w:rsidRPr="00AC3705">
        <w:rPr>
          <w:rFonts w:ascii="Arial" w:hAnsi="Arial" w:cs="Arial"/>
          <w:sz w:val="24"/>
          <w:szCs w:val="24"/>
        </w:rPr>
        <w:t>I</w:t>
      </w:r>
      <w:r w:rsidRPr="00AC3705">
        <w:rPr>
          <w:rFonts w:ascii="Arial" w:hAnsi="Arial" w:cs="Arial"/>
          <w:sz w:val="24"/>
          <w:szCs w:val="24"/>
        </w:rPr>
        <w:t xml:space="preserve">ndependientes, en el caso de </w:t>
      </w:r>
      <w:r w:rsidR="00A40BDF" w:rsidRPr="00AC3705">
        <w:rPr>
          <w:rFonts w:ascii="Arial" w:hAnsi="Arial" w:cs="Arial"/>
          <w:sz w:val="24"/>
          <w:szCs w:val="24"/>
        </w:rPr>
        <w:t>A</w:t>
      </w:r>
      <w:r w:rsidRPr="00AC3705">
        <w:rPr>
          <w:rFonts w:ascii="Arial" w:hAnsi="Arial" w:cs="Arial"/>
          <w:sz w:val="24"/>
          <w:szCs w:val="24"/>
        </w:rPr>
        <w:t xml:space="preserve">yuntamientos, las </w:t>
      </w:r>
      <w:r w:rsidR="00A40BDF" w:rsidRPr="00AC3705">
        <w:rPr>
          <w:rFonts w:ascii="Arial" w:hAnsi="Arial" w:cs="Arial"/>
          <w:sz w:val="24"/>
          <w:szCs w:val="24"/>
        </w:rPr>
        <w:t>C</w:t>
      </w:r>
      <w:r w:rsidRPr="00AC3705">
        <w:rPr>
          <w:rFonts w:ascii="Arial" w:hAnsi="Arial" w:cs="Arial"/>
          <w:sz w:val="24"/>
          <w:szCs w:val="24"/>
        </w:rPr>
        <w:t xml:space="preserve">andidaturas a </w:t>
      </w:r>
      <w:r w:rsidR="00A40BDF" w:rsidRPr="00AC3705">
        <w:rPr>
          <w:rFonts w:ascii="Arial" w:hAnsi="Arial" w:cs="Arial"/>
          <w:sz w:val="24"/>
          <w:szCs w:val="24"/>
        </w:rPr>
        <w:t>R</w:t>
      </w:r>
      <w:r w:rsidRPr="00AC3705">
        <w:rPr>
          <w:rFonts w:ascii="Arial" w:hAnsi="Arial" w:cs="Arial"/>
          <w:sz w:val="24"/>
          <w:szCs w:val="24"/>
        </w:rPr>
        <w:t>egidurías se alternarán las fórmulas de distinto género hasta agotar la lista, integrándose éstas con propietarios y suplentes del mismo género.</w:t>
      </w:r>
    </w:p>
    <w:bookmarkEnd w:id="0"/>
    <w:p w14:paraId="20E18A12" w14:textId="77777777" w:rsidR="00AE346D" w:rsidRPr="00AC3705" w:rsidRDefault="00AE346D" w:rsidP="008D6D88">
      <w:pPr>
        <w:pStyle w:val="Sinespaciado"/>
        <w:spacing w:line="276" w:lineRule="auto"/>
        <w:jc w:val="both"/>
        <w:rPr>
          <w:rFonts w:ascii="Arial" w:hAnsi="Arial" w:cs="Arial"/>
          <w:sz w:val="24"/>
          <w:szCs w:val="24"/>
        </w:rPr>
      </w:pPr>
    </w:p>
    <w:p w14:paraId="077AA637" w14:textId="768A50E4" w:rsidR="00AE346D" w:rsidRPr="00AC3705" w:rsidRDefault="00AE346D" w:rsidP="008D6D88">
      <w:pPr>
        <w:pStyle w:val="Sinespaciado"/>
        <w:spacing w:line="276" w:lineRule="auto"/>
        <w:jc w:val="both"/>
        <w:rPr>
          <w:rFonts w:ascii="Arial" w:hAnsi="Arial" w:cs="Arial"/>
          <w:sz w:val="24"/>
          <w:szCs w:val="24"/>
        </w:rPr>
      </w:pPr>
      <w:r w:rsidRPr="00AC3705">
        <w:rPr>
          <w:rFonts w:ascii="Arial" w:hAnsi="Arial" w:cs="Arial"/>
          <w:sz w:val="24"/>
          <w:szCs w:val="24"/>
        </w:rPr>
        <w:t>En caso de elección consecutiva de las Candidaturas Independientes de los Ayuntamientos de Charo, Huaniqueo y Panindícuaro el derecho a solicitarla podrá ser de forma individual o conjunta</w:t>
      </w:r>
      <w:r w:rsidR="00AC3705" w:rsidRPr="00AC3705">
        <w:rPr>
          <w:rFonts w:ascii="Arial" w:hAnsi="Arial" w:cs="Arial"/>
          <w:sz w:val="24"/>
          <w:szCs w:val="24"/>
        </w:rPr>
        <w:t>. Las personas</w:t>
      </w:r>
      <w:r w:rsidRPr="00AC3705">
        <w:rPr>
          <w:rFonts w:ascii="Arial" w:hAnsi="Arial" w:cs="Arial"/>
          <w:sz w:val="24"/>
          <w:szCs w:val="24"/>
        </w:rPr>
        <w:t xml:space="preserve"> Aspirantes a integrar una planilla </w:t>
      </w:r>
      <w:r w:rsidR="00E051BA" w:rsidRPr="00AC3705">
        <w:rPr>
          <w:rFonts w:ascii="Arial" w:hAnsi="Arial" w:cs="Arial"/>
          <w:sz w:val="24"/>
          <w:szCs w:val="24"/>
        </w:rPr>
        <w:t>individualmente</w:t>
      </w:r>
      <w:r w:rsidRPr="00AC3705">
        <w:rPr>
          <w:rFonts w:ascii="Arial" w:hAnsi="Arial" w:cs="Arial"/>
          <w:sz w:val="24"/>
          <w:szCs w:val="24"/>
        </w:rPr>
        <w:t xml:space="preserve"> deberán cumplir, además de los requisitos señalados en el párrafo anterior, con los que para tal efecto señala el Reglamento de Candidaturas Independientes</w:t>
      </w:r>
      <w:r w:rsidR="006357D3" w:rsidRPr="00AC3705">
        <w:rPr>
          <w:rFonts w:ascii="Arial" w:hAnsi="Arial" w:cs="Arial"/>
          <w:sz w:val="24"/>
          <w:szCs w:val="24"/>
        </w:rPr>
        <w:t xml:space="preserve"> del Instituto Electoral de Michoacán</w:t>
      </w:r>
      <w:r w:rsidRPr="00AC3705">
        <w:rPr>
          <w:rFonts w:ascii="Arial" w:hAnsi="Arial" w:cs="Arial"/>
          <w:sz w:val="24"/>
          <w:szCs w:val="24"/>
        </w:rPr>
        <w:t>.</w:t>
      </w:r>
    </w:p>
    <w:p w14:paraId="07473F03" w14:textId="77777777" w:rsidR="00AE346D" w:rsidRPr="00AC3705" w:rsidRDefault="00AE346D" w:rsidP="008D6D88">
      <w:pPr>
        <w:pStyle w:val="Sinespaciado"/>
        <w:spacing w:line="276" w:lineRule="auto"/>
        <w:jc w:val="both"/>
        <w:rPr>
          <w:rFonts w:ascii="Arial" w:hAnsi="Arial" w:cs="Arial"/>
          <w:b/>
          <w:sz w:val="24"/>
          <w:szCs w:val="24"/>
        </w:rPr>
      </w:pPr>
    </w:p>
    <w:p w14:paraId="5348FDF3" w14:textId="256035F1" w:rsidR="00AE346D" w:rsidRPr="00AC3705" w:rsidRDefault="002D66D8" w:rsidP="008D6D88">
      <w:pPr>
        <w:pStyle w:val="Sinespaciado"/>
        <w:spacing w:line="276" w:lineRule="auto"/>
        <w:jc w:val="both"/>
        <w:rPr>
          <w:rFonts w:ascii="Arial" w:hAnsi="Arial" w:cs="Arial"/>
          <w:sz w:val="24"/>
          <w:szCs w:val="24"/>
        </w:rPr>
      </w:pPr>
      <w:r w:rsidRPr="00AC3705">
        <w:rPr>
          <w:rFonts w:ascii="Arial" w:hAnsi="Arial" w:cs="Arial"/>
          <w:b/>
          <w:bCs/>
          <w:sz w:val="24"/>
          <w:szCs w:val="24"/>
        </w:rPr>
        <w:t>SEGUNDA</w:t>
      </w:r>
      <w:r w:rsidR="00AE346D" w:rsidRPr="00AC3705">
        <w:rPr>
          <w:rFonts w:ascii="Arial" w:hAnsi="Arial" w:cs="Arial"/>
          <w:b/>
          <w:sz w:val="24"/>
          <w:szCs w:val="24"/>
        </w:rPr>
        <w:t>.</w:t>
      </w:r>
      <w:r w:rsidR="00AE346D" w:rsidRPr="00AC3705">
        <w:rPr>
          <w:rFonts w:ascii="Arial" w:hAnsi="Arial" w:cs="Arial"/>
          <w:sz w:val="24"/>
          <w:szCs w:val="24"/>
        </w:rPr>
        <w:t xml:space="preserve"> </w:t>
      </w:r>
      <w:r w:rsidR="00AE346D" w:rsidRPr="00AC3705">
        <w:rPr>
          <w:rFonts w:ascii="Arial" w:hAnsi="Arial" w:cs="Arial"/>
          <w:b/>
          <w:bCs/>
          <w:sz w:val="24"/>
          <w:szCs w:val="24"/>
        </w:rPr>
        <w:t xml:space="preserve">Plazo y forma para la presentación de la solicitud. </w:t>
      </w:r>
      <w:r w:rsidR="00AE346D" w:rsidRPr="00AC3705">
        <w:rPr>
          <w:rFonts w:ascii="Arial" w:hAnsi="Arial" w:cs="Arial"/>
          <w:sz w:val="24"/>
          <w:szCs w:val="24"/>
        </w:rPr>
        <w:t>El plazo para la presentación de la solicitud es del 12 al 21 de diciembre de 2023</w:t>
      </w:r>
      <w:r w:rsidR="00EC608D" w:rsidRPr="00AC3705">
        <w:rPr>
          <w:rFonts w:ascii="Arial" w:hAnsi="Arial" w:cs="Arial"/>
          <w:sz w:val="24"/>
          <w:szCs w:val="24"/>
        </w:rPr>
        <w:t xml:space="preserve"> en los siguientes términos:</w:t>
      </w:r>
    </w:p>
    <w:p w14:paraId="32434565" w14:textId="77777777" w:rsidR="00AE346D" w:rsidRPr="00AC3705" w:rsidRDefault="00AE346D" w:rsidP="008D6D88">
      <w:pPr>
        <w:pStyle w:val="Sinespaciado"/>
        <w:spacing w:line="276" w:lineRule="auto"/>
        <w:jc w:val="both"/>
        <w:rPr>
          <w:rFonts w:ascii="Arial" w:hAnsi="Arial" w:cs="Arial"/>
          <w:sz w:val="24"/>
          <w:szCs w:val="24"/>
        </w:rPr>
      </w:pPr>
    </w:p>
    <w:p w14:paraId="0371803A" w14:textId="77777777" w:rsidR="00EC608D" w:rsidRPr="00AC3705" w:rsidRDefault="00EC608D" w:rsidP="008D6D88">
      <w:pPr>
        <w:pStyle w:val="Sinespaciado"/>
        <w:numPr>
          <w:ilvl w:val="0"/>
          <w:numId w:val="16"/>
        </w:numPr>
        <w:spacing w:line="276" w:lineRule="auto"/>
        <w:jc w:val="both"/>
        <w:rPr>
          <w:rFonts w:ascii="Arial" w:hAnsi="Arial" w:cs="Arial"/>
          <w:sz w:val="24"/>
          <w:szCs w:val="24"/>
        </w:rPr>
      </w:pPr>
      <w:r w:rsidRPr="00AC3705">
        <w:rPr>
          <w:rFonts w:ascii="Arial" w:hAnsi="Arial" w:cs="Arial"/>
          <w:sz w:val="24"/>
          <w:szCs w:val="24"/>
        </w:rPr>
        <w:t xml:space="preserve">Se deberá presentar el </w:t>
      </w:r>
      <w:r w:rsidRPr="00AC3705">
        <w:rPr>
          <w:rFonts w:ascii="Arial" w:eastAsia="Calibri" w:hAnsi="Arial" w:cs="Arial"/>
          <w:sz w:val="24"/>
          <w:szCs w:val="24"/>
          <w:shd w:val="clear" w:color="auto" w:fill="FFFFFF" w:themeFill="background1"/>
        </w:rPr>
        <w:t xml:space="preserve">Formato de Solicitud de Registro como Aspirante para Ayuntamientos (Formato “SAA”), </w:t>
      </w:r>
      <w:r w:rsidRPr="00AC3705">
        <w:rPr>
          <w:rFonts w:ascii="Arial" w:eastAsia="Calibri" w:hAnsi="Arial" w:cs="Arial"/>
          <w:sz w:val="24"/>
          <w:szCs w:val="24"/>
        </w:rPr>
        <w:t>en original, con firma autógrafa de la persona interesada, acompañado de la documentación requerida en el Reglamento de Candidaturas Independientes del Instituto Electoral de Michoacán, físicamente en las oficinas centrales del Instituto Electoral de Michoacán, en el domicilio ubicado en la calle Bruselas número 118, Colonia Villa Universidad, C.P. 58060, en la ciudad de Morelia, Michoacán;</w:t>
      </w:r>
    </w:p>
    <w:p w14:paraId="1F0918C6" w14:textId="77777777" w:rsidR="00EC608D" w:rsidRPr="00AC3705" w:rsidRDefault="00EC608D" w:rsidP="008D6D88">
      <w:pPr>
        <w:pStyle w:val="Sinespaciado"/>
        <w:spacing w:line="276" w:lineRule="auto"/>
        <w:ind w:left="720"/>
        <w:jc w:val="both"/>
        <w:rPr>
          <w:rFonts w:ascii="Arial" w:hAnsi="Arial" w:cs="Arial"/>
          <w:sz w:val="24"/>
          <w:szCs w:val="24"/>
        </w:rPr>
      </w:pPr>
    </w:p>
    <w:p w14:paraId="59C9FFAB" w14:textId="4F90B781" w:rsidR="00AE346D" w:rsidRPr="00AC3705" w:rsidRDefault="00EC608D" w:rsidP="008D6D88">
      <w:pPr>
        <w:pStyle w:val="Sinespaciado"/>
        <w:numPr>
          <w:ilvl w:val="0"/>
          <w:numId w:val="16"/>
        </w:numPr>
        <w:spacing w:line="276" w:lineRule="auto"/>
        <w:jc w:val="both"/>
        <w:rPr>
          <w:rFonts w:ascii="Arial" w:hAnsi="Arial" w:cs="Arial"/>
          <w:sz w:val="24"/>
          <w:szCs w:val="24"/>
        </w:rPr>
      </w:pPr>
      <w:r w:rsidRPr="00AC3705">
        <w:rPr>
          <w:rFonts w:ascii="Arial" w:eastAsia="Calibri" w:hAnsi="Arial" w:cs="Arial"/>
          <w:sz w:val="24"/>
          <w:szCs w:val="24"/>
        </w:rPr>
        <w:t>E</w:t>
      </w:r>
      <w:r w:rsidR="006357D3" w:rsidRPr="00AC3705">
        <w:rPr>
          <w:rFonts w:ascii="Arial" w:eastAsia="Calibri" w:hAnsi="Arial" w:cs="Arial"/>
          <w:sz w:val="24"/>
          <w:szCs w:val="24"/>
        </w:rPr>
        <w:t>n el</w:t>
      </w:r>
      <w:r w:rsidRPr="00AC3705">
        <w:rPr>
          <w:rFonts w:ascii="Arial" w:eastAsia="Calibri" w:hAnsi="Arial" w:cs="Arial"/>
          <w:sz w:val="24"/>
          <w:szCs w:val="24"/>
        </w:rPr>
        <w:t xml:space="preserve"> Formato </w:t>
      </w:r>
      <w:r w:rsidRPr="008D6D88">
        <w:rPr>
          <w:rFonts w:ascii="Arial" w:eastAsia="Calibri" w:hAnsi="Arial" w:cs="Arial"/>
          <w:b/>
          <w:bCs/>
          <w:sz w:val="24"/>
          <w:szCs w:val="24"/>
        </w:rPr>
        <w:t>“SAA”</w:t>
      </w:r>
      <w:r w:rsidRPr="00AC3705">
        <w:rPr>
          <w:rFonts w:ascii="Arial" w:eastAsia="Calibri" w:hAnsi="Arial" w:cs="Arial"/>
          <w:sz w:val="24"/>
          <w:szCs w:val="24"/>
        </w:rPr>
        <w:t>, deberá requis</w:t>
      </w:r>
      <w:r w:rsidR="0063313C" w:rsidRPr="00AC3705">
        <w:rPr>
          <w:rFonts w:ascii="Arial" w:eastAsia="Calibri" w:hAnsi="Arial" w:cs="Arial"/>
          <w:sz w:val="24"/>
          <w:szCs w:val="24"/>
        </w:rPr>
        <w:t>it</w:t>
      </w:r>
      <w:r w:rsidRPr="00AC3705">
        <w:rPr>
          <w:rFonts w:ascii="Arial" w:eastAsia="Calibri" w:hAnsi="Arial" w:cs="Arial"/>
          <w:sz w:val="24"/>
          <w:szCs w:val="24"/>
        </w:rPr>
        <w:t>arse</w:t>
      </w:r>
      <w:r w:rsidR="00AE346D" w:rsidRPr="00AC3705">
        <w:rPr>
          <w:rFonts w:ascii="Arial" w:eastAsia="Calibri" w:hAnsi="Arial" w:cs="Arial"/>
          <w:sz w:val="24"/>
          <w:szCs w:val="24"/>
        </w:rPr>
        <w:t xml:space="preserve"> como mínimo la siguiente información:</w:t>
      </w:r>
    </w:p>
    <w:p w14:paraId="35622401" w14:textId="77777777" w:rsidR="00AE346D" w:rsidRPr="00AC3705" w:rsidRDefault="00AE346D"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t>Apellido paterno, materno y nombre completo;</w:t>
      </w:r>
    </w:p>
    <w:p w14:paraId="16A3C9BF" w14:textId="77777777" w:rsidR="00AE346D" w:rsidRPr="00AC3705" w:rsidRDefault="00AE346D"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t>Lugar y fecha de nacimiento;</w:t>
      </w:r>
    </w:p>
    <w:p w14:paraId="247F6F78" w14:textId="77777777" w:rsidR="00AE346D" w:rsidRPr="00AC3705" w:rsidRDefault="00AE346D"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t>Domicilio, tiempo de residencia y vecindad;</w:t>
      </w:r>
    </w:p>
    <w:p w14:paraId="1135FDF5" w14:textId="75D08B0D" w:rsidR="00AE346D" w:rsidRPr="00AC3705" w:rsidRDefault="00930F32"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t>Domicilio</w:t>
      </w:r>
      <w:r w:rsidR="00894E33" w:rsidRPr="00AC3705">
        <w:rPr>
          <w:rFonts w:ascii="Arial" w:hAnsi="Arial" w:cs="Arial"/>
          <w:sz w:val="24"/>
          <w:szCs w:val="24"/>
        </w:rPr>
        <w:t xml:space="preserve"> y</w:t>
      </w:r>
      <w:r w:rsidRPr="00AC3705">
        <w:rPr>
          <w:rFonts w:ascii="Arial" w:hAnsi="Arial" w:cs="Arial"/>
          <w:sz w:val="24"/>
          <w:szCs w:val="24"/>
        </w:rPr>
        <w:t xml:space="preserve"> correo electrónico para oír y recibir notificaciones</w:t>
      </w:r>
      <w:r w:rsidR="00AE346D" w:rsidRPr="00AC3705">
        <w:rPr>
          <w:rFonts w:ascii="Arial" w:hAnsi="Arial" w:cs="Arial"/>
          <w:sz w:val="24"/>
          <w:szCs w:val="24"/>
        </w:rPr>
        <w:t>;</w:t>
      </w:r>
    </w:p>
    <w:p w14:paraId="5F5C4AC9" w14:textId="77777777" w:rsidR="00AE346D" w:rsidRPr="00AC3705" w:rsidRDefault="00AE346D"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t>Clave de elector de la credencial para votar;</w:t>
      </w:r>
    </w:p>
    <w:p w14:paraId="72ADF65B" w14:textId="77777777" w:rsidR="00AE346D" w:rsidRPr="00AC3705" w:rsidRDefault="00AE346D"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t>Tratándose del registro de fórmulas, deberá especificarse el propietario y suplente;</w:t>
      </w:r>
    </w:p>
    <w:p w14:paraId="16D0EC22" w14:textId="18B8C7AB" w:rsidR="00AE346D" w:rsidRPr="00AC3705" w:rsidRDefault="00AE346D"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t xml:space="preserve">La designación de un </w:t>
      </w:r>
      <w:r w:rsidR="00894E33" w:rsidRPr="00AC3705">
        <w:rPr>
          <w:rFonts w:ascii="Arial" w:hAnsi="Arial" w:cs="Arial"/>
          <w:sz w:val="24"/>
          <w:szCs w:val="24"/>
        </w:rPr>
        <w:t xml:space="preserve">o una </w:t>
      </w:r>
      <w:r w:rsidR="008B545C" w:rsidRPr="00AC3705">
        <w:rPr>
          <w:rFonts w:ascii="Arial" w:hAnsi="Arial" w:cs="Arial"/>
          <w:sz w:val="24"/>
          <w:szCs w:val="24"/>
        </w:rPr>
        <w:t>R</w:t>
      </w:r>
      <w:r w:rsidRPr="00AC3705">
        <w:rPr>
          <w:rFonts w:ascii="Arial" w:hAnsi="Arial" w:cs="Arial"/>
          <w:sz w:val="24"/>
          <w:szCs w:val="24"/>
        </w:rPr>
        <w:t xml:space="preserve">epresentante, </w:t>
      </w:r>
      <w:r w:rsidR="008B545C" w:rsidRPr="00AC3705">
        <w:rPr>
          <w:rFonts w:ascii="Arial" w:hAnsi="Arial" w:cs="Arial"/>
          <w:sz w:val="24"/>
          <w:szCs w:val="24"/>
        </w:rPr>
        <w:t xml:space="preserve">un </w:t>
      </w:r>
      <w:r w:rsidR="00894E33" w:rsidRPr="00AC3705">
        <w:rPr>
          <w:rFonts w:ascii="Arial" w:hAnsi="Arial" w:cs="Arial"/>
          <w:sz w:val="24"/>
          <w:szCs w:val="24"/>
        </w:rPr>
        <w:t xml:space="preserve">o una </w:t>
      </w:r>
      <w:r w:rsidR="008B545C" w:rsidRPr="00AC3705">
        <w:rPr>
          <w:rFonts w:ascii="Arial" w:hAnsi="Arial" w:cs="Arial"/>
          <w:sz w:val="24"/>
          <w:szCs w:val="24"/>
        </w:rPr>
        <w:t xml:space="preserve">Representante Legal, </w:t>
      </w:r>
      <w:r w:rsidRPr="00AC3705">
        <w:rPr>
          <w:rFonts w:ascii="Arial" w:hAnsi="Arial" w:cs="Arial"/>
          <w:sz w:val="24"/>
          <w:szCs w:val="24"/>
        </w:rPr>
        <w:t xml:space="preserve">así como </w:t>
      </w:r>
      <w:r w:rsidR="00894E33" w:rsidRPr="00AC3705">
        <w:rPr>
          <w:rFonts w:ascii="Arial" w:hAnsi="Arial" w:cs="Arial"/>
          <w:sz w:val="24"/>
          <w:szCs w:val="24"/>
        </w:rPr>
        <w:t xml:space="preserve">de la persona </w:t>
      </w:r>
      <w:r w:rsidR="008B545C" w:rsidRPr="00AC3705">
        <w:rPr>
          <w:rFonts w:ascii="Arial" w:hAnsi="Arial" w:cs="Arial"/>
          <w:sz w:val="24"/>
          <w:szCs w:val="24"/>
        </w:rPr>
        <w:t>Responsable</w:t>
      </w:r>
      <w:r w:rsidRPr="00AC3705">
        <w:rPr>
          <w:rFonts w:ascii="Arial" w:hAnsi="Arial" w:cs="Arial"/>
          <w:sz w:val="24"/>
          <w:szCs w:val="24"/>
        </w:rPr>
        <w:t xml:space="preserve"> </w:t>
      </w:r>
      <w:r w:rsidR="008B545C" w:rsidRPr="00AC3705">
        <w:rPr>
          <w:rFonts w:ascii="Arial" w:hAnsi="Arial" w:cs="Arial"/>
          <w:sz w:val="24"/>
          <w:szCs w:val="24"/>
        </w:rPr>
        <w:t>A</w:t>
      </w:r>
      <w:r w:rsidRPr="00AC3705">
        <w:rPr>
          <w:rFonts w:ascii="Arial" w:hAnsi="Arial" w:cs="Arial"/>
          <w:sz w:val="24"/>
          <w:szCs w:val="24"/>
        </w:rPr>
        <w:t>dministra</w:t>
      </w:r>
      <w:r w:rsidR="008B545C" w:rsidRPr="00AC3705">
        <w:rPr>
          <w:rFonts w:ascii="Arial" w:hAnsi="Arial" w:cs="Arial"/>
          <w:sz w:val="24"/>
          <w:szCs w:val="24"/>
        </w:rPr>
        <w:t>tiv</w:t>
      </w:r>
      <w:r w:rsidR="00894E33" w:rsidRPr="00AC3705">
        <w:rPr>
          <w:rFonts w:ascii="Arial" w:hAnsi="Arial" w:cs="Arial"/>
          <w:sz w:val="24"/>
          <w:szCs w:val="24"/>
        </w:rPr>
        <w:t>a</w:t>
      </w:r>
      <w:r w:rsidR="008B545C" w:rsidRPr="00AC3705">
        <w:rPr>
          <w:rFonts w:ascii="Arial" w:hAnsi="Arial" w:cs="Arial"/>
          <w:sz w:val="24"/>
          <w:szCs w:val="24"/>
        </w:rPr>
        <w:t>;</w:t>
      </w:r>
    </w:p>
    <w:p w14:paraId="67FF9D8E" w14:textId="1245F4F7" w:rsidR="00AE346D" w:rsidRPr="00AC3705" w:rsidRDefault="00AE346D"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lastRenderedPageBreak/>
        <w:t xml:space="preserve">La identificación de los colores, y, en su caso, emblema que pretendan utilizar en la propaganda para obtener el </w:t>
      </w:r>
      <w:r w:rsidR="009C320B" w:rsidRPr="00AC3705">
        <w:rPr>
          <w:rFonts w:ascii="Arial" w:hAnsi="Arial" w:cs="Arial"/>
          <w:sz w:val="24"/>
          <w:szCs w:val="24"/>
        </w:rPr>
        <w:t>R</w:t>
      </w:r>
      <w:r w:rsidRPr="00AC3705">
        <w:rPr>
          <w:rFonts w:ascii="Arial" w:hAnsi="Arial" w:cs="Arial"/>
          <w:sz w:val="24"/>
          <w:szCs w:val="24"/>
        </w:rPr>
        <w:t xml:space="preserve">espaldo </w:t>
      </w:r>
      <w:r w:rsidR="009C320B" w:rsidRPr="00AC3705">
        <w:rPr>
          <w:rFonts w:ascii="Arial" w:hAnsi="Arial" w:cs="Arial"/>
          <w:sz w:val="24"/>
          <w:szCs w:val="24"/>
        </w:rPr>
        <w:t>C</w:t>
      </w:r>
      <w:r w:rsidRPr="00AC3705">
        <w:rPr>
          <w:rFonts w:ascii="Arial" w:hAnsi="Arial" w:cs="Arial"/>
          <w:sz w:val="24"/>
          <w:szCs w:val="24"/>
        </w:rPr>
        <w:t xml:space="preserve">iudadano, los cuales no podrán ser iguales o semejantes a los utilizados por los </w:t>
      </w:r>
      <w:r w:rsidR="00930F32" w:rsidRPr="00AC3705">
        <w:rPr>
          <w:rFonts w:ascii="Arial" w:hAnsi="Arial" w:cs="Arial"/>
          <w:sz w:val="24"/>
          <w:szCs w:val="24"/>
        </w:rPr>
        <w:t>P</w:t>
      </w:r>
      <w:r w:rsidRPr="00AC3705">
        <w:rPr>
          <w:rFonts w:ascii="Arial" w:hAnsi="Arial" w:cs="Arial"/>
          <w:sz w:val="24"/>
          <w:szCs w:val="24"/>
        </w:rPr>
        <w:t xml:space="preserve">artidos </w:t>
      </w:r>
      <w:r w:rsidR="00930F32" w:rsidRPr="00AC3705">
        <w:rPr>
          <w:rFonts w:ascii="Arial" w:hAnsi="Arial" w:cs="Arial"/>
          <w:sz w:val="24"/>
          <w:szCs w:val="24"/>
        </w:rPr>
        <w:t>P</w:t>
      </w:r>
      <w:r w:rsidRPr="00AC3705">
        <w:rPr>
          <w:rFonts w:ascii="Arial" w:hAnsi="Arial" w:cs="Arial"/>
          <w:sz w:val="24"/>
          <w:szCs w:val="24"/>
        </w:rPr>
        <w:t>olíticos con registro o acreditación vigente;</w:t>
      </w:r>
    </w:p>
    <w:p w14:paraId="544C3C2F" w14:textId="068304B1" w:rsidR="00AE346D" w:rsidRPr="00AC3705" w:rsidRDefault="00AE346D"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t xml:space="preserve">Si dos o más </w:t>
      </w:r>
      <w:r w:rsidR="00595999" w:rsidRPr="00AC3705">
        <w:rPr>
          <w:rFonts w:ascii="Arial" w:hAnsi="Arial" w:cs="Arial"/>
          <w:sz w:val="24"/>
          <w:szCs w:val="24"/>
        </w:rPr>
        <w:t>A</w:t>
      </w:r>
      <w:r w:rsidRPr="00AC3705">
        <w:rPr>
          <w:rFonts w:ascii="Arial" w:hAnsi="Arial" w:cs="Arial"/>
          <w:sz w:val="24"/>
          <w:szCs w:val="24"/>
        </w:rPr>
        <w:t>spirantes coinciden en estos elementos prevalecerá el que haya sido presentado en primer término, solicitando al resto que modifiquen su propuesta;</w:t>
      </w:r>
    </w:p>
    <w:p w14:paraId="0BADAA9F" w14:textId="7C9C376D" w:rsidR="00AE346D" w:rsidRPr="00AC3705" w:rsidRDefault="00AE346D"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t xml:space="preserve">No se podrán utilizar los colores que de manera oficial sean empleados por el </w:t>
      </w:r>
      <w:r w:rsidR="00894E33" w:rsidRPr="00AC3705">
        <w:rPr>
          <w:rFonts w:ascii="Arial" w:hAnsi="Arial" w:cs="Arial"/>
          <w:sz w:val="24"/>
          <w:szCs w:val="24"/>
        </w:rPr>
        <w:t>IEM</w:t>
      </w:r>
    </w:p>
    <w:p w14:paraId="20775D8C" w14:textId="7C517B62" w:rsidR="00AE346D" w:rsidRPr="00AC3705" w:rsidRDefault="00AE346D"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t>La designación de domicilio legal y personas autorizadas para oír y recibir notificaciones, mismo que se ubicará en la capital del Estado o cabecera municipal; y,</w:t>
      </w:r>
    </w:p>
    <w:p w14:paraId="1E4C77C9" w14:textId="433E9F60" w:rsidR="00AE346D" w:rsidRPr="00AC3705" w:rsidRDefault="00AE346D" w:rsidP="008D6D88">
      <w:pPr>
        <w:pStyle w:val="Prrafodelista"/>
        <w:numPr>
          <w:ilvl w:val="0"/>
          <w:numId w:val="10"/>
        </w:numPr>
        <w:spacing w:before="240" w:after="240"/>
        <w:ind w:left="1134" w:hanging="283"/>
        <w:jc w:val="both"/>
        <w:rPr>
          <w:rFonts w:ascii="Arial" w:hAnsi="Arial" w:cs="Arial"/>
          <w:sz w:val="24"/>
          <w:szCs w:val="24"/>
        </w:rPr>
      </w:pPr>
      <w:r w:rsidRPr="00AC3705">
        <w:rPr>
          <w:rFonts w:ascii="Arial" w:hAnsi="Arial" w:cs="Arial"/>
          <w:sz w:val="24"/>
          <w:szCs w:val="24"/>
        </w:rPr>
        <w:t xml:space="preserve">Aceptación del uso de la Aplicación Móvil APP para la captación de </w:t>
      </w:r>
      <w:r w:rsidR="00894E33" w:rsidRPr="00AC3705">
        <w:rPr>
          <w:rFonts w:ascii="Arial" w:hAnsi="Arial" w:cs="Arial"/>
          <w:sz w:val="24"/>
          <w:szCs w:val="24"/>
        </w:rPr>
        <w:t xml:space="preserve">respaldo </w:t>
      </w:r>
      <w:r w:rsidRPr="00AC3705">
        <w:rPr>
          <w:rFonts w:ascii="Arial" w:hAnsi="Arial" w:cs="Arial"/>
          <w:sz w:val="24"/>
          <w:szCs w:val="24"/>
        </w:rPr>
        <w:t>ciudadano en el que deberá</w:t>
      </w:r>
      <w:r w:rsidRPr="00AC3705">
        <w:rPr>
          <w:rFonts w:ascii="Arial" w:eastAsia="Calibri" w:hAnsi="Arial" w:cs="Arial"/>
          <w:sz w:val="24"/>
          <w:szCs w:val="24"/>
        </w:rPr>
        <w:t xml:space="preserve"> proporcionar un correo electrónico activo y vinculado a Google o Facebook. </w:t>
      </w:r>
    </w:p>
    <w:p w14:paraId="7BA11A6C" w14:textId="18B00753" w:rsidR="00982CBA" w:rsidRPr="00AC3705" w:rsidRDefault="00AE346D" w:rsidP="008D6D88">
      <w:pPr>
        <w:pStyle w:val="Default"/>
        <w:numPr>
          <w:ilvl w:val="0"/>
          <w:numId w:val="16"/>
        </w:numPr>
        <w:spacing w:line="276" w:lineRule="auto"/>
        <w:jc w:val="both"/>
        <w:rPr>
          <w:color w:val="auto"/>
        </w:rPr>
      </w:pPr>
      <w:r w:rsidRPr="00AC3705">
        <w:rPr>
          <w:color w:val="auto"/>
        </w:rPr>
        <w:t xml:space="preserve">La solicitud </w:t>
      </w:r>
      <w:r w:rsidR="0031322C" w:rsidRPr="00AC3705">
        <w:rPr>
          <w:color w:val="auto"/>
        </w:rPr>
        <w:t>de registro deberá presentarse por planilla respetando l</w:t>
      </w:r>
      <w:r w:rsidRPr="00AC3705">
        <w:rPr>
          <w:color w:val="auto"/>
        </w:rPr>
        <w:t xml:space="preserve">a </w:t>
      </w:r>
      <w:r w:rsidR="0031322C" w:rsidRPr="00AC3705">
        <w:rPr>
          <w:color w:val="auto"/>
        </w:rPr>
        <w:t>paridad de géner</w:t>
      </w:r>
      <w:r w:rsidR="00982CBA" w:rsidRPr="00AC3705">
        <w:rPr>
          <w:color w:val="auto"/>
        </w:rPr>
        <w:t>o, en el caso de las solicitudes de registro de Candidaturas Independientes para la elección de Ayuntamiento, si la planilla la encabeza un hombre, la fórmula para Sindicatura deberá estar compuesta por mujeres; para Regidurías deberán iniciar con una</w:t>
      </w:r>
      <w:r w:rsidR="006357D3" w:rsidRPr="00AC3705">
        <w:rPr>
          <w:color w:val="auto"/>
        </w:rPr>
        <w:t xml:space="preserve"> fórmula</w:t>
      </w:r>
      <w:r w:rsidR="00982CBA" w:rsidRPr="00AC3705">
        <w:rPr>
          <w:color w:val="auto"/>
        </w:rPr>
        <w:t xml:space="preserve"> integrada por hombres y alternar el género hasta agotar el número de Regidurías por municipio. </w:t>
      </w:r>
    </w:p>
    <w:p w14:paraId="6E7FACE6" w14:textId="77777777" w:rsidR="00982CBA" w:rsidRPr="00AC3705" w:rsidRDefault="00982CBA" w:rsidP="008D6D88">
      <w:pPr>
        <w:pStyle w:val="Default"/>
        <w:spacing w:line="276" w:lineRule="auto"/>
        <w:jc w:val="both"/>
        <w:rPr>
          <w:color w:val="auto"/>
        </w:rPr>
      </w:pPr>
    </w:p>
    <w:p w14:paraId="12E2CB97" w14:textId="3792F835" w:rsidR="00982CBA" w:rsidRPr="00AC3705" w:rsidRDefault="00982CBA" w:rsidP="008D6D88">
      <w:pPr>
        <w:pStyle w:val="Default"/>
        <w:spacing w:line="276" w:lineRule="auto"/>
        <w:ind w:left="709"/>
        <w:jc w:val="both"/>
        <w:rPr>
          <w:color w:val="auto"/>
        </w:rPr>
      </w:pPr>
      <w:r w:rsidRPr="00AC3705">
        <w:rPr>
          <w:color w:val="auto"/>
        </w:rPr>
        <w:t xml:space="preserve">Si la planilla la encabeza una mujer, la fórmula para Sindicatura deberá estar compuesta por hombres; para Regidurías deberán iniciar con una integrada por mujeres y alternar el género hasta agotar el número de Regidurías por municipio. </w:t>
      </w:r>
    </w:p>
    <w:p w14:paraId="30DE5CAE" w14:textId="77777777" w:rsidR="00CD3C79" w:rsidRPr="00AC3705" w:rsidRDefault="00CD3C79" w:rsidP="008D6D88">
      <w:pPr>
        <w:pStyle w:val="Default"/>
        <w:spacing w:line="276" w:lineRule="auto"/>
        <w:jc w:val="both"/>
        <w:rPr>
          <w:color w:val="auto"/>
        </w:rPr>
      </w:pPr>
    </w:p>
    <w:p w14:paraId="50D25500" w14:textId="77777777" w:rsidR="00CD3C79" w:rsidRPr="00AC3705" w:rsidRDefault="00CD3C79" w:rsidP="008D6D88">
      <w:pPr>
        <w:pStyle w:val="Default"/>
        <w:numPr>
          <w:ilvl w:val="0"/>
          <w:numId w:val="16"/>
        </w:numPr>
        <w:spacing w:line="276" w:lineRule="auto"/>
        <w:jc w:val="both"/>
      </w:pPr>
      <w:r w:rsidRPr="00AC3705">
        <w:t xml:space="preserve">Documentación que debe acompañarse a la solicitud:  </w:t>
      </w:r>
    </w:p>
    <w:p w14:paraId="69E65048" w14:textId="77777777" w:rsidR="00CD3C79" w:rsidRPr="00AC3705" w:rsidRDefault="00CD3C79" w:rsidP="008D6D88">
      <w:pPr>
        <w:pStyle w:val="Default"/>
        <w:spacing w:line="276" w:lineRule="auto"/>
        <w:jc w:val="both"/>
        <w:rPr>
          <w:color w:val="auto"/>
        </w:rPr>
      </w:pPr>
    </w:p>
    <w:p w14:paraId="2292A193" w14:textId="2D7C9D3C" w:rsidR="00AE346D" w:rsidRPr="00AC3705" w:rsidRDefault="00AE346D" w:rsidP="008D6D88">
      <w:pPr>
        <w:pStyle w:val="Prrafodelista"/>
        <w:numPr>
          <w:ilvl w:val="0"/>
          <w:numId w:val="20"/>
        </w:numPr>
        <w:ind w:left="1276"/>
        <w:jc w:val="both"/>
        <w:rPr>
          <w:rFonts w:ascii="Arial" w:eastAsiaTheme="minorHAnsi" w:hAnsi="Arial" w:cs="Arial"/>
          <w:sz w:val="24"/>
          <w:szCs w:val="24"/>
          <w:lang w:eastAsia="en-US"/>
        </w:rPr>
      </w:pPr>
      <w:r w:rsidRPr="00AC3705">
        <w:rPr>
          <w:rFonts w:ascii="Arial" w:eastAsiaTheme="minorHAnsi" w:hAnsi="Arial" w:cs="Arial"/>
          <w:sz w:val="24"/>
          <w:szCs w:val="24"/>
          <w:lang w:eastAsia="en-US"/>
        </w:rPr>
        <w:t xml:space="preserve">Acta constitutiva en original o copia certificada que acredite la creación de la persona jurídica constituida en </w:t>
      </w:r>
      <w:r w:rsidR="00930F32" w:rsidRPr="00AC3705">
        <w:rPr>
          <w:rFonts w:ascii="Arial" w:eastAsiaTheme="minorHAnsi" w:hAnsi="Arial" w:cs="Arial"/>
          <w:sz w:val="24"/>
          <w:szCs w:val="24"/>
          <w:lang w:eastAsia="en-US"/>
        </w:rPr>
        <w:t>A</w:t>
      </w:r>
      <w:r w:rsidRPr="00AC3705">
        <w:rPr>
          <w:rFonts w:ascii="Arial" w:eastAsiaTheme="minorHAnsi" w:hAnsi="Arial" w:cs="Arial"/>
          <w:sz w:val="24"/>
          <w:szCs w:val="24"/>
          <w:lang w:eastAsia="en-US"/>
        </w:rPr>
        <w:t xml:space="preserve">sociación </w:t>
      </w:r>
      <w:r w:rsidR="00930F32" w:rsidRPr="00AC3705">
        <w:rPr>
          <w:rFonts w:ascii="Arial" w:eastAsiaTheme="minorHAnsi" w:hAnsi="Arial" w:cs="Arial"/>
          <w:sz w:val="24"/>
          <w:szCs w:val="24"/>
          <w:lang w:eastAsia="en-US"/>
        </w:rPr>
        <w:t>C</w:t>
      </w:r>
      <w:r w:rsidRPr="00AC3705">
        <w:rPr>
          <w:rFonts w:ascii="Arial" w:eastAsiaTheme="minorHAnsi" w:hAnsi="Arial" w:cs="Arial"/>
          <w:sz w:val="24"/>
          <w:szCs w:val="24"/>
          <w:lang w:eastAsia="en-US"/>
        </w:rPr>
        <w:t xml:space="preserve">ivil inscrita en el </w:t>
      </w:r>
      <w:r w:rsidR="0063313C" w:rsidRPr="00AC3705">
        <w:rPr>
          <w:rFonts w:ascii="Arial" w:eastAsiaTheme="minorHAnsi" w:hAnsi="Arial" w:cs="Arial"/>
          <w:sz w:val="24"/>
          <w:szCs w:val="24"/>
          <w:lang w:eastAsia="en-US"/>
        </w:rPr>
        <w:t>Registro Público de la Propiedad Raíz y del Comercio en el Estado</w:t>
      </w:r>
      <w:r w:rsidRPr="00AC3705">
        <w:rPr>
          <w:rFonts w:ascii="Arial" w:eastAsiaTheme="minorHAnsi" w:hAnsi="Arial" w:cs="Arial"/>
          <w:sz w:val="24"/>
          <w:szCs w:val="24"/>
          <w:lang w:eastAsia="en-US"/>
        </w:rPr>
        <w:t xml:space="preserve">, la cual deberá apegarse fielmente, sin modificaciones, al Modelo Único de Estatutos que se acompaña al presente Reglamento; dicha asociación civil deberá tener el mismo tratamiento que un </w:t>
      </w:r>
      <w:r w:rsidR="003462BA" w:rsidRPr="00AC3705">
        <w:rPr>
          <w:rFonts w:ascii="Arial" w:eastAsiaTheme="minorHAnsi" w:hAnsi="Arial" w:cs="Arial"/>
          <w:sz w:val="24"/>
          <w:szCs w:val="24"/>
          <w:lang w:eastAsia="en-US"/>
        </w:rPr>
        <w:t>P</w:t>
      </w:r>
      <w:r w:rsidRPr="00AC3705">
        <w:rPr>
          <w:rFonts w:ascii="Arial" w:eastAsiaTheme="minorHAnsi" w:hAnsi="Arial" w:cs="Arial"/>
          <w:sz w:val="24"/>
          <w:szCs w:val="24"/>
          <w:lang w:eastAsia="en-US"/>
        </w:rPr>
        <w:t xml:space="preserve">artido </w:t>
      </w:r>
      <w:r w:rsidR="003462BA" w:rsidRPr="00AC3705">
        <w:rPr>
          <w:rFonts w:ascii="Arial" w:eastAsiaTheme="minorHAnsi" w:hAnsi="Arial" w:cs="Arial"/>
          <w:sz w:val="24"/>
          <w:szCs w:val="24"/>
          <w:lang w:eastAsia="en-US"/>
        </w:rPr>
        <w:t>P</w:t>
      </w:r>
      <w:r w:rsidRPr="00AC3705">
        <w:rPr>
          <w:rFonts w:ascii="Arial" w:eastAsiaTheme="minorHAnsi" w:hAnsi="Arial" w:cs="Arial"/>
          <w:sz w:val="24"/>
          <w:szCs w:val="24"/>
          <w:lang w:eastAsia="en-US"/>
        </w:rPr>
        <w:t>olítico en el régimen fiscal;</w:t>
      </w:r>
    </w:p>
    <w:p w14:paraId="6E4D41FE" w14:textId="575553A1" w:rsidR="00AE346D" w:rsidRPr="00AC3705" w:rsidRDefault="00AE346D" w:rsidP="008D6D88">
      <w:pPr>
        <w:pStyle w:val="Prrafodelista"/>
        <w:numPr>
          <w:ilvl w:val="0"/>
          <w:numId w:val="20"/>
        </w:numPr>
        <w:jc w:val="both"/>
        <w:rPr>
          <w:rFonts w:ascii="Arial" w:eastAsiaTheme="minorHAnsi" w:hAnsi="Arial" w:cs="Arial"/>
          <w:sz w:val="24"/>
          <w:szCs w:val="24"/>
          <w:lang w:eastAsia="en-US"/>
        </w:rPr>
      </w:pPr>
      <w:r w:rsidRPr="00AC3705">
        <w:rPr>
          <w:rFonts w:ascii="Arial" w:eastAsiaTheme="minorHAnsi" w:hAnsi="Arial" w:cs="Arial"/>
          <w:sz w:val="24"/>
          <w:szCs w:val="24"/>
          <w:lang w:eastAsia="en-US"/>
        </w:rPr>
        <w:t>La documentación original que acredite el alta de la Asociación ante el S</w:t>
      </w:r>
      <w:r w:rsidR="0063313C" w:rsidRPr="00AC3705">
        <w:rPr>
          <w:rFonts w:ascii="Arial" w:eastAsiaTheme="minorHAnsi" w:hAnsi="Arial" w:cs="Arial"/>
          <w:sz w:val="24"/>
          <w:szCs w:val="24"/>
          <w:lang w:eastAsia="en-US"/>
        </w:rPr>
        <w:t>ervicio</w:t>
      </w:r>
      <w:r w:rsidRPr="00AC3705">
        <w:rPr>
          <w:rFonts w:ascii="Arial" w:eastAsiaTheme="minorHAnsi" w:hAnsi="Arial" w:cs="Arial"/>
          <w:sz w:val="24"/>
          <w:szCs w:val="24"/>
          <w:lang w:eastAsia="en-US"/>
        </w:rPr>
        <w:t xml:space="preserve"> de Administración Tributaria (SAT)</w:t>
      </w:r>
    </w:p>
    <w:p w14:paraId="24E992F4" w14:textId="71140059" w:rsidR="00AE346D" w:rsidRPr="00AC3705" w:rsidRDefault="00AE346D" w:rsidP="008D6D88">
      <w:pPr>
        <w:pStyle w:val="Prrafodelista"/>
        <w:numPr>
          <w:ilvl w:val="0"/>
          <w:numId w:val="20"/>
        </w:numPr>
        <w:jc w:val="both"/>
        <w:rPr>
          <w:rFonts w:ascii="Arial" w:eastAsiaTheme="minorHAnsi" w:hAnsi="Arial" w:cs="Arial"/>
          <w:sz w:val="24"/>
          <w:szCs w:val="24"/>
          <w:lang w:eastAsia="en-US"/>
        </w:rPr>
      </w:pPr>
      <w:r w:rsidRPr="00AC3705">
        <w:rPr>
          <w:rFonts w:ascii="Arial" w:hAnsi="Arial" w:cs="Arial"/>
          <w:sz w:val="24"/>
          <w:szCs w:val="24"/>
        </w:rPr>
        <w:lastRenderedPageBreak/>
        <w:t xml:space="preserve">Contrato de apertura de la cuenta bancaria a nombre de la Asociación </w:t>
      </w:r>
      <w:r w:rsidR="00CD3C79" w:rsidRPr="00AC3705">
        <w:rPr>
          <w:rFonts w:ascii="Arial" w:hAnsi="Arial" w:cs="Arial"/>
          <w:sz w:val="24"/>
          <w:szCs w:val="24"/>
        </w:rPr>
        <w:t xml:space="preserve">Civil </w:t>
      </w:r>
      <w:r w:rsidRPr="00AC3705">
        <w:rPr>
          <w:rFonts w:ascii="Arial" w:hAnsi="Arial" w:cs="Arial"/>
          <w:sz w:val="24"/>
          <w:szCs w:val="24"/>
        </w:rPr>
        <w:t xml:space="preserve">la cual fungirá como cuenta concentradora para recibir el financiamiento privado, y en el caso de que logre registrarse como Candidatura Independiente también servirá para recibir el financiamiento público; la cuenta no podrá aperturarse antes de la emisión de la convocatoria para participar como </w:t>
      </w:r>
      <w:r w:rsidRPr="00AC3705">
        <w:rPr>
          <w:rFonts w:ascii="Arial" w:hAnsi="Arial" w:cs="Arial"/>
          <w:color w:val="000000" w:themeColor="text1"/>
          <w:sz w:val="24"/>
          <w:szCs w:val="24"/>
        </w:rPr>
        <w:t>Aspirantes</w:t>
      </w:r>
      <w:r w:rsidRPr="00AC3705">
        <w:rPr>
          <w:rFonts w:ascii="Arial" w:hAnsi="Arial" w:cs="Arial"/>
          <w:sz w:val="24"/>
          <w:szCs w:val="24"/>
        </w:rPr>
        <w:t xml:space="preserve">;  </w:t>
      </w:r>
    </w:p>
    <w:p w14:paraId="2FB760DA" w14:textId="7F763421" w:rsidR="00AE346D" w:rsidRPr="00AC3705" w:rsidRDefault="00AE346D" w:rsidP="008D6D88">
      <w:pPr>
        <w:pStyle w:val="Prrafodelista"/>
        <w:numPr>
          <w:ilvl w:val="0"/>
          <w:numId w:val="20"/>
        </w:numPr>
        <w:jc w:val="both"/>
        <w:rPr>
          <w:rFonts w:ascii="Arial" w:eastAsiaTheme="minorHAnsi" w:hAnsi="Arial" w:cs="Arial"/>
          <w:sz w:val="24"/>
          <w:szCs w:val="24"/>
          <w:lang w:eastAsia="en-US"/>
        </w:rPr>
      </w:pPr>
      <w:r w:rsidRPr="00AC3705">
        <w:rPr>
          <w:rFonts w:ascii="Arial" w:eastAsiaTheme="minorHAnsi" w:hAnsi="Arial" w:cs="Arial"/>
          <w:sz w:val="24"/>
          <w:szCs w:val="24"/>
          <w:lang w:eastAsia="en-US"/>
        </w:rPr>
        <w:t>El programa de trabajo que promoverán en caso de aprobarse su registro;</w:t>
      </w:r>
    </w:p>
    <w:p w14:paraId="30927118" w14:textId="28920B45" w:rsidR="00AE346D" w:rsidRPr="00AC3705" w:rsidRDefault="00AE346D" w:rsidP="008D6D88">
      <w:pPr>
        <w:pStyle w:val="Prrafodelista"/>
        <w:numPr>
          <w:ilvl w:val="0"/>
          <w:numId w:val="20"/>
        </w:numPr>
        <w:jc w:val="both"/>
        <w:rPr>
          <w:rFonts w:ascii="Arial" w:eastAsiaTheme="minorHAnsi" w:hAnsi="Arial" w:cs="Arial"/>
          <w:sz w:val="24"/>
          <w:szCs w:val="24"/>
          <w:lang w:eastAsia="en-US"/>
        </w:rPr>
      </w:pPr>
      <w:r w:rsidRPr="00AC3705">
        <w:rPr>
          <w:rFonts w:ascii="Arial" w:hAnsi="Arial" w:cs="Arial"/>
          <w:sz w:val="24"/>
          <w:szCs w:val="24"/>
        </w:rPr>
        <w:t xml:space="preserve">El emblema impreso y en medio digital, así como </w:t>
      </w:r>
      <w:r w:rsidR="00C54EE0" w:rsidRPr="00AC3705">
        <w:rPr>
          <w:rFonts w:ascii="Arial" w:hAnsi="Arial" w:cs="Arial"/>
          <w:sz w:val="24"/>
          <w:szCs w:val="24"/>
        </w:rPr>
        <w:t xml:space="preserve">Pantone, </w:t>
      </w:r>
      <w:r w:rsidRPr="00AC3705">
        <w:rPr>
          <w:rFonts w:ascii="Arial" w:hAnsi="Arial" w:cs="Arial"/>
          <w:sz w:val="24"/>
          <w:szCs w:val="24"/>
        </w:rPr>
        <w:t xml:space="preserve">color o colores que distinguen a la Candidatura Independiente que le distinga durante la etapa para recabar el apoyo de la ciudadanía, los cuales no podrán ser iguales a los utilizados por los </w:t>
      </w:r>
      <w:r w:rsidR="007E36CE" w:rsidRPr="00AC3705">
        <w:rPr>
          <w:rFonts w:ascii="Arial" w:hAnsi="Arial" w:cs="Arial"/>
          <w:sz w:val="24"/>
          <w:szCs w:val="24"/>
        </w:rPr>
        <w:t>P</w:t>
      </w:r>
      <w:r w:rsidRPr="00AC3705">
        <w:rPr>
          <w:rFonts w:ascii="Arial" w:hAnsi="Arial" w:cs="Arial"/>
          <w:sz w:val="24"/>
          <w:szCs w:val="24"/>
        </w:rPr>
        <w:t xml:space="preserve">artidos </w:t>
      </w:r>
      <w:r w:rsidR="007E36CE" w:rsidRPr="00AC3705">
        <w:rPr>
          <w:rFonts w:ascii="Arial" w:hAnsi="Arial" w:cs="Arial"/>
          <w:sz w:val="24"/>
          <w:szCs w:val="24"/>
        </w:rPr>
        <w:t>P</w:t>
      </w:r>
      <w:r w:rsidRPr="00AC3705">
        <w:rPr>
          <w:rFonts w:ascii="Arial" w:hAnsi="Arial" w:cs="Arial"/>
          <w:sz w:val="24"/>
          <w:szCs w:val="24"/>
        </w:rPr>
        <w:t xml:space="preserve">olíticos y por el </w:t>
      </w:r>
      <w:r w:rsidR="00C54EE0" w:rsidRPr="00AC3705">
        <w:rPr>
          <w:rFonts w:ascii="Arial" w:hAnsi="Arial" w:cs="Arial"/>
          <w:sz w:val="24"/>
          <w:szCs w:val="24"/>
        </w:rPr>
        <w:t xml:space="preserve">Instituto Electoral de Michoacán; y, </w:t>
      </w:r>
      <w:r w:rsidRPr="00AC3705">
        <w:rPr>
          <w:rFonts w:ascii="Arial" w:hAnsi="Arial" w:cs="Arial"/>
          <w:sz w:val="24"/>
          <w:szCs w:val="24"/>
        </w:rPr>
        <w:t>deberá contar con las siguientes características:</w:t>
      </w:r>
    </w:p>
    <w:p w14:paraId="7D0984E0" w14:textId="77C7FEE5" w:rsidR="00AE346D" w:rsidRPr="00AC3705" w:rsidRDefault="00AE346D" w:rsidP="008D6D88">
      <w:pPr>
        <w:pStyle w:val="Prrafodelista"/>
        <w:numPr>
          <w:ilvl w:val="0"/>
          <w:numId w:val="1"/>
        </w:numPr>
        <w:spacing w:after="35"/>
        <w:ind w:left="1701" w:hanging="11"/>
        <w:jc w:val="both"/>
        <w:rPr>
          <w:rFonts w:ascii="Arial" w:hAnsi="Arial" w:cs="Arial"/>
          <w:sz w:val="24"/>
          <w:szCs w:val="24"/>
        </w:rPr>
      </w:pPr>
      <w:r w:rsidRPr="00AC3705">
        <w:rPr>
          <w:rFonts w:ascii="Arial" w:hAnsi="Arial" w:cs="Arial"/>
          <w:sz w:val="24"/>
          <w:szCs w:val="24"/>
        </w:rPr>
        <w:t>Software utilizado:</w:t>
      </w:r>
      <w:r w:rsidR="008D6D88">
        <w:rPr>
          <w:rFonts w:ascii="Arial" w:hAnsi="Arial" w:cs="Arial"/>
          <w:sz w:val="24"/>
          <w:szCs w:val="24"/>
        </w:rPr>
        <w:t xml:space="preserve"> Adobe</w:t>
      </w:r>
      <w:r w:rsidRPr="00AC3705">
        <w:rPr>
          <w:rFonts w:ascii="Arial" w:hAnsi="Arial" w:cs="Arial"/>
          <w:sz w:val="24"/>
          <w:szCs w:val="24"/>
        </w:rPr>
        <w:t xml:space="preserve"> Ilustra</w:t>
      </w:r>
      <w:r w:rsidR="008D6D88">
        <w:rPr>
          <w:rFonts w:ascii="Arial" w:hAnsi="Arial" w:cs="Arial"/>
          <w:sz w:val="24"/>
          <w:szCs w:val="24"/>
        </w:rPr>
        <w:t>d</w:t>
      </w:r>
      <w:r w:rsidRPr="00AC3705">
        <w:rPr>
          <w:rFonts w:ascii="Arial" w:hAnsi="Arial" w:cs="Arial"/>
          <w:sz w:val="24"/>
          <w:szCs w:val="24"/>
        </w:rPr>
        <w:t xml:space="preserve">or o Corel Draw. </w:t>
      </w:r>
    </w:p>
    <w:p w14:paraId="713B7970" w14:textId="77777777" w:rsidR="00AE346D" w:rsidRPr="00AC3705" w:rsidRDefault="00AE346D" w:rsidP="008D6D88">
      <w:pPr>
        <w:pStyle w:val="Default"/>
        <w:numPr>
          <w:ilvl w:val="0"/>
          <w:numId w:val="1"/>
        </w:numPr>
        <w:spacing w:after="35" w:line="276" w:lineRule="auto"/>
        <w:ind w:left="1701" w:hanging="11"/>
        <w:jc w:val="both"/>
        <w:rPr>
          <w:color w:val="auto"/>
        </w:rPr>
      </w:pPr>
      <w:r w:rsidRPr="00AC3705">
        <w:rPr>
          <w:color w:val="auto"/>
        </w:rPr>
        <w:t xml:space="preserve">Tamaño: Que se circunscriba en un cuadrado de 5 X 5 cm. </w:t>
      </w:r>
    </w:p>
    <w:p w14:paraId="11AEA577" w14:textId="77777777" w:rsidR="00AE346D" w:rsidRPr="00AC3705" w:rsidRDefault="00AE346D" w:rsidP="008D6D88">
      <w:pPr>
        <w:pStyle w:val="Default"/>
        <w:numPr>
          <w:ilvl w:val="0"/>
          <w:numId w:val="1"/>
        </w:numPr>
        <w:spacing w:after="35" w:line="276" w:lineRule="auto"/>
        <w:ind w:left="1701" w:hanging="11"/>
        <w:jc w:val="both"/>
        <w:rPr>
          <w:color w:val="auto"/>
        </w:rPr>
      </w:pPr>
      <w:r w:rsidRPr="00AC3705">
        <w:rPr>
          <w:color w:val="auto"/>
        </w:rPr>
        <w:t xml:space="preserve">Características de la imagen: Trazada en vectores. </w:t>
      </w:r>
    </w:p>
    <w:p w14:paraId="740E8FBB" w14:textId="77777777" w:rsidR="00AE346D" w:rsidRPr="00AC3705" w:rsidRDefault="00AE346D" w:rsidP="008D6D88">
      <w:pPr>
        <w:pStyle w:val="Default"/>
        <w:numPr>
          <w:ilvl w:val="0"/>
          <w:numId w:val="1"/>
        </w:numPr>
        <w:spacing w:after="35" w:line="276" w:lineRule="auto"/>
        <w:ind w:left="1701" w:hanging="11"/>
        <w:jc w:val="both"/>
        <w:rPr>
          <w:color w:val="auto"/>
        </w:rPr>
      </w:pPr>
      <w:r w:rsidRPr="00AC3705">
        <w:rPr>
          <w:color w:val="auto"/>
        </w:rPr>
        <w:t xml:space="preserve">Tipografía: No editable y convertida a vectores. </w:t>
      </w:r>
    </w:p>
    <w:p w14:paraId="6DAD0067" w14:textId="77777777" w:rsidR="00AE346D" w:rsidRPr="00AC3705" w:rsidRDefault="00AE346D" w:rsidP="008D6D88">
      <w:pPr>
        <w:pStyle w:val="Default"/>
        <w:numPr>
          <w:ilvl w:val="0"/>
          <w:numId w:val="1"/>
        </w:numPr>
        <w:spacing w:after="35" w:line="276" w:lineRule="auto"/>
        <w:ind w:left="1701" w:hanging="11"/>
        <w:jc w:val="both"/>
        <w:rPr>
          <w:color w:val="auto"/>
        </w:rPr>
      </w:pPr>
      <w:r w:rsidRPr="00AC3705">
        <w:rPr>
          <w:color w:val="auto"/>
        </w:rPr>
        <w:t xml:space="preserve">Color: Con guía de color indicando porcentajes y/o pantones utilizados. </w:t>
      </w:r>
    </w:p>
    <w:p w14:paraId="20F558D8" w14:textId="5D3DDF46" w:rsidR="00AE346D" w:rsidRPr="00AC3705" w:rsidRDefault="00AE346D" w:rsidP="008D6D88">
      <w:pPr>
        <w:pStyle w:val="Default"/>
        <w:numPr>
          <w:ilvl w:val="0"/>
          <w:numId w:val="1"/>
        </w:numPr>
        <w:spacing w:after="35" w:line="276" w:lineRule="auto"/>
        <w:ind w:left="1701" w:hanging="11"/>
        <w:jc w:val="both"/>
        <w:rPr>
          <w:color w:val="auto"/>
        </w:rPr>
      </w:pPr>
      <w:r w:rsidRPr="00AC3705">
        <w:rPr>
          <w:color w:val="auto"/>
        </w:rPr>
        <w:t xml:space="preserve">El emblema no podrá incluir ni la fotografía, ni la silueta de la o el candidato (a) independiente, y en ningún caso podrá ser similar al de los </w:t>
      </w:r>
      <w:r w:rsidR="007E36CE" w:rsidRPr="00AC3705">
        <w:rPr>
          <w:color w:val="auto"/>
        </w:rPr>
        <w:t>P</w:t>
      </w:r>
      <w:r w:rsidRPr="00AC3705">
        <w:rPr>
          <w:color w:val="auto"/>
        </w:rPr>
        <w:t xml:space="preserve">artidos </w:t>
      </w:r>
      <w:r w:rsidR="007E36CE" w:rsidRPr="00AC3705">
        <w:rPr>
          <w:color w:val="auto"/>
        </w:rPr>
        <w:t>P</w:t>
      </w:r>
      <w:r w:rsidRPr="00AC3705">
        <w:rPr>
          <w:color w:val="auto"/>
        </w:rPr>
        <w:t xml:space="preserve">olíticos </w:t>
      </w:r>
      <w:r w:rsidR="003E6423" w:rsidRPr="00AC3705">
        <w:rPr>
          <w:color w:val="auto"/>
        </w:rPr>
        <w:t>N</w:t>
      </w:r>
      <w:r w:rsidRPr="00AC3705">
        <w:rPr>
          <w:color w:val="auto"/>
        </w:rPr>
        <w:t xml:space="preserve">acionales ni </w:t>
      </w:r>
      <w:r w:rsidR="00DF47BC" w:rsidRPr="00AC3705">
        <w:rPr>
          <w:color w:val="auto"/>
        </w:rPr>
        <w:t>L</w:t>
      </w:r>
      <w:r w:rsidRPr="00AC3705">
        <w:rPr>
          <w:color w:val="auto"/>
        </w:rPr>
        <w:t xml:space="preserve">ocales. </w:t>
      </w:r>
    </w:p>
    <w:p w14:paraId="58F7B4D2" w14:textId="6EC42554" w:rsidR="00AE346D" w:rsidRPr="00AC3705" w:rsidRDefault="0084058E" w:rsidP="008D6D88">
      <w:pPr>
        <w:pStyle w:val="Default"/>
        <w:numPr>
          <w:ilvl w:val="0"/>
          <w:numId w:val="1"/>
        </w:numPr>
        <w:spacing w:after="35" w:line="276" w:lineRule="auto"/>
        <w:ind w:left="1701" w:hanging="11"/>
        <w:jc w:val="both"/>
        <w:rPr>
          <w:color w:val="auto"/>
        </w:rPr>
      </w:pPr>
      <w:r w:rsidRPr="00AC3705">
        <w:rPr>
          <w:color w:val="auto"/>
        </w:rPr>
        <w:t>Adicionalmente deberá e</w:t>
      </w:r>
      <w:r w:rsidR="00AE346D" w:rsidRPr="00AC3705">
        <w:rPr>
          <w:color w:val="auto"/>
        </w:rPr>
        <w:t>ntregarse en formato JPG, PNG, JPEG o GIF, con un tamaño máximo de 150 kb.</w:t>
      </w:r>
    </w:p>
    <w:p w14:paraId="31E0CE1B" w14:textId="64D94F37" w:rsidR="00AE346D" w:rsidRPr="00AC3705" w:rsidRDefault="00AE346D" w:rsidP="008D6D88">
      <w:pPr>
        <w:pStyle w:val="Prrafodelista"/>
        <w:numPr>
          <w:ilvl w:val="0"/>
          <w:numId w:val="20"/>
        </w:numPr>
        <w:jc w:val="both"/>
        <w:rPr>
          <w:rFonts w:ascii="Arial" w:eastAsiaTheme="minorHAnsi" w:hAnsi="Arial" w:cs="Arial"/>
          <w:sz w:val="24"/>
          <w:szCs w:val="24"/>
          <w:lang w:eastAsia="en-US"/>
        </w:rPr>
      </w:pPr>
      <w:r w:rsidRPr="00AC3705">
        <w:rPr>
          <w:rFonts w:ascii="Arial" w:eastAsiaTheme="minorHAnsi" w:hAnsi="Arial" w:cs="Arial"/>
          <w:sz w:val="24"/>
          <w:szCs w:val="24"/>
          <w:lang w:eastAsia="en-US"/>
        </w:rPr>
        <w:t xml:space="preserve">Formato de </w:t>
      </w:r>
      <w:r w:rsidR="004A5583" w:rsidRPr="00AC3705">
        <w:rPr>
          <w:rFonts w:ascii="Arial" w:eastAsiaTheme="minorHAnsi" w:hAnsi="Arial" w:cs="Arial"/>
          <w:sz w:val="24"/>
          <w:szCs w:val="24"/>
          <w:lang w:eastAsia="en-US"/>
        </w:rPr>
        <w:t>a</w:t>
      </w:r>
      <w:r w:rsidRPr="00AC3705">
        <w:rPr>
          <w:rFonts w:ascii="Arial" w:eastAsiaTheme="minorHAnsi" w:hAnsi="Arial" w:cs="Arial"/>
          <w:sz w:val="24"/>
          <w:szCs w:val="24"/>
          <w:lang w:eastAsia="en-US"/>
        </w:rPr>
        <w:t>utorización en el que manifieste su conformidad para que todos los ingresos y egresos de la cuenta bancaria aperturada sean fiscalizados, en cualquier momento, por el Instituto Nacional</w:t>
      </w:r>
      <w:r w:rsidR="006A656B" w:rsidRPr="00AC3705">
        <w:rPr>
          <w:rFonts w:ascii="Arial" w:eastAsiaTheme="minorHAnsi" w:hAnsi="Arial" w:cs="Arial"/>
          <w:sz w:val="24"/>
          <w:szCs w:val="24"/>
          <w:lang w:eastAsia="en-US"/>
        </w:rPr>
        <w:t xml:space="preserve"> Electoral</w:t>
      </w:r>
      <w:r w:rsidRPr="00AC3705">
        <w:rPr>
          <w:rFonts w:ascii="Arial" w:eastAsiaTheme="minorHAnsi" w:hAnsi="Arial" w:cs="Arial"/>
          <w:sz w:val="24"/>
          <w:szCs w:val="24"/>
          <w:lang w:eastAsia="en-US"/>
        </w:rPr>
        <w:t>; y</w:t>
      </w:r>
    </w:p>
    <w:p w14:paraId="455D46CC" w14:textId="42E93D77" w:rsidR="00AE346D" w:rsidRPr="00AC3705" w:rsidRDefault="00AE346D" w:rsidP="008D6D88">
      <w:pPr>
        <w:pStyle w:val="Prrafodelista"/>
        <w:numPr>
          <w:ilvl w:val="0"/>
          <w:numId w:val="20"/>
        </w:numPr>
        <w:jc w:val="both"/>
        <w:rPr>
          <w:rFonts w:ascii="Arial" w:eastAsiaTheme="minorHAnsi" w:hAnsi="Arial" w:cs="Arial"/>
          <w:sz w:val="24"/>
          <w:szCs w:val="24"/>
          <w:lang w:eastAsia="en-US"/>
        </w:rPr>
      </w:pPr>
      <w:r w:rsidRPr="00AC3705">
        <w:rPr>
          <w:rFonts w:ascii="Arial" w:hAnsi="Arial" w:cs="Arial"/>
          <w:sz w:val="24"/>
          <w:szCs w:val="24"/>
        </w:rPr>
        <w:t>Por cada solicitante se deberá anexar la siguiente documentación:</w:t>
      </w:r>
    </w:p>
    <w:p w14:paraId="217A360F" w14:textId="77777777" w:rsidR="0084058E" w:rsidRPr="00AC3705" w:rsidRDefault="0084058E" w:rsidP="008D6D88">
      <w:pPr>
        <w:pStyle w:val="Prrafodelista"/>
        <w:ind w:left="1429"/>
        <w:jc w:val="both"/>
        <w:rPr>
          <w:rFonts w:ascii="Arial" w:eastAsiaTheme="minorHAnsi" w:hAnsi="Arial" w:cs="Arial"/>
          <w:sz w:val="24"/>
          <w:szCs w:val="24"/>
          <w:lang w:eastAsia="en-US"/>
        </w:rPr>
      </w:pPr>
    </w:p>
    <w:p w14:paraId="2671D322" w14:textId="77777777" w:rsidR="00AE346D" w:rsidRPr="00AC3705" w:rsidRDefault="00AE346D" w:rsidP="008D6D88">
      <w:pPr>
        <w:pStyle w:val="Prrafodelista"/>
        <w:numPr>
          <w:ilvl w:val="0"/>
          <w:numId w:val="9"/>
        </w:numPr>
        <w:spacing w:before="240" w:after="240"/>
        <w:jc w:val="both"/>
        <w:rPr>
          <w:rFonts w:ascii="Arial" w:hAnsi="Arial" w:cs="Arial"/>
          <w:sz w:val="24"/>
          <w:szCs w:val="24"/>
        </w:rPr>
      </w:pPr>
      <w:r w:rsidRPr="00AC3705">
        <w:rPr>
          <w:rFonts w:ascii="Arial" w:hAnsi="Arial" w:cs="Arial"/>
          <w:sz w:val="24"/>
          <w:szCs w:val="24"/>
        </w:rPr>
        <w:t>Copia certificada del acta de nacimiento;</w:t>
      </w:r>
    </w:p>
    <w:p w14:paraId="77BD7CB7" w14:textId="77777777" w:rsidR="00AE346D" w:rsidRPr="00AC3705" w:rsidRDefault="00AE346D" w:rsidP="008D6D88">
      <w:pPr>
        <w:pStyle w:val="Prrafodelista"/>
        <w:numPr>
          <w:ilvl w:val="0"/>
          <w:numId w:val="9"/>
        </w:numPr>
        <w:spacing w:before="240" w:after="240"/>
        <w:jc w:val="both"/>
        <w:rPr>
          <w:rFonts w:ascii="Arial" w:hAnsi="Arial" w:cs="Arial"/>
          <w:sz w:val="24"/>
          <w:szCs w:val="24"/>
        </w:rPr>
      </w:pPr>
      <w:r w:rsidRPr="00AC3705">
        <w:rPr>
          <w:rFonts w:ascii="Arial" w:hAnsi="Arial" w:cs="Arial"/>
          <w:sz w:val="24"/>
          <w:szCs w:val="24"/>
        </w:rPr>
        <w:t>Copia simple legible y vigente de la credencial para votar;</w:t>
      </w:r>
    </w:p>
    <w:p w14:paraId="3B666F9E" w14:textId="5AD13E4B" w:rsidR="00AE346D" w:rsidRPr="00AC3705" w:rsidRDefault="00AE346D" w:rsidP="008D6D88">
      <w:pPr>
        <w:pStyle w:val="Prrafodelista"/>
        <w:numPr>
          <w:ilvl w:val="0"/>
          <w:numId w:val="9"/>
        </w:numPr>
        <w:spacing w:before="240" w:after="240"/>
        <w:jc w:val="both"/>
        <w:rPr>
          <w:rFonts w:ascii="Arial" w:hAnsi="Arial" w:cs="Arial"/>
          <w:sz w:val="24"/>
          <w:szCs w:val="24"/>
        </w:rPr>
      </w:pPr>
      <w:r w:rsidRPr="00AC3705">
        <w:rPr>
          <w:rFonts w:ascii="Arial" w:hAnsi="Arial" w:cs="Arial"/>
          <w:sz w:val="24"/>
          <w:szCs w:val="24"/>
        </w:rPr>
        <w:t xml:space="preserve">Certificación de que se encuentra inscrito en la </w:t>
      </w:r>
      <w:r w:rsidR="0084058E" w:rsidRPr="00AC3705">
        <w:rPr>
          <w:rFonts w:ascii="Arial" w:hAnsi="Arial" w:cs="Arial"/>
          <w:sz w:val="24"/>
          <w:szCs w:val="24"/>
        </w:rPr>
        <w:t>L</w:t>
      </w:r>
      <w:r w:rsidRPr="00AC3705">
        <w:rPr>
          <w:rFonts w:ascii="Arial" w:hAnsi="Arial" w:cs="Arial"/>
          <w:sz w:val="24"/>
          <w:szCs w:val="24"/>
        </w:rPr>
        <w:t xml:space="preserve">ista </w:t>
      </w:r>
      <w:r w:rsidR="0084058E" w:rsidRPr="00AC3705">
        <w:rPr>
          <w:rFonts w:ascii="Arial" w:hAnsi="Arial" w:cs="Arial"/>
          <w:sz w:val="24"/>
          <w:szCs w:val="24"/>
        </w:rPr>
        <w:t>N</w:t>
      </w:r>
      <w:r w:rsidRPr="00AC3705">
        <w:rPr>
          <w:rFonts w:ascii="Arial" w:hAnsi="Arial" w:cs="Arial"/>
          <w:sz w:val="24"/>
          <w:szCs w:val="24"/>
        </w:rPr>
        <w:t xml:space="preserve">ominal de </w:t>
      </w:r>
      <w:r w:rsidR="0084058E" w:rsidRPr="00AC3705">
        <w:rPr>
          <w:rFonts w:ascii="Arial" w:hAnsi="Arial" w:cs="Arial"/>
          <w:sz w:val="24"/>
          <w:szCs w:val="24"/>
        </w:rPr>
        <w:t>E</w:t>
      </w:r>
      <w:r w:rsidRPr="00AC3705">
        <w:rPr>
          <w:rFonts w:ascii="Arial" w:hAnsi="Arial" w:cs="Arial"/>
          <w:sz w:val="24"/>
          <w:szCs w:val="24"/>
        </w:rPr>
        <w:t>lectores del Estado;</w:t>
      </w:r>
    </w:p>
    <w:p w14:paraId="63D4D30B" w14:textId="057CD6EB" w:rsidR="00AE346D" w:rsidRPr="00AC3705" w:rsidRDefault="00AE346D" w:rsidP="008D6D88">
      <w:pPr>
        <w:pStyle w:val="Prrafodelista"/>
        <w:numPr>
          <w:ilvl w:val="0"/>
          <w:numId w:val="9"/>
        </w:numPr>
        <w:spacing w:before="240" w:after="240"/>
        <w:jc w:val="both"/>
        <w:rPr>
          <w:rFonts w:ascii="Arial" w:hAnsi="Arial" w:cs="Arial"/>
          <w:sz w:val="24"/>
          <w:szCs w:val="24"/>
        </w:rPr>
      </w:pPr>
      <w:r w:rsidRPr="00AC3705">
        <w:rPr>
          <w:rFonts w:ascii="Arial" w:hAnsi="Arial" w:cs="Arial"/>
          <w:sz w:val="24"/>
          <w:szCs w:val="24"/>
        </w:rPr>
        <w:t xml:space="preserve">Original de la constancia de residencia y vecindad, expedida por autoridad competente, con una expedición no mayor a 30 días; únicamente cuando el domicilio de la persona </w:t>
      </w:r>
      <w:r w:rsidR="00CB7E69" w:rsidRPr="00AC3705">
        <w:rPr>
          <w:rFonts w:ascii="Arial" w:hAnsi="Arial" w:cs="Arial"/>
          <w:sz w:val="24"/>
          <w:szCs w:val="24"/>
        </w:rPr>
        <w:t>Aspirante</w:t>
      </w:r>
      <w:r w:rsidRPr="00AC3705">
        <w:rPr>
          <w:rFonts w:ascii="Arial" w:hAnsi="Arial" w:cs="Arial"/>
          <w:sz w:val="24"/>
          <w:szCs w:val="24"/>
        </w:rPr>
        <w:t xml:space="preserve"> no corresponda con el de la propia credencial o en el caso de que la credencial para votar no tenga asentado el domicilio</w:t>
      </w:r>
      <w:r w:rsidR="00186709" w:rsidRPr="00AC3705">
        <w:rPr>
          <w:rFonts w:ascii="Arial" w:hAnsi="Arial" w:cs="Arial"/>
          <w:sz w:val="24"/>
          <w:szCs w:val="24"/>
        </w:rPr>
        <w:t>;</w:t>
      </w:r>
      <w:r w:rsidRPr="00AC3705">
        <w:rPr>
          <w:rFonts w:ascii="Arial" w:hAnsi="Arial" w:cs="Arial"/>
          <w:sz w:val="24"/>
          <w:szCs w:val="24"/>
        </w:rPr>
        <w:t xml:space="preserve"> </w:t>
      </w:r>
    </w:p>
    <w:p w14:paraId="76B1343F" w14:textId="77777777" w:rsidR="00AE346D" w:rsidRPr="00AC3705" w:rsidRDefault="00AE346D" w:rsidP="008D6D88">
      <w:pPr>
        <w:pStyle w:val="Prrafodelista"/>
        <w:numPr>
          <w:ilvl w:val="0"/>
          <w:numId w:val="9"/>
        </w:numPr>
        <w:spacing w:before="240" w:after="240"/>
        <w:jc w:val="both"/>
        <w:rPr>
          <w:rFonts w:ascii="Arial" w:hAnsi="Arial" w:cs="Arial"/>
          <w:sz w:val="24"/>
          <w:szCs w:val="24"/>
        </w:rPr>
      </w:pPr>
      <w:r w:rsidRPr="00AC3705">
        <w:rPr>
          <w:rFonts w:ascii="Arial" w:hAnsi="Arial" w:cs="Arial"/>
          <w:sz w:val="24"/>
          <w:szCs w:val="24"/>
        </w:rPr>
        <w:lastRenderedPageBreak/>
        <w:t xml:space="preserve">Manifestación escrita, bajo protesta de decir verdad, que cumple con los requisitos constitucionales y legales para el cargo de elección popular de que se trate, conforme al formato “Protesta”; y, </w:t>
      </w:r>
    </w:p>
    <w:p w14:paraId="072E3A45" w14:textId="77777777" w:rsidR="00AE346D" w:rsidRPr="00AC3705" w:rsidRDefault="00AE346D" w:rsidP="008D6D88">
      <w:pPr>
        <w:pStyle w:val="Prrafodelista"/>
        <w:numPr>
          <w:ilvl w:val="0"/>
          <w:numId w:val="9"/>
        </w:numPr>
        <w:spacing w:before="240" w:after="240"/>
        <w:jc w:val="both"/>
        <w:rPr>
          <w:rFonts w:ascii="Arial" w:hAnsi="Arial" w:cs="Arial"/>
          <w:sz w:val="24"/>
          <w:szCs w:val="24"/>
        </w:rPr>
      </w:pPr>
      <w:r w:rsidRPr="00AC3705">
        <w:rPr>
          <w:rFonts w:ascii="Arial" w:hAnsi="Arial" w:cs="Arial"/>
          <w:sz w:val="24"/>
          <w:szCs w:val="24"/>
        </w:rPr>
        <w:t>Escrito bajo protesta de decir verdad, donde se establezca que no se encuentran bajo ninguno de los supuestos establecidos en el apartado “el 3 de 3 de la violencia de género”, siendo los siguientes:</w:t>
      </w:r>
    </w:p>
    <w:p w14:paraId="137E1367" w14:textId="77777777" w:rsidR="00AE346D" w:rsidRPr="00AC3705" w:rsidRDefault="00AE346D" w:rsidP="008D6D88">
      <w:pPr>
        <w:pStyle w:val="Prrafodelista"/>
        <w:spacing w:before="240" w:after="240"/>
        <w:ind w:left="1440"/>
        <w:jc w:val="both"/>
        <w:rPr>
          <w:rFonts w:ascii="Arial" w:hAnsi="Arial" w:cs="Arial"/>
          <w:sz w:val="24"/>
          <w:szCs w:val="24"/>
        </w:rPr>
      </w:pPr>
    </w:p>
    <w:p w14:paraId="66BB21F2" w14:textId="77777777" w:rsidR="00AE346D" w:rsidRPr="00AC3705" w:rsidRDefault="00AE346D" w:rsidP="008D6D88">
      <w:pPr>
        <w:pStyle w:val="Prrafodelista"/>
        <w:numPr>
          <w:ilvl w:val="0"/>
          <w:numId w:val="14"/>
        </w:numPr>
        <w:spacing w:before="240" w:after="240"/>
        <w:jc w:val="both"/>
        <w:rPr>
          <w:rFonts w:ascii="Arial" w:hAnsi="Arial" w:cs="Arial"/>
          <w:sz w:val="24"/>
          <w:szCs w:val="24"/>
        </w:rPr>
      </w:pPr>
      <w:r w:rsidRPr="00AC3705">
        <w:rPr>
          <w:rFonts w:ascii="Arial" w:hAnsi="Arial" w:cs="Arial"/>
          <w:sz w:val="24"/>
          <w:szCs w:val="24"/>
        </w:rPr>
        <w:t xml:space="preserve">No haber sido persona condenada, o sancionada mediante Resolución firme por violencia familiar y/o doméstica, o cualquier agresión de género en el ámbito privado o público;                                               </w:t>
      </w:r>
    </w:p>
    <w:p w14:paraId="34121E5A" w14:textId="77777777" w:rsidR="00AE346D" w:rsidRPr="00AC3705" w:rsidRDefault="00AE346D" w:rsidP="008D6D88">
      <w:pPr>
        <w:pStyle w:val="Prrafodelista"/>
        <w:numPr>
          <w:ilvl w:val="0"/>
          <w:numId w:val="14"/>
        </w:numPr>
        <w:spacing w:before="240" w:after="240"/>
        <w:jc w:val="both"/>
        <w:rPr>
          <w:rFonts w:ascii="Arial" w:hAnsi="Arial" w:cs="Arial"/>
          <w:sz w:val="24"/>
          <w:szCs w:val="24"/>
        </w:rPr>
      </w:pPr>
      <w:r w:rsidRPr="00AC3705">
        <w:rPr>
          <w:rFonts w:ascii="Arial" w:hAnsi="Arial" w:cs="Arial"/>
          <w:sz w:val="24"/>
          <w:szCs w:val="24"/>
        </w:rPr>
        <w:t xml:space="preserve">No haber sido persona condenada, o sancionada mediante Resolución firme por delitos sexuales, contra la libertad sexual o la intimidad corporal; y,  </w:t>
      </w:r>
    </w:p>
    <w:p w14:paraId="36232994" w14:textId="77777777" w:rsidR="00AE346D" w:rsidRPr="00AC3705" w:rsidRDefault="00AE346D" w:rsidP="008D6D88">
      <w:pPr>
        <w:pStyle w:val="Prrafodelista"/>
        <w:numPr>
          <w:ilvl w:val="0"/>
          <w:numId w:val="14"/>
        </w:numPr>
        <w:spacing w:before="240" w:after="240"/>
        <w:jc w:val="both"/>
        <w:rPr>
          <w:rFonts w:ascii="Arial" w:hAnsi="Arial" w:cs="Arial"/>
          <w:sz w:val="24"/>
          <w:szCs w:val="24"/>
        </w:rPr>
      </w:pPr>
      <w:r w:rsidRPr="00AC3705">
        <w:rPr>
          <w:rFonts w:ascii="Arial" w:hAnsi="Arial" w:cs="Arial"/>
          <w:sz w:val="24"/>
          <w:szCs w:val="24"/>
        </w:rPr>
        <w:t>No haber sido persona condenada o sancionada mediante Resolución firme como deudor alimentario o moroso que atenten contra las obligaciones alimentarias, salvo que acredite estar al corriente del pago o que cancele en su totalidad la deuda, y que no cuente con registro vigente en algún padrón de deudores alimentarios.</w:t>
      </w:r>
    </w:p>
    <w:p w14:paraId="13685603" w14:textId="66FE70E8" w:rsidR="00FD72E4" w:rsidRPr="00AC3705" w:rsidRDefault="00FD72E4" w:rsidP="008D6D88">
      <w:pPr>
        <w:spacing w:after="0" w:line="276" w:lineRule="auto"/>
        <w:jc w:val="both"/>
        <w:rPr>
          <w:rFonts w:ascii="Arial" w:eastAsia="Calibri" w:hAnsi="Arial" w:cs="Arial"/>
          <w:sz w:val="24"/>
          <w:szCs w:val="24"/>
        </w:rPr>
      </w:pPr>
      <w:bookmarkStart w:id="1" w:name="_Hlk148552568"/>
      <w:r w:rsidRPr="00AC3705">
        <w:rPr>
          <w:rFonts w:ascii="Arial" w:eastAsia="Calibri" w:hAnsi="Arial" w:cs="Arial"/>
          <w:sz w:val="24"/>
          <w:szCs w:val="24"/>
        </w:rPr>
        <w:t xml:space="preserve">Todos los formatos a que se hace referencia en la presente </w:t>
      </w:r>
      <w:r w:rsidR="00E051BA" w:rsidRPr="00AC3705">
        <w:rPr>
          <w:rFonts w:ascii="Arial" w:eastAsia="Calibri" w:hAnsi="Arial" w:cs="Arial"/>
          <w:sz w:val="24"/>
          <w:szCs w:val="24"/>
        </w:rPr>
        <w:t>convocatoria</w:t>
      </w:r>
      <w:r w:rsidRPr="00AC3705">
        <w:rPr>
          <w:rFonts w:ascii="Arial" w:eastAsia="Calibri" w:hAnsi="Arial" w:cs="Arial"/>
          <w:sz w:val="24"/>
          <w:szCs w:val="24"/>
        </w:rPr>
        <w:t xml:space="preserve"> se encuentran como anexos al Reglamento de Candidaturas Independientes del Instituto Electoral de Michoacán y se encuentran disponibles para su descarga en la siguiente liga:</w:t>
      </w:r>
    </w:p>
    <w:p w14:paraId="24B86431" w14:textId="77777777" w:rsidR="00FD72E4" w:rsidRPr="00AC3705" w:rsidRDefault="00FD72E4" w:rsidP="008D6D88">
      <w:pPr>
        <w:spacing w:after="0" w:line="276" w:lineRule="auto"/>
        <w:jc w:val="both"/>
        <w:rPr>
          <w:rFonts w:ascii="Arial" w:eastAsia="Calibri" w:hAnsi="Arial" w:cs="Arial"/>
          <w:sz w:val="24"/>
          <w:szCs w:val="24"/>
        </w:rPr>
      </w:pPr>
    </w:p>
    <w:p w14:paraId="50E880FE" w14:textId="48F11FC3" w:rsidR="00FD72E4" w:rsidRPr="00AC3705" w:rsidRDefault="00000000" w:rsidP="008D6D88">
      <w:pPr>
        <w:spacing w:after="0" w:line="276" w:lineRule="auto"/>
        <w:jc w:val="both"/>
        <w:rPr>
          <w:rFonts w:ascii="Arial" w:eastAsia="Calibri" w:hAnsi="Arial" w:cs="Arial"/>
          <w:sz w:val="24"/>
          <w:szCs w:val="24"/>
        </w:rPr>
      </w:pPr>
      <w:hyperlink r:id="rId9" w:history="1">
        <w:r w:rsidR="006969B0" w:rsidRPr="00D10D81">
          <w:rPr>
            <w:rStyle w:val="Hipervnculo"/>
            <w:rFonts w:ascii="Arial" w:eastAsia="Calibri" w:hAnsi="Arial" w:cs="Arial"/>
            <w:sz w:val="24"/>
            <w:szCs w:val="24"/>
          </w:rPr>
          <w:t>http://www.iem.org.mx/index.php/procesos-electorales/proceso-electoral-ordinario-2023-2024/category/1000090-candidaturas-independientes</w:t>
        </w:r>
      </w:hyperlink>
      <w:r w:rsidR="006969B0">
        <w:rPr>
          <w:rFonts w:ascii="Arial" w:eastAsia="Calibri" w:hAnsi="Arial" w:cs="Arial"/>
          <w:sz w:val="24"/>
          <w:szCs w:val="24"/>
        </w:rPr>
        <w:t xml:space="preserve"> </w:t>
      </w:r>
    </w:p>
    <w:p w14:paraId="41238DC7" w14:textId="77777777" w:rsidR="006357D3" w:rsidRPr="00AC3705" w:rsidRDefault="006357D3" w:rsidP="008D6D88">
      <w:pPr>
        <w:spacing w:after="0" w:line="276" w:lineRule="auto"/>
        <w:jc w:val="both"/>
        <w:rPr>
          <w:rStyle w:val="Hipervnculo"/>
          <w:rFonts w:ascii="Arial" w:eastAsia="Calibri" w:hAnsi="Arial" w:cs="Arial"/>
          <w:b/>
          <w:bCs/>
          <w:sz w:val="24"/>
          <w:szCs w:val="24"/>
        </w:rPr>
      </w:pPr>
    </w:p>
    <w:p w14:paraId="02A97E46" w14:textId="62050C40" w:rsidR="00FD72E4" w:rsidRPr="00AC3705" w:rsidRDefault="00FD72E4" w:rsidP="008D6D88">
      <w:pPr>
        <w:pStyle w:val="Sinespaciado"/>
        <w:spacing w:line="276" w:lineRule="auto"/>
        <w:jc w:val="both"/>
        <w:rPr>
          <w:rFonts w:ascii="Arial" w:eastAsia="Calibri" w:hAnsi="Arial" w:cs="Arial"/>
          <w:sz w:val="24"/>
          <w:szCs w:val="24"/>
        </w:rPr>
      </w:pPr>
      <w:r w:rsidRPr="00AC3705">
        <w:rPr>
          <w:rFonts w:ascii="Arial" w:eastAsia="Calibri" w:hAnsi="Arial" w:cs="Arial"/>
          <w:sz w:val="24"/>
          <w:szCs w:val="24"/>
        </w:rPr>
        <w:t>De igual forma</w:t>
      </w:r>
      <w:r w:rsidR="00E208C3">
        <w:rPr>
          <w:rFonts w:ascii="Arial" w:eastAsia="Calibri" w:hAnsi="Arial" w:cs="Arial"/>
          <w:sz w:val="24"/>
          <w:szCs w:val="24"/>
        </w:rPr>
        <w:t>,</w:t>
      </w:r>
      <w:r w:rsidRPr="00AC3705">
        <w:rPr>
          <w:rFonts w:ascii="Arial" w:eastAsia="Calibri" w:hAnsi="Arial" w:cs="Arial"/>
          <w:sz w:val="24"/>
          <w:szCs w:val="24"/>
        </w:rPr>
        <w:t xml:space="preserve"> estarán a su disposición en la Coordinación de Prerrogativas y Partidos Políticos del Instituto Electoral de Michoacán, ubicada en la calle </w:t>
      </w:r>
      <w:r w:rsidRPr="00AC3705">
        <w:rPr>
          <w:rFonts w:ascii="Arial" w:eastAsia="Calibri" w:hAnsi="Arial" w:cs="Arial"/>
          <w:b/>
          <w:bCs/>
          <w:sz w:val="24"/>
          <w:szCs w:val="24"/>
        </w:rPr>
        <w:t>Bruselas número 118, Colonia Villa Universidad, C.P. 58060, en la ciudad de Morelia, Michoacán</w:t>
      </w:r>
      <w:r w:rsidRPr="00AC3705">
        <w:rPr>
          <w:rFonts w:ascii="Arial" w:eastAsia="Calibri" w:hAnsi="Arial" w:cs="Arial"/>
          <w:sz w:val="24"/>
          <w:szCs w:val="24"/>
        </w:rPr>
        <w:t>, en un horario de 9:00 a 15:00 horas y de 18:00 a 20:00 horas, de lunes a viernes</w:t>
      </w:r>
      <w:bookmarkEnd w:id="1"/>
      <w:r w:rsidRPr="00AC3705">
        <w:rPr>
          <w:rFonts w:ascii="Arial" w:eastAsia="Calibri" w:hAnsi="Arial" w:cs="Arial"/>
          <w:sz w:val="24"/>
          <w:szCs w:val="24"/>
        </w:rPr>
        <w:t>.</w:t>
      </w:r>
    </w:p>
    <w:p w14:paraId="2574852E" w14:textId="77777777" w:rsidR="00FD72E4" w:rsidRPr="00AC3705" w:rsidRDefault="00FD72E4" w:rsidP="008D6D88">
      <w:pPr>
        <w:spacing w:after="0" w:line="276" w:lineRule="auto"/>
        <w:jc w:val="both"/>
        <w:rPr>
          <w:rFonts w:ascii="Arial" w:eastAsia="Calibri" w:hAnsi="Arial" w:cs="Arial"/>
          <w:b/>
          <w:sz w:val="24"/>
          <w:szCs w:val="24"/>
        </w:rPr>
      </w:pPr>
    </w:p>
    <w:p w14:paraId="7DFEE628" w14:textId="3F5C7FFA" w:rsidR="00AE346D" w:rsidRPr="00AC3705" w:rsidRDefault="002D66D8" w:rsidP="008D6D88">
      <w:pPr>
        <w:spacing w:after="0" w:line="276" w:lineRule="auto"/>
        <w:jc w:val="both"/>
        <w:rPr>
          <w:rFonts w:ascii="Arial" w:eastAsia="Calibri" w:hAnsi="Arial" w:cs="Arial"/>
          <w:sz w:val="24"/>
          <w:szCs w:val="24"/>
        </w:rPr>
      </w:pPr>
      <w:r w:rsidRPr="00AC3705">
        <w:rPr>
          <w:rFonts w:ascii="Arial" w:eastAsia="Calibri" w:hAnsi="Arial" w:cs="Arial"/>
          <w:b/>
          <w:sz w:val="24"/>
          <w:szCs w:val="24"/>
        </w:rPr>
        <w:t>TERCERA</w:t>
      </w:r>
      <w:r w:rsidR="00AE346D" w:rsidRPr="00AC3705">
        <w:rPr>
          <w:rFonts w:ascii="Arial" w:eastAsia="Calibri" w:hAnsi="Arial" w:cs="Arial"/>
          <w:b/>
          <w:sz w:val="24"/>
          <w:szCs w:val="24"/>
        </w:rPr>
        <w:t>.</w:t>
      </w:r>
      <w:r w:rsidR="00AE346D" w:rsidRPr="00AC3705">
        <w:rPr>
          <w:rFonts w:ascii="Arial" w:eastAsia="Calibri" w:hAnsi="Arial" w:cs="Arial"/>
          <w:sz w:val="24"/>
          <w:szCs w:val="24"/>
        </w:rPr>
        <w:t xml:space="preserve"> </w:t>
      </w:r>
      <w:r w:rsidR="00AE346D" w:rsidRPr="00AC3705">
        <w:rPr>
          <w:rFonts w:ascii="Arial" w:eastAsia="Calibri" w:hAnsi="Arial" w:cs="Arial"/>
          <w:b/>
          <w:bCs/>
          <w:sz w:val="24"/>
          <w:szCs w:val="24"/>
        </w:rPr>
        <w:t xml:space="preserve">Notificación de </w:t>
      </w:r>
      <w:r w:rsidR="004A52FB" w:rsidRPr="00AC3705">
        <w:rPr>
          <w:rFonts w:ascii="Arial" w:eastAsia="Calibri" w:hAnsi="Arial" w:cs="Arial"/>
          <w:b/>
          <w:bCs/>
          <w:sz w:val="24"/>
          <w:szCs w:val="24"/>
        </w:rPr>
        <w:t>inconsistencias</w:t>
      </w:r>
      <w:r w:rsidR="00AE346D" w:rsidRPr="00AC3705">
        <w:rPr>
          <w:rFonts w:ascii="Arial" w:eastAsia="Calibri" w:hAnsi="Arial" w:cs="Arial"/>
          <w:b/>
          <w:bCs/>
          <w:sz w:val="24"/>
          <w:szCs w:val="24"/>
        </w:rPr>
        <w:t>.</w:t>
      </w:r>
      <w:r w:rsidR="00AE346D" w:rsidRPr="00AC3705">
        <w:rPr>
          <w:rFonts w:ascii="Arial" w:eastAsia="Calibri" w:hAnsi="Arial" w:cs="Arial"/>
          <w:sz w:val="24"/>
          <w:szCs w:val="24"/>
        </w:rPr>
        <w:t xml:space="preserve"> Entre el 22 y el 24 de diciembre de 2023, </w:t>
      </w:r>
      <w:r w:rsidR="00235B7B" w:rsidRPr="00AC3705">
        <w:rPr>
          <w:rFonts w:ascii="Arial" w:eastAsia="Calibri" w:hAnsi="Arial" w:cs="Arial"/>
          <w:sz w:val="24"/>
          <w:szCs w:val="24"/>
        </w:rPr>
        <w:t>se</w:t>
      </w:r>
      <w:r w:rsidR="004A52FB" w:rsidRPr="00AC3705">
        <w:rPr>
          <w:rFonts w:ascii="Arial" w:eastAsia="Calibri" w:hAnsi="Arial" w:cs="Arial"/>
          <w:sz w:val="24"/>
          <w:szCs w:val="24"/>
        </w:rPr>
        <w:t xml:space="preserve"> notificará personalmente a las personas que hayan presentado su solicitud para registrarse como </w:t>
      </w:r>
      <w:r w:rsidR="00AE346D" w:rsidRPr="00AC3705">
        <w:rPr>
          <w:rFonts w:ascii="Arial" w:eastAsia="Calibri" w:hAnsi="Arial" w:cs="Arial"/>
          <w:sz w:val="24"/>
          <w:szCs w:val="24"/>
        </w:rPr>
        <w:t xml:space="preserve">Aspirantes a Candidatura Independiente para Ayuntamientos, las </w:t>
      </w:r>
      <w:r w:rsidR="003B24D8" w:rsidRPr="00AC3705">
        <w:rPr>
          <w:rFonts w:ascii="Arial" w:eastAsia="Calibri" w:hAnsi="Arial" w:cs="Arial"/>
          <w:sz w:val="24"/>
          <w:szCs w:val="24"/>
          <w:lang w:val="es-ES"/>
        </w:rPr>
        <w:t>inconsistencias</w:t>
      </w:r>
      <w:r w:rsidR="00AE346D" w:rsidRPr="00AC3705">
        <w:rPr>
          <w:rFonts w:ascii="Arial" w:eastAsia="Calibri" w:hAnsi="Arial" w:cs="Arial"/>
          <w:sz w:val="24"/>
          <w:szCs w:val="24"/>
          <w:lang w:val="es-ES"/>
        </w:rPr>
        <w:t xml:space="preserve"> a la solicitud y a la documentación anexa. </w:t>
      </w:r>
    </w:p>
    <w:p w14:paraId="36D0931A" w14:textId="77777777" w:rsidR="00AE346D" w:rsidRPr="00AC3705" w:rsidRDefault="00AE346D" w:rsidP="008D6D88">
      <w:pPr>
        <w:spacing w:after="0" w:line="276" w:lineRule="auto"/>
        <w:jc w:val="both"/>
        <w:rPr>
          <w:rFonts w:ascii="Arial" w:eastAsia="Calibri" w:hAnsi="Arial" w:cs="Arial"/>
          <w:b/>
          <w:sz w:val="24"/>
          <w:szCs w:val="24"/>
        </w:rPr>
      </w:pPr>
    </w:p>
    <w:p w14:paraId="544653ED" w14:textId="259109C9" w:rsidR="003B24D8" w:rsidRPr="00AC3705" w:rsidRDefault="002D66D8" w:rsidP="008D6D88">
      <w:pPr>
        <w:spacing w:after="0" w:line="276" w:lineRule="auto"/>
        <w:jc w:val="both"/>
        <w:rPr>
          <w:rFonts w:ascii="Arial" w:eastAsia="Calibri" w:hAnsi="Arial" w:cs="Arial"/>
          <w:sz w:val="24"/>
          <w:szCs w:val="24"/>
        </w:rPr>
      </w:pPr>
      <w:r w:rsidRPr="00AC3705">
        <w:rPr>
          <w:rFonts w:ascii="Arial" w:eastAsia="Calibri" w:hAnsi="Arial" w:cs="Arial"/>
          <w:b/>
          <w:sz w:val="24"/>
          <w:szCs w:val="24"/>
        </w:rPr>
        <w:lastRenderedPageBreak/>
        <w:t>CUARTA</w:t>
      </w:r>
      <w:r w:rsidR="00AE346D" w:rsidRPr="00AC3705">
        <w:rPr>
          <w:rFonts w:ascii="Arial" w:eastAsia="Calibri" w:hAnsi="Arial" w:cs="Arial"/>
          <w:b/>
          <w:sz w:val="24"/>
          <w:szCs w:val="24"/>
        </w:rPr>
        <w:t xml:space="preserve">. </w:t>
      </w:r>
      <w:r w:rsidR="003B24D8" w:rsidRPr="00AC3705">
        <w:rPr>
          <w:rFonts w:ascii="Arial" w:eastAsia="Calibri" w:hAnsi="Arial" w:cs="Arial"/>
          <w:b/>
          <w:sz w:val="24"/>
          <w:szCs w:val="24"/>
        </w:rPr>
        <w:t xml:space="preserve">Plazo para subsanar inconsistencias. </w:t>
      </w:r>
      <w:r w:rsidR="003B24D8" w:rsidRPr="00AC3705">
        <w:rPr>
          <w:rFonts w:ascii="Arial" w:eastAsia="Calibri" w:hAnsi="Arial" w:cs="Arial"/>
          <w:sz w:val="24"/>
          <w:szCs w:val="24"/>
        </w:rPr>
        <w:t>Del 25 al 27 de diciembre de 2023, las personas que hayan sido notificadas respecto</w:t>
      </w:r>
      <w:r w:rsidR="00FE5E3A" w:rsidRPr="00AC3705">
        <w:rPr>
          <w:rFonts w:ascii="Arial" w:eastAsia="Calibri" w:hAnsi="Arial" w:cs="Arial"/>
          <w:sz w:val="24"/>
          <w:szCs w:val="24"/>
        </w:rPr>
        <w:t xml:space="preserve"> de las inconsistencias en los requisitos</w:t>
      </w:r>
      <w:r w:rsidR="003B24D8" w:rsidRPr="00AC3705">
        <w:rPr>
          <w:rFonts w:ascii="Arial" w:eastAsia="Calibri" w:hAnsi="Arial" w:cs="Arial"/>
          <w:sz w:val="24"/>
          <w:szCs w:val="24"/>
        </w:rPr>
        <w:t xml:space="preserve">, podrán subsanarlas dentro de este plazo. </w:t>
      </w:r>
    </w:p>
    <w:p w14:paraId="211F0131" w14:textId="290E9100" w:rsidR="00AE346D" w:rsidRPr="00AC3705" w:rsidRDefault="00AE346D" w:rsidP="008D6D88">
      <w:pPr>
        <w:spacing w:after="0" w:line="276" w:lineRule="auto"/>
        <w:jc w:val="both"/>
        <w:rPr>
          <w:rFonts w:ascii="Arial" w:eastAsia="Calibri" w:hAnsi="Arial" w:cs="Arial"/>
          <w:sz w:val="24"/>
          <w:szCs w:val="24"/>
        </w:rPr>
      </w:pPr>
    </w:p>
    <w:p w14:paraId="3D7D7CA8" w14:textId="17FA7935" w:rsidR="00AE346D" w:rsidRPr="00AC3705" w:rsidRDefault="002D66D8" w:rsidP="008D6D88">
      <w:pPr>
        <w:spacing w:after="0" w:line="276" w:lineRule="auto"/>
        <w:jc w:val="both"/>
        <w:rPr>
          <w:rFonts w:ascii="Arial" w:eastAsia="Calibri" w:hAnsi="Arial" w:cs="Arial"/>
          <w:b/>
          <w:sz w:val="24"/>
          <w:szCs w:val="24"/>
        </w:rPr>
      </w:pPr>
      <w:r w:rsidRPr="00AC3705">
        <w:rPr>
          <w:rFonts w:ascii="Arial" w:eastAsia="Calibri" w:hAnsi="Arial" w:cs="Arial"/>
          <w:b/>
          <w:sz w:val="24"/>
          <w:szCs w:val="24"/>
        </w:rPr>
        <w:t>QUINTA</w:t>
      </w:r>
      <w:r w:rsidR="00AE346D" w:rsidRPr="00AC3705">
        <w:rPr>
          <w:rFonts w:ascii="Arial" w:eastAsia="Calibri" w:hAnsi="Arial" w:cs="Arial"/>
          <w:b/>
          <w:sz w:val="24"/>
          <w:szCs w:val="24"/>
        </w:rPr>
        <w:t xml:space="preserve">. Plazo para la aprobación del registro de aspirantes. </w:t>
      </w:r>
      <w:r w:rsidR="00AE346D" w:rsidRPr="00AC3705">
        <w:rPr>
          <w:rFonts w:ascii="Arial" w:eastAsia="Calibri" w:hAnsi="Arial" w:cs="Arial"/>
          <w:sz w:val="24"/>
          <w:szCs w:val="24"/>
        </w:rPr>
        <w:t>Del 28 de diciembre de 2023 al 1 de enero 2024, el Consejo General del Instituto Electoral de Michoacán, aprobará los Acuerdos relativos al registro de Aspirantes a Candidaturas Independientes para integrar Ayuntamientos.</w:t>
      </w:r>
    </w:p>
    <w:p w14:paraId="12241A4B" w14:textId="77777777" w:rsidR="00AE346D" w:rsidRPr="00AC3705" w:rsidRDefault="00AE346D" w:rsidP="008D6D88">
      <w:pPr>
        <w:spacing w:after="0" w:line="276" w:lineRule="auto"/>
        <w:jc w:val="both"/>
        <w:rPr>
          <w:rFonts w:ascii="Arial" w:eastAsia="Calibri" w:hAnsi="Arial" w:cs="Arial"/>
          <w:sz w:val="24"/>
          <w:szCs w:val="24"/>
        </w:rPr>
      </w:pPr>
    </w:p>
    <w:p w14:paraId="0E1159E2" w14:textId="1188A354" w:rsidR="00AE346D" w:rsidRPr="00AC3705" w:rsidRDefault="004063E1" w:rsidP="008D6D88">
      <w:pPr>
        <w:spacing w:after="0" w:line="276" w:lineRule="auto"/>
        <w:jc w:val="both"/>
        <w:rPr>
          <w:rFonts w:ascii="Arial" w:eastAsia="Calibri" w:hAnsi="Arial" w:cs="Arial"/>
          <w:sz w:val="24"/>
          <w:szCs w:val="24"/>
        </w:rPr>
      </w:pPr>
      <w:r w:rsidRPr="00AC3705">
        <w:rPr>
          <w:rFonts w:ascii="Arial" w:eastAsia="Calibri" w:hAnsi="Arial" w:cs="Arial"/>
          <w:b/>
          <w:sz w:val="24"/>
          <w:szCs w:val="24"/>
        </w:rPr>
        <w:t>SEXTA</w:t>
      </w:r>
      <w:r w:rsidR="00AE346D" w:rsidRPr="00AC3705">
        <w:rPr>
          <w:rFonts w:ascii="Arial" w:eastAsia="Calibri" w:hAnsi="Arial" w:cs="Arial"/>
          <w:b/>
          <w:sz w:val="24"/>
          <w:szCs w:val="24"/>
        </w:rPr>
        <w:t xml:space="preserve">. Periodo de obtención de respaldo ciudadano. </w:t>
      </w:r>
      <w:r w:rsidR="00AE346D" w:rsidRPr="00AC3705">
        <w:rPr>
          <w:rFonts w:ascii="Arial" w:eastAsia="Calibri" w:hAnsi="Arial" w:cs="Arial"/>
          <w:sz w:val="24"/>
          <w:szCs w:val="24"/>
        </w:rPr>
        <w:t>La etapa de obtención del Respaldo Ciudadano de las personas Aspirantes a Candidaturas Independientes para Ayuntamientos</w:t>
      </w:r>
      <w:r w:rsidR="006C2D6A" w:rsidRPr="00AC3705">
        <w:rPr>
          <w:rFonts w:ascii="Arial" w:eastAsia="Calibri" w:hAnsi="Arial" w:cs="Arial"/>
          <w:sz w:val="24"/>
          <w:szCs w:val="24"/>
        </w:rPr>
        <w:t>, aprobadas por el Consejo General del Instituto</w:t>
      </w:r>
      <w:r w:rsidR="00AE346D" w:rsidRPr="00AC3705">
        <w:rPr>
          <w:rFonts w:ascii="Arial" w:eastAsia="Calibri" w:hAnsi="Arial" w:cs="Arial"/>
          <w:sz w:val="24"/>
          <w:szCs w:val="24"/>
        </w:rPr>
        <w:t xml:space="preserve"> será de 20 días, que comprenderán del 2 al 21 de enero de 2024. </w:t>
      </w:r>
    </w:p>
    <w:p w14:paraId="061552F0" w14:textId="77777777" w:rsidR="00AE346D" w:rsidRPr="00AC3705" w:rsidRDefault="00AE346D" w:rsidP="008D6D88">
      <w:pPr>
        <w:spacing w:after="0" w:line="276" w:lineRule="auto"/>
        <w:jc w:val="both"/>
        <w:rPr>
          <w:rFonts w:ascii="Arial" w:eastAsia="Calibri" w:hAnsi="Arial" w:cs="Arial"/>
          <w:sz w:val="24"/>
          <w:szCs w:val="24"/>
        </w:rPr>
      </w:pPr>
    </w:p>
    <w:p w14:paraId="01B0A2A7" w14:textId="77777777" w:rsidR="0077036D" w:rsidRPr="00AC3705" w:rsidRDefault="0077036D" w:rsidP="008D6D88">
      <w:pPr>
        <w:spacing w:after="0" w:line="276" w:lineRule="auto"/>
        <w:jc w:val="both"/>
        <w:rPr>
          <w:rFonts w:ascii="Arial" w:eastAsia="Calibri" w:hAnsi="Arial" w:cs="Arial"/>
          <w:sz w:val="24"/>
          <w:szCs w:val="24"/>
        </w:rPr>
      </w:pPr>
      <w:r w:rsidRPr="00AC3705">
        <w:rPr>
          <w:rFonts w:ascii="Arial" w:eastAsia="Calibri" w:hAnsi="Arial" w:cs="Arial"/>
          <w:sz w:val="24"/>
          <w:szCs w:val="24"/>
        </w:rPr>
        <w:t xml:space="preserve">Se requiere la firma de una cantidad de ciudadanía equivalente al 2% de la lista nominal del Municipio, con corte al 31 de diciembre de 2023. </w:t>
      </w:r>
    </w:p>
    <w:p w14:paraId="705C9B69" w14:textId="77777777" w:rsidR="0077036D" w:rsidRPr="00AC3705" w:rsidRDefault="0077036D" w:rsidP="008D6D88">
      <w:pPr>
        <w:spacing w:after="0" w:line="276" w:lineRule="auto"/>
        <w:jc w:val="both"/>
        <w:rPr>
          <w:rFonts w:ascii="Arial" w:eastAsia="Calibri" w:hAnsi="Arial" w:cs="Arial"/>
          <w:sz w:val="24"/>
          <w:szCs w:val="24"/>
        </w:rPr>
      </w:pPr>
    </w:p>
    <w:p w14:paraId="2BC2F493" w14:textId="6DFD860F" w:rsidR="0077036D" w:rsidRPr="00AC3705" w:rsidRDefault="0077036D" w:rsidP="008D6D88">
      <w:pPr>
        <w:spacing w:after="0" w:line="276" w:lineRule="auto"/>
        <w:jc w:val="both"/>
        <w:rPr>
          <w:rFonts w:ascii="Arial" w:eastAsia="Calibri" w:hAnsi="Arial" w:cs="Arial"/>
          <w:sz w:val="24"/>
          <w:szCs w:val="24"/>
        </w:rPr>
      </w:pPr>
      <w:r w:rsidRPr="00AC3705">
        <w:rPr>
          <w:rFonts w:ascii="Arial" w:eastAsia="Calibri" w:hAnsi="Arial" w:cs="Arial"/>
          <w:sz w:val="24"/>
          <w:szCs w:val="24"/>
        </w:rPr>
        <w:t>Para efectos de dicho porcentaje, una vez que la Lista Nominal sea notificada por parte del Instituto Nacional Electoral</w:t>
      </w:r>
      <w:r w:rsidR="004B105D" w:rsidRPr="00AC3705">
        <w:rPr>
          <w:rFonts w:ascii="Arial" w:eastAsia="Calibri" w:hAnsi="Arial" w:cs="Arial"/>
          <w:sz w:val="24"/>
          <w:szCs w:val="24"/>
        </w:rPr>
        <w:t xml:space="preserve"> al Instituto Electoral de Michoacán</w:t>
      </w:r>
      <w:r w:rsidRPr="00AC3705">
        <w:rPr>
          <w:rFonts w:ascii="Arial" w:eastAsia="Calibri" w:hAnsi="Arial" w:cs="Arial"/>
          <w:sz w:val="24"/>
          <w:szCs w:val="24"/>
        </w:rPr>
        <w:t xml:space="preserve">, </w:t>
      </w:r>
      <w:r w:rsidR="00C03140" w:rsidRPr="00AC3705">
        <w:rPr>
          <w:rFonts w:ascii="Arial" w:eastAsia="Calibri" w:hAnsi="Arial" w:cs="Arial"/>
          <w:sz w:val="24"/>
          <w:szCs w:val="24"/>
        </w:rPr>
        <w:t>este último</w:t>
      </w:r>
      <w:r w:rsidRPr="00AC3705">
        <w:rPr>
          <w:rFonts w:ascii="Arial" w:eastAsia="Calibri" w:hAnsi="Arial" w:cs="Arial"/>
          <w:sz w:val="24"/>
          <w:szCs w:val="24"/>
        </w:rPr>
        <w:t xml:space="preserve"> hará público el número de personas que comprenderá el 2% del listado nominal de cada municipio.</w:t>
      </w:r>
    </w:p>
    <w:p w14:paraId="177F4065" w14:textId="77777777" w:rsidR="00E24FE8" w:rsidRPr="00AC3705" w:rsidRDefault="00E24FE8" w:rsidP="008D6D88">
      <w:pPr>
        <w:spacing w:after="0" w:line="276" w:lineRule="auto"/>
        <w:jc w:val="both"/>
        <w:rPr>
          <w:rFonts w:ascii="Arial" w:eastAsia="Calibri" w:hAnsi="Arial" w:cs="Arial"/>
          <w:b/>
          <w:sz w:val="24"/>
          <w:szCs w:val="24"/>
        </w:rPr>
      </w:pPr>
    </w:p>
    <w:p w14:paraId="1557F462" w14:textId="7C803EF0" w:rsidR="0009610B" w:rsidRPr="00AC3705" w:rsidRDefault="00E24FE8" w:rsidP="008D6D88">
      <w:pPr>
        <w:spacing w:after="0" w:line="276" w:lineRule="auto"/>
        <w:jc w:val="both"/>
        <w:rPr>
          <w:rFonts w:ascii="Arial" w:eastAsia="Calibri" w:hAnsi="Arial" w:cs="Arial"/>
          <w:sz w:val="24"/>
          <w:szCs w:val="24"/>
        </w:rPr>
      </w:pPr>
      <w:r w:rsidRPr="00AC3705">
        <w:rPr>
          <w:rFonts w:ascii="Arial" w:hAnsi="Arial" w:cs="Arial"/>
          <w:bCs/>
          <w:sz w:val="24"/>
          <w:szCs w:val="24"/>
        </w:rPr>
        <w:t>L</w:t>
      </w:r>
      <w:r w:rsidR="0009610B" w:rsidRPr="00AC3705">
        <w:rPr>
          <w:rFonts w:ascii="Arial" w:hAnsi="Arial" w:cs="Arial"/>
          <w:bCs/>
          <w:sz w:val="24"/>
          <w:szCs w:val="24"/>
        </w:rPr>
        <w:t xml:space="preserve">as </w:t>
      </w:r>
      <w:r w:rsidRPr="00AC3705">
        <w:rPr>
          <w:rFonts w:ascii="Arial" w:hAnsi="Arial" w:cs="Arial"/>
          <w:bCs/>
          <w:sz w:val="24"/>
          <w:szCs w:val="24"/>
        </w:rPr>
        <w:t xml:space="preserve">personas </w:t>
      </w:r>
      <w:r w:rsidR="0009610B" w:rsidRPr="00AC3705">
        <w:rPr>
          <w:rFonts w:ascii="Arial" w:hAnsi="Arial" w:cs="Arial"/>
          <w:bCs/>
          <w:sz w:val="24"/>
          <w:szCs w:val="24"/>
        </w:rPr>
        <w:t>Aspirantes a Candidaturas Independientes recabaran el apoyo de la ciudadanía a través de la Aplicación Móvil APP del Sistema de Captación de datos para procesos de participación ciudadana y actores políticos (Portal Web) que el Instituto Nacional Electoral ha puesto a disposición para su uso en el marco de los procesos electorales locales</w:t>
      </w:r>
      <w:r w:rsidR="0009610B" w:rsidRPr="00AC3705">
        <w:rPr>
          <w:rFonts w:ascii="Arial" w:eastAsia="Calibri" w:hAnsi="Arial" w:cs="Arial"/>
          <w:sz w:val="24"/>
          <w:szCs w:val="24"/>
        </w:rPr>
        <w:t xml:space="preserve">, y conforme a los </w:t>
      </w:r>
      <w:r w:rsidR="0009610B" w:rsidRPr="00AC3705">
        <w:rPr>
          <w:rFonts w:ascii="Arial" w:eastAsia="Calibri" w:hAnsi="Arial" w:cs="Arial"/>
          <w:i/>
          <w:sz w:val="24"/>
          <w:szCs w:val="24"/>
        </w:rPr>
        <w:t>Lineamientos para la Verificación del Cumplimiento del Porcentaje de Apoyo de la Ciudadanía inscrita en la Lista Nominal de Electores, que se requiere para el Registro de Candidaturas Independientes en el Proceso Electoral Local 2023-2024, mediante el uso de la Aplicación Móvil “Apoyo ciudadano INE”</w:t>
      </w:r>
      <w:r w:rsidRPr="00AC3705">
        <w:rPr>
          <w:rFonts w:ascii="Arial" w:eastAsia="Calibri" w:hAnsi="Arial" w:cs="Arial"/>
          <w:i/>
          <w:sz w:val="24"/>
          <w:szCs w:val="24"/>
        </w:rPr>
        <w:t>.</w:t>
      </w:r>
    </w:p>
    <w:p w14:paraId="6414F174" w14:textId="77777777" w:rsidR="00E24FE8" w:rsidRPr="00AC3705" w:rsidRDefault="00E24FE8" w:rsidP="008D6D88">
      <w:pPr>
        <w:spacing w:before="240" w:line="276" w:lineRule="auto"/>
        <w:jc w:val="both"/>
        <w:rPr>
          <w:rFonts w:ascii="Arial" w:hAnsi="Arial" w:cs="Arial"/>
          <w:color w:val="000000"/>
          <w:sz w:val="24"/>
          <w:szCs w:val="24"/>
        </w:rPr>
      </w:pPr>
      <w:r w:rsidRPr="00AC3705">
        <w:rPr>
          <w:rFonts w:ascii="Arial" w:hAnsi="Arial" w:cs="Arial"/>
          <w:color w:val="000000"/>
          <w:sz w:val="24"/>
          <w:szCs w:val="24"/>
        </w:rPr>
        <w:t>La utilización de la Aplicación Móvil APP sustituye a la denominada cédula de manifestación de Respaldo Ciudadano, para acreditar contar con el apoyo de la ciudadanía que exige la Ley a quienes aspiran a una Candidatura Independiente, por lo que no será necesario presentar las cédulas de respaldo ni copia de la credencial para votar de las personas que manifestaron su apoyo a la Candidatura Independiente.</w:t>
      </w:r>
    </w:p>
    <w:p w14:paraId="127FE95A" w14:textId="46FB2C86" w:rsidR="00E24FE8" w:rsidRPr="00AC3705" w:rsidRDefault="00E24FE8" w:rsidP="008D6D88">
      <w:pPr>
        <w:spacing w:before="240" w:line="276" w:lineRule="auto"/>
        <w:jc w:val="both"/>
        <w:rPr>
          <w:rFonts w:ascii="Arial" w:eastAsia="Calibri" w:hAnsi="Arial" w:cs="Arial"/>
          <w:sz w:val="24"/>
          <w:szCs w:val="24"/>
        </w:rPr>
      </w:pPr>
      <w:r w:rsidRPr="00AC3705">
        <w:rPr>
          <w:rFonts w:ascii="Arial" w:hAnsi="Arial" w:cs="Arial"/>
          <w:color w:val="000000"/>
          <w:sz w:val="24"/>
          <w:szCs w:val="24"/>
        </w:rPr>
        <w:lastRenderedPageBreak/>
        <w:t>Lo anterior</w:t>
      </w:r>
      <w:r w:rsidR="00436E17">
        <w:rPr>
          <w:rFonts w:ascii="Arial" w:hAnsi="Arial" w:cs="Arial"/>
          <w:color w:val="000000"/>
          <w:sz w:val="24"/>
          <w:szCs w:val="24"/>
        </w:rPr>
        <w:t>,</w:t>
      </w:r>
      <w:r w:rsidRPr="00AC3705">
        <w:rPr>
          <w:rFonts w:ascii="Arial" w:hAnsi="Arial" w:cs="Arial"/>
          <w:color w:val="000000"/>
          <w:sz w:val="24"/>
          <w:szCs w:val="24"/>
        </w:rPr>
        <w:t xml:space="preserve"> con excepción del municipio de Aquila, en donde la ciudadanía que desee manifestar su respaldo a las personas Aspirantes a Candidaturas Independientes </w:t>
      </w:r>
      <w:r w:rsidRPr="00AC3705">
        <w:rPr>
          <w:rFonts w:ascii="Arial" w:eastAsia="Calibri" w:hAnsi="Arial" w:cs="Arial"/>
          <w:sz w:val="24"/>
          <w:szCs w:val="24"/>
        </w:rPr>
        <w:t xml:space="preserve">para Ayuntamientos, podrá comparecer personalmente al Comité municipal </w:t>
      </w:r>
      <w:r w:rsidR="00F01A1C" w:rsidRPr="00AC3705">
        <w:rPr>
          <w:rFonts w:ascii="Arial" w:eastAsia="Calibri" w:hAnsi="Arial" w:cs="Arial"/>
          <w:sz w:val="24"/>
          <w:szCs w:val="24"/>
        </w:rPr>
        <w:t xml:space="preserve">del </w:t>
      </w:r>
      <w:r w:rsidRPr="00AC3705">
        <w:rPr>
          <w:rFonts w:ascii="Arial" w:eastAsia="Calibri" w:hAnsi="Arial" w:cs="Arial"/>
          <w:sz w:val="24"/>
          <w:szCs w:val="24"/>
        </w:rPr>
        <w:t xml:space="preserve">Instituto, con original y copia de su credencial para votar vigente, mediante el llenado del formato RCACI anexo al reglamento de Candidaturas Independientes, mismo que deberá contener la firma o huella de la persona manifestante.  </w:t>
      </w:r>
    </w:p>
    <w:p w14:paraId="5027DEFC" w14:textId="77777777" w:rsidR="00E24FE8" w:rsidRPr="00AC3705" w:rsidRDefault="00E24FE8" w:rsidP="008D6D88">
      <w:pPr>
        <w:spacing w:before="240" w:line="276" w:lineRule="auto"/>
        <w:jc w:val="both"/>
        <w:rPr>
          <w:rFonts w:ascii="Arial" w:hAnsi="Arial" w:cs="Arial"/>
          <w:color w:val="000000"/>
          <w:sz w:val="24"/>
          <w:szCs w:val="24"/>
        </w:rPr>
      </w:pPr>
      <w:r w:rsidRPr="00AC3705">
        <w:rPr>
          <w:rFonts w:ascii="Arial" w:eastAsia="Calibri" w:hAnsi="Arial" w:cs="Arial"/>
          <w:sz w:val="24"/>
          <w:szCs w:val="24"/>
        </w:rPr>
        <w:t xml:space="preserve">Asimismo, en aquellas comunidades en donde haya un impedimento material o tecnológico ajeno a la persona aspirante para recabar el apoyo de la ciudadanía a través de la </w:t>
      </w:r>
      <w:r w:rsidRPr="00AC3705">
        <w:rPr>
          <w:rFonts w:ascii="Arial" w:hAnsi="Arial" w:cs="Arial"/>
          <w:color w:val="000000"/>
          <w:sz w:val="24"/>
          <w:szCs w:val="24"/>
        </w:rPr>
        <w:t>Aplicación Móvil</w:t>
      </w:r>
      <w:r w:rsidRPr="00AC3705">
        <w:rPr>
          <w:rFonts w:ascii="Arial" w:eastAsia="Calibri" w:hAnsi="Arial" w:cs="Arial"/>
          <w:sz w:val="24"/>
          <w:szCs w:val="24"/>
        </w:rPr>
        <w:t xml:space="preserve"> APP, acreditado ante el Instituto Electoral de Michoacán, así como en aquellas localidades donde la autoridad competente declare situación de emergencia por desastres naturales y que, por tanto, haya un impedimento para el funcionamiento correcto de la </w:t>
      </w:r>
      <w:r w:rsidRPr="00AC3705">
        <w:rPr>
          <w:rFonts w:ascii="Arial" w:hAnsi="Arial" w:cs="Arial"/>
          <w:color w:val="000000"/>
          <w:sz w:val="24"/>
          <w:szCs w:val="24"/>
        </w:rPr>
        <w:t>Aplicación Móvil</w:t>
      </w:r>
      <w:r w:rsidRPr="00AC3705">
        <w:rPr>
          <w:rFonts w:ascii="Arial" w:eastAsia="Calibri" w:hAnsi="Arial" w:cs="Arial"/>
          <w:sz w:val="24"/>
          <w:szCs w:val="24"/>
        </w:rPr>
        <w:t xml:space="preserve"> APP, únicamente durante el período en el que se mantenga la emergencia, se podrá recabar el respaldo mediante el uso de cédulas físicas.</w:t>
      </w:r>
    </w:p>
    <w:p w14:paraId="35CC5C69" w14:textId="77777777" w:rsidR="00F01A1C" w:rsidRPr="00AC3705" w:rsidRDefault="00F01A1C" w:rsidP="008D6D88">
      <w:pPr>
        <w:spacing w:after="0" w:line="276" w:lineRule="auto"/>
        <w:jc w:val="both"/>
        <w:rPr>
          <w:rStyle w:val="A1"/>
          <w:rFonts w:ascii="Arial" w:hAnsi="Arial" w:cs="Arial"/>
          <w:color w:val="auto"/>
          <w:sz w:val="24"/>
          <w:szCs w:val="24"/>
        </w:rPr>
      </w:pPr>
      <w:r w:rsidRPr="00AC3705">
        <w:rPr>
          <w:rStyle w:val="A1"/>
          <w:rFonts w:ascii="Arial" w:hAnsi="Arial" w:cs="Arial"/>
          <w:color w:val="auto"/>
          <w:sz w:val="24"/>
          <w:szCs w:val="24"/>
        </w:rPr>
        <w:t>En el caso de los Ayuntamientos de Charo, Huaniqueo y Panindícuaro, sus integrantes que aspiren de manera conjunta o individual, a participar a elección consecutiva, no le serán exigibles las firmas de Respaldo Ciudadano para obtener su registro de Candidatura.</w:t>
      </w:r>
    </w:p>
    <w:p w14:paraId="7C01EE5A" w14:textId="77777777" w:rsidR="00F01A1C" w:rsidRPr="00AC3705" w:rsidRDefault="00F01A1C" w:rsidP="008D6D88">
      <w:pPr>
        <w:spacing w:after="0" w:line="276" w:lineRule="auto"/>
        <w:jc w:val="both"/>
        <w:rPr>
          <w:rFonts w:ascii="Arial" w:eastAsia="Calibri" w:hAnsi="Arial" w:cs="Arial"/>
          <w:sz w:val="24"/>
          <w:szCs w:val="24"/>
        </w:rPr>
      </w:pPr>
    </w:p>
    <w:p w14:paraId="7121DF90" w14:textId="77777777" w:rsidR="00F01A1C" w:rsidRPr="00AC3705" w:rsidRDefault="00F01A1C" w:rsidP="008D6D88">
      <w:pPr>
        <w:spacing w:after="0" w:line="276" w:lineRule="auto"/>
        <w:jc w:val="both"/>
        <w:rPr>
          <w:rFonts w:ascii="Arial" w:eastAsia="Calibri" w:hAnsi="Arial" w:cs="Arial"/>
          <w:sz w:val="24"/>
          <w:szCs w:val="24"/>
        </w:rPr>
      </w:pPr>
      <w:r w:rsidRPr="00AC3705">
        <w:rPr>
          <w:rFonts w:ascii="Arial" w:eastAsia="Calibri" w:hAnsi="Arial" w:cs="Arial"/>
          <w:sz w:val="24"/>
          <w:szCs w:val="24"/>
        </w:rPr>
        <w:t xml:space="preserve">En el supuesto de elección consecutiva, pero con nuevas personas Aspirantes a integrarse individualmente a la planilla de </w:t>
      </w:r>
      <w:r w:rsidRPr="00AC3705">
        <w:rPr>
          <w:rStyle w:val="A1"/>
          <w:rFonts w:ascii="Arial" w:hAnsi="Arial" w:cs="Arial"/>
          <w:color w:val="auto"/>
          <w:sz w:val="24"/>
          <w:szCs w:val="24"/>
        </w:rPr>
        <w:t xml:space="preserve">Charo, Huaniqueo y Panindícuaro, </w:t>
      </w:r>
      <w:r w:rsidRPr="00AC3705">
        <w:rPr>
          <w:rFonts w:ascii="Arial" w:eastAsia="Calibri" w:hAnsi="Arial" w:cs="Arial"/>
          <w:sz w:val="24"/>
          <w:szCs w:val="24"/>
        </w:rPr>
        <w:t xml:space="preserve">y en su caso sea procedente, deberán recabar individualmente el porcentaje de Respaldo Ciudadano de la siguiente manera: </w:t>
      </w:r>
    </w:p>
    <w:p w14:paraId="3B8A94AB" w14:textId="77777777" w:rsidR="00F01A1C" w:rsidRPr="00AC3705" w:rsidRDefault="00F01A1C" w:rsidP="008D6D88">
      <w:pPr>
        <w:spacing w:after="0" w:line="276" w:lineRule="auto"/>
        <w:jc w:val="both"/>
        <w:rPr>
          <w:rFonts w:ascii="Arial" w:eastAsia="Calibri" w:hAnsi="Arial" w:cs="Arial"/>
          <w:sz w:val="24"/>
          <w:szCs w:val="24"/>
        </w:rPr>
      </w:pPr>
    </w:p>
    <w:tbl>
      <w:tblPr>
        <w:tblStyle w:val="Tablaconcuadrcula"/>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002"/>
        <w:gridCol w:w="2983"/>
        <w:gridCol w:w="3003"/>
      </w:tblGrid>
      <w:tr w:rsidR="00F01A1C" w:rsidRPr="00AC3705" w14:paraId="288D1F8B" w14:textId="77777777" w:rsidTr="008D6D88">
        <w:trPr>
          <w:tblCellSpacing w:w="20" w:type="dxa"/>
        </w:trPr>
        <w:tc>
          <w:tcPr>
            <w:tcW w:w="8828" w:type="dxa"/>
            <w:gridSpan w:val="3"/>
            <w:shd w:val="clear" w:color="auto" w:fill="D9D9D9" w:themeFill="background1" w:themeFillShade="D9"/>
            <w:vAlign w:val="center"/>
          </w:tcPr>
          <w:p w14:paraId="4E76399D" w14:textId="77777777" w:rsidR="00F01A1C" w:rsidRPr="00AC3705" w:rsidRDefault="00F01A1C" w:rsidP="008D6D88">
            <w:pPr>
              <w:spacing w:line="276" w:lineRule="auto"/>
              <w:jc w:val="center"/>
              <w:rPr>
                <w:rFonts w:ascii="Arial" w:eastAsia="Calibri" w:hAnsi="Arial" w:cs="Arial"/>
                <w:b/>
                <w:sz w:val="24"/>
                <w:szCs w:val="24"/>
              </w:rPr>
            </w:pPr>
            <w:r w:rsidRPr="00AC3705">
              <w:rPr>
                <w:rFonts w:ascii="Arial" w:eastAsia="Calibri" w:hAnsi="Arial" w:cs="Arial"/>
                <w:b/>
                <w:sz w:val="24"/>
                <w:szCs w:val="24"/>
              </w:rPr>
              <w:t>Porcentaje de Respaldo Ciudadano de aspirantes a integrarse individualmente a una planilla que busque la elección consecutiva</w:t>
            </w:r>
          </w:p>
        </w:tc>
      </w:tr>
      <w:tr w:rsidR="00F01A1C" w:rsidRPr="00AC3705" w14:paraId="025CD12D" w14:textId="77777777" w:rsidTr="008D6D88">
        <w:trPr>
          <w:tblCellSpacing w:w="20" w:type="dxa"/>
        </w:trPr>
        <w:tc>
          <w:tcPr>
            <w:tcW w:w="2942" w:type="dxa"/>
            <w:shd w:val="clear" w:color="auto" w:fill="D9D9D9" w:themeFill="background1" w:themeFillShade="D9"/>
            <w:vAlign w:val="center"/>
          </w:tcPr>
          <w:p w14:paraId="48FFD35D" w14:textId="77777777" w:rsidR="00F01A1C" w:rsidRPr="008D6D88" w:rsidRDefault="00F01A1C" w:rsidP="008D6D88">
            <w:pPr>
              <w:spacing w:line="276" w:lineRule="auto"/>
              <w:jc w:val="center"/>
              <w:rPr>
                <w:rFonts w:ascii="Arial" w:eastAsia="Calibri" w:hAnsi="Arial" w:cs="Arial"/>
                <w:b/>
                <w:bCs/>
                <w:sz w:val="24"/>
                <w:szCs w:val="24"/>
              </w:rPr>
            </w:pPr>
            <w:r w:rsidRPr="008D6D88">
              <w:rPr>
                <w:rFonts w:ascii="Arial" w:eastAsia="Calibri" w:hAnsi="Arial" w:cs="Arial"/>
                <w:b/>
                <w:bCs/>
                <w:sz w:val="24"/>
                <w:szCs w:val="24"/>
              </w:rPr>
              <w:t>Ayuntamientos</w:t>
            </w:r>
          </w:p>
        </w:tc>
        <w:tc>
          <w:tcPr>
            <w:tcW w:w="2943" w:type="dxa"/>
            <w:shd w:val="clear" w:color="auto" w:fill="F2F2F2" w:themeFill="background1" w:themeFillShade="F2"/>
            <w:vAlign w:val="center"/>
          </w:tcPr>
          <w:p w14:paraId="195C75A6" w14:textId="77777777" w:rsidR="00F01A1C" w:rsidRPr="00AC3705" w:rsidRDefault="00F01A1C" w:rsidP="008D6D88">
            <w:pPr>
              <w:spacing w:line="276" w:lineRule="auto"/>
              <w:jc w:val="center"/>
              <w:rPr>
                <w:rFonts w:ascii="Arial" w:eastAsia="Calibri" w:hAnsi="Arial" w:cs="Arial"/>
                <w:sz w:val="24"/>
                <w:szCs w:val="24"/>
              </w:rPr>
            </w:pPr>
            <w:r w:rsidRPr="00AC3705">
              <w:rPr>
                <w:rFonts w:ascii="Arial" w:eastAsia="Calibri" w:hAnsi="Arial" w:cs="Arial"/>
                <w:sz w:val="24"/>
                <w:szCs w:val="24"/>
              </w:rPr>
              <w:t>Número de integrantes propietarias o propietarios de la planilla (Presidencia, Sindicatura y Regidurías)</w:t>
            </w:r>
          </w:p>
        </w:tc>
        <w:tc>
          <w:tcPr>
            <w:tcW w:w="2943" w:type="dxa"/>
            <w:shd w:val="clear" w:color="auto" w:fill="F2F2F2" w:themeFill="background1" w:themeFillShade="F2"/>
            <w:vAlign w:val="center"/>
          </w:tcPr>
          <w:p w14:paraId="0B1A1323" w14:textId="77777777" w:rsidR="00F01A1C" w:rsidRPr="00AC3705" w:rsidRDefault="00F01A1C" w:rsidP="008D6D88">
            <w:pPr>
              <w:spacing w:line="276" w:lineRule="auto"/>
              <w:jc w:val="center"/>
              <w:rPr>
                <w:rFonts w:ascii="Arial" w:eastAsia="Calibri" w:hAnsi="Arial" w:cs="Arial"/>
                <w:sz w:val="24"/>
                <w:szCs w:val="24"/>
              </w:rPr>
            </w:pPr>
            <w:r w:rsidRPr="00AC3705">
              <w:rPr>
                <w:rFonts w:ascii="Arial" w:eastAsia="Calibri" w:hAnsi="Arial" w:cs="Arial"/>
                <w:sz w:val="24"/>
                <w:szCs w:val="24"/>
              </w:rPr>
              <w:t>Porcentaje de respaldo ciudadano del listado nominal de Municipio correspondiente, requerido individualmente</w:t>
            </w:r>
          </w:p>
        </w:tc>
      </w:tr>
      <w:tr w:rsidR="00F01A1C" w:rsidRPr="00AC3705" w14:paraId="7E5CCA83" w14:textId="77777777" w:rsidTr="008D6D88">
        <w:trPr>
          <w:tblCellSpacing w:w="20" w:type="dxa"/>
        </w:trPr>
        <w:tc>
          <w:tcPr>
            <w:tcW w:w="2942" w:type="dxa"/>
            <w:shd w:val="clear" w:color="auto" w:fill="D9D9D9" w:themeFill="background1" w:themeFillShade="D9"/>
            <w:vAlign w:val="center"/>
          </w:tcPr>
          <w:p w14:paraId="3DD16C50" w14:textId="77777777" w:rsidR="00F01A1C" w:rsidRPr="008D6D88" w:rsidRDefault="00F01A1C" w:rsidP="008D6D88">
            <w:pPr>
              <w:spacing w:line="276" w:lineRule="auto"/>
              <w:jc w:val="center"/>
              <w:rPr>
                <w:rFonts w:ascii="Arial" w:eastAsia="Calibri" w:hAnsi="Arial" w:cs="Arial"/>
                <w:b/>
                <w:bCs/>
                <w:sz w:val="24"/>
                <w:szCs w:val="24"/>
              </w:rPr>
            </w:pPr>
            <w:r w:rsidRPr="008D6D88">
              <w:rPr>
                <w:rStyle w:val="A1"/>
                <w:rFonts w:ascii="Arial" w:hAnsi="Arial" w:cs="Arial"/>
                <w:b/>
                <w:bCs/>
                <w:color w:val="auto"/>
                <w:sz w:val="24"/>
                <w:szCs w:val="24"/>
              </w:rPr>
              <w:t>Charo, Huaniqueo y Panindícuaro</w:t>
            </w:r>
          </w:p>
        </w:tc>
        <w:tc>
          <w:tcPr>
            <w:tcW w:w="2943" w:type="dxa"/>
            <w:vAlign w:val="center"/>
          </w:tcPr>
          <w:p w14:paraId="2634FF0D" w14:textId="77777777" w:rsidR="00F01A1C" w:rsidRPr="00AC3705" w:rsidRDefault="00F01A1C" w:rsidP="008D6D88">
            <w:pPr>
              <w:spacing w:line="276" w:lineRule="auto"/>
              <w:jc w:val="center"/>
              <w:rPr>
                <w:rFonts w:ascii="Arial" w:eastAsia="Calibri" w:hAnsi="Arial" w:cs="Arial"/>
                <w:sz w:val="24"/>
                <w:szCs w:val="24"/>
              </w:rPr>
            </w:pPr>
            <w:r w:rsidRPr="00AC3705">
              <w:rPr>
                <w:rFonts w:ascii="Arial" w:eastAsia="Calibri" w:hAnsi="Arial" w:cs="Arial"/>
                <w:sz w:val="24"/>
                <w:szCs w:val="24"/>
              </w:rPr>
              <w:t>6</w:t>
            </w:r>
          </w:p>
        </w:tc>
        <w:tc>
          <w:tcPr>
            <w:tcW w:w="2943" w:type="dxa"/>
            <w:vAlign w:val="center"/>
          </w:tcPr>
          <w:p w14:paraId="5A2952DD" w14:textId="77777777" w:rsidR="00F01A1C" w:rsidRPr="00AC3705" w:rsidRDefault="00F01A1C" w:rsidP="008D6D88">
            <w:pPr>
              <w:spacing w:line="276" w:lineRule="auto"/>
              <w:jc w:val="center"/>
              <w:rPr>
                <w:rFonts w:ascii="Arial" w:eastAsia="Calibri" w:hAnsi="Arial" w:cs="Arial"/>
                <w:sz w:val="24"/>
                <w:szCs w:val="24"/>
              </w:rPr>
            </w:pPr>
            <w:r w:rsidRPr="00AC3705">
              <w:rPr>
                <w:rFonts w:ascii="Arial" w:eastAsia="Calibri" w:hAnsi="Arial" w:cs="Arial"/>
                <w:sz w:val="24"/>
                <w:szCs w:val="24"/>
              </w:rPr>
              <w:t xml:space="preserve">0.33%  </w:t>
            </w:r>
          </w:p>
        </w:tc>
      </w:tr>
    </w:tbl>
    <w:p w14:paraId="48D208D0" w14:textId="77777777" w:rsidR="00F01A1C" w:rsidRPr="00AC3705" w:rsidRDefault="00F01A1C" w:rsidP="008D6D88">
      <w:pPr>
        <w:spacing w:after="0" w:line="276" w:lineRule="auto"/>
        <w:jc w:val="both"/>
        <w:rPr>
          <w:rFonts w:ascii="Arial" w:eastAsia="Calibri" w:hAnsi="Arial" w:cs="Arial"/>
          <w:sz w:val="24"/>
          <w:szCs w:val="24"/>
        </w:rPr>
      </w:pPr>
    </w:p>
    <w:p w14:paraId="3CA8EBE7" w14:textId="77777777" w:rsidR="00F01A1C" w:rsidRPr="00AC3705" w:rsidRDefault="00F01A1C" w:rsidP="008D6D88">
      <w:pPr>
        <w:spacing w:after="0" w:line="276" w:lineRule="auto"/>
        <w:jc w:val="both"/>
        <w:rPr>
          <w:rFonts w:ascii="Arial" w:eastAsia="Calibri" w:hAnsi="Arial" w:cs="Arial"/>
          <w:sz w:val="24"/>
          <w:szCs w:val="24"/>
        </w:rPr>
      </w:pPr>
      <w:r w:rsidRPr="00AC3705">
        <w:rPr>
          <w:rFonts w:ascii="Arial" w:eastAsia="Calibri" w:hAnsi="Arial" w:cs="Arial"/>
          <w:sz w:val="24"/>
          <w:szCs w:val="24"/>
        </w:rPr>
        <w:t xml:space="preserve">El porcentaje individual que deba recabar la persona Aspirante corresponde en conjunto al propietario y suplente del cargo correspondiente. </w:t>
      </w:r>
    </w:p>
    <w:p w14:paraId="014100E7" w14:textId="77777777" w:rsidR="00F01A1C" w:rsidRPr="00AC3705" w:rsidRDefault="00F01A1C" w:rsidP="008D6D88">
      <w:pPr>
        <w:spacing w:after="0" w:line="276" w:lineRule="auto"/>
        <w:jc w:val="both"/>
        <w:rPr>
          <w:rFonts w:ascii="Arial" w:eastAsia="Calibri" w:hAnsi="Arial" w:cs="Arial"/>
          <w:sz w:val="24"/>
          <w:szCs w:val="24"/>
        </w:rPr>
      </w:pPr>
    </w:p>
    <w:p w14:paraId="53277B0A" w14:textId="7C0EC2C4" w:rsidR="00E24FE8" w:rsidRPr="00AC3705" w:rsidRDefault="00B17EE4" w:rsidP="008D6D88">
      <w:pPr>
        <w:spacing w:after="0" w:line="276" w:lineRule="auto"/>
        <w:jc w:val="both"/>
        <w:rPr>
          <w:rFonts w:ascii="Arial" w:eastAsia="Calibri" w:hAnsi="Arial" w:cs="Arial"/>
          <w:sz w:val="24"/>
          <w:szCs w:val="24"/>
        </w:rPr>
      </w:pPr>
      <w:r w:rsidRPr="00AC3705">
        <w:rPr>
          <w:rFonts w:ascii="Arial" w:eastAsia="Calibri" w:hAnsi="Arial" w:cs="Arial"/>
          <w:b/>
          <w:bCs/>
          <w:sz w:val="24"/>
          <w:szCs w:val="24"/>
        </w:rPr>
        <w:t>SÉPTIMA</w:t>
      </w:r>
      <w:r w:rsidR="00AE346D" w:rsidRPr="00AC3705">
        <w:rPr>
          <w:rFonts w:ascii="Arial" w:eastAsia="Calibri" w:hAnsi="Arial" w:cs="Arial"/>
          <w:b/>
          <w:bCs/>
          <w:sz w:val="24"/>
          <w:szCs w:val="24"/>
        </w:rPr>
        <w:t xml:space="preserve">. </w:t>
      </w:r>
      <w:r w:rsidR="00F61943" w:rsidRPr="00AC3705">
        <w:rPr>
          <w:rFonts w:ascii="Arial" w:eastAsia="Calibri" w:hAnsi="Arial" w:cs="Arial"/>
          <w:b/>
          <w:sz w:val="24"/>
          <w:szCs w:val="24"/>
        </w:rPr>
        <w:t xml:space="preserve">Protección de Datos Personales. </w:t>
      </w:r>
      <w:r w:rsidR="00E24FE8" w:rsidRPr="00AC3705">
        <w:rPr>
          <w:rFonts w:ascii="Arial" w:eastAsia="Calibri" w:hAnsi="Arial" w:cs="Arial"/>
          <w:sz w:val="24"/>
          <w:szCs w:val="24"/>
        </w:rPr>
        <w:t>Las personas Aspirantes a una Candidatura Independiente y sus auxiliares son responsables del tratamiento de los datos personales que se capten a través de la Aplicación Móvil APP, hasta su envió al Instituto Nacional Electoral mediante el Sistema de Captación de Datos para Procesos de Participación Ciudadana y Actores Políticos, y deberán protegerlos en términos de la normatividad aplicable, por lo que, se deberá hacer del conocimiento de la ciudadanía que brinda su apoyo el destino de los mismos.</w:t>
      </w:r>
    </w:p>
    <w:p w14:paraId="7D6E236E" w14:textId="77777777" w:rsidR="00AE346D" w:rsidRPr="00AC3705" w:rsidRDefault="00AE346D" w:rsidP="008D6D88">
      <w:pPr>
        <w:spacing w:after="0" w:line="276" w:lineRule="auto"/>
        <w:jc w:val="both"/>
        <w:rPr>
          <w:rFonts w:ascii="Arial" w:eastAsia="Calibri" w:hAnsi="Arial" w:cs="Arial"/>
          <w:b/>
          <w:sz w:val="24"/>
          <w:szCs w:val="24"/>
        </w:rPr>
      </w:pPr>
    </w:p>
    <w:p w14:paraId="220A2ED6" w14:textId="126A2344" w:rsidR="00A27C22" w:rsidRPr="00AC3705" w:rsidRDefault="00B17EE4" w:rsidP="008D6D88">
      <w:pPr>
        <w:spacing w:after="0" w:line="276" w:lineRule="auto"/>
        <w:jc w:val="both"/>
        <w:rPr>
          <w:rFonts w:ascii="Arial" w:eastAsia="Calibri" w:hAnsi="Arial" w:cs="Arial"/>
          <w:sz w:val="24"/>
          <w:szCs w:val="24"/>
        </w:rPr>
      </w:pPr>
      <w:r w:rsidRPr="00AC3705">
        <w:rPr>
          <w:rFonts w:ascii="Arial" w:eastAsia="Calibri" w:hAnsi="Arial" w:cs="Arial"/>
          <w:b/>
          <w:sz w:val="24"/>
          <w:szCs w:val="24"/>
        </w:rPr>
        <w:t>OCTAVA</w:t>
      </w:r>
      <w:r w:rsidR="00A27C22" w:rsidRPr="00AC3705">
        <w:rPr>
          <w:rFonts w:ascii="Arial" w:eastAsia="Calibri" w:hAnsi="Arial" w:cs="Arial"/>
          <w:b/>
          <w:sz w:val="24"/>
          <w:szCs w:val="24"/>
        </w:rPr>
        <w:t xml:space="preserve">. </w:t>
      </w:r>
      <w:r w:rsidR="00A27C22" w:rsidRPr="00AC3705">
        <w:rPr>
          <w:rFonts w:ascii="Arial" w:eastAsia="Calibri" w:hAnsi="Arial" w:cs="Arial"/>
          <w:b/>
          <w:bCs/>
          <w:sz w:val="24"/>
          <w:szCs w:val="24"/>
        </w:rPr>
        <w:t xml:space="preserve">Plazo para la verificación del respaldo ciudadano en Mesa de Control. </w:t>
      </w:r>
      <w:r w:rsidR="00A27C22" w:rsidRPr="00AC3705">
        <w:rPr>
          <w:rFonts w:ascii="Arial" w:eastAsia="Calibri" w:hAnsi="Arial" w:cs="Arial"/>
          <w:sz w:val="24"/>
          <w:szCs w:val="24"/>
        </w:rPr>
        <w:t xml:space="preserve">Del 1 al 10 de febrero de 2024. Una vez que la Dirección Ejecutiva del Registro Federal </w:t>
      </w:r>
      <w:r w:rsidR="00907D92" w:rsidRPr="00AC3705">
        <w:rPr>
          <w:rFonts w:ascii="Arial" w:eastAsia="Calibri" w:hAnsi="Arial" w:cs="Arial"/>
          <w:sz w:val="24"/>
          <w:szCs w:val="24"/>
        </w:rPr>
        <w:t>de Electores</w:t>
      </w:r>
      <w:r w:rsidR="00F01A1C" w:rsidRPr="00AC3705">
        <w:rPr>
          <w:rFonts w:ascii="Arial" w:eastAsia="Calibri" w:hAnsi="Arial" w:cs="Arial"/>
          <w:sz w:val="24"/>
          <w:szCs w:val="24"/>
        </w:rPr>
        <w:t xml:space="preserve"> del Instituto Nacional Electoral</w:t>
      </w:r>
      <w:r w:rsidR="00A27C22" w:rsidRPr="00AC3705">
        <w:rPr>
          <w:rFonts w:ascii="Arial" w:eastAsia="Calibri" w:hAnsi="Arial" w:cs="Arial"/>
          <w:sz w:val="24"/>
          <w:szCs w:val="24"/>
        </w:rPr>
        <w:t>, realice la verificación de la situación registral en la base de datos del Padrón Electoral y de la Lista Nominal de Electores de los datos captados y enviados a través de la Aplicación Móvil</w:t>
      </w:r>
      <w:r w:rsidR="007428D4" w:rsidRPr="00AC3705">
        <w:rPr>
          <w:rFonts w:ascii="Arial" w:eastAsia="Calibri" w:hAnsi="Arial" w:cs="Arial"/>
          <w:sz w:val="24"/>
          <w:szCs w:val="24"/>
        </w:rPr>
        <w:t xml:space="preserve"> APP</w:t>
      </w:r>
      <w:r w:rsidR="00A27C22" w:rsidRPr="00AC3705">
        <w:rPr>
          <w:rFonts w:ascii="Arial" w:eastAsia="Calibri" w:hAnsi="Arial" w:cs="Arial"/>
          <w:sz w:val="24"/>
          <w:szCs w:val="24"/>
        </w:rPr>
        <w:t>, el Instituto Electoral de Michoacán a través de la Mesa de Control</w:t>
      </w:r>
      <w:r w:rsidR="00642305" w:rsidRPr="00AC3705">
        <w:rPr>
          <w:rFonts w:ascii="Arial" w:eastAsia="Calibri" w:hAnsi="Arial" w:cs="Arial"/>
          <w:sz w:val="24"/>
          <w:szCs w:val="24"/>
        </w:rPr>
        <w:t>,</w:t>
      </w:r>
      <w:r w:rsidR="00A27C22" w:rsidRPr="00AC3705">
        <w:rPr>
          <w:rFonts w:ascii="Arial" w:eastAsia="Calibri" w:hAnsi="Arial" w:cs="Arial"/>
          <w:sz w:val="24"/>
          <w:szCs w:val="24"/>
        </w:rPr>
        <w:t xml:space="preserve"> realizará la revisión y clarificación de todos los apoyos ciudadanos enviados y recibidos a través del Sistema de Captación de Datos para Procesos de Participación Ciudadana y Actores Políticos.</w:t>
      </w:r>
    </w:p>
    <w:p w14:paraId="3D960B61" w14:textId="77777777" w:rsidR="00B17EE4" w:rsidRPr="00AC3705" w:rsidRDefault="00B17EE4" w:rsidP="008D6D88">
      <w:pPr>
        <w:spacing w:after="0" w:line="276" w:lineRule="auto"/>
        <w:jc w:val="both"/>
        <w:rPr>
          <w:rFonts w:ascii="Arial" w:eastAsia="Calibri" w:hAnsi="Arial" w:cs="Arial"/>
          <w:sz w:val="24"/>
          <w:szCs w:val="24"/>
        </w:rPr>
      </w:pPr>
    </w:p>
    <w:p w14:paraId="23B3844F" w14:textId="777B6F26" w:rsidR="00A27C22" w:rsidRPr="00AC3705" w:rsidRDefault="00B17EE4" w:rsidP="008D6D88">
      <w:pPr>
        <w:spacing w:after="0" w:line="276" w:lineRule="auto"/>
        <w:jc w:val="both"/>
        <w:rPr>
          <w:rFonts w:ascii="Arial" w:hAnsi="Arial" w:cs="Arial"/>
          <w:b/>
          <w:sz w:val="24"/>
          <w:szCs w:val="24"/>
        </w:rPr>
      </w:pPr>
      <w:r w:rsidRPr="00AC3705">
        <w:rPr>
          <w:rFonts w:ascii="Arial" w:eastAsia="Calibri" w:hAnsi="Arial" w:cs="Arial"/>
          <w:b/>
          <w:sz w:val="24"/>
          <w:szCs w:val="24"/>
        </w:rPr>
        <w:t>NOVENA</w:t>
      </w:r>
      <w:r w:rsidR="00A27C22" w:rsidRPr="00AC3705">
        <w:rPr>
          <w:rFonts w:ascii="Arial" w:eastAsia="Calibri" w:hAnsi="Arial" w:cs="Arial"/>
          <w:b/>
          <w:sz w:val="24"/>
          <w:szCs w:val="24"/>
        </w:rPr>
        <w:t>.</w:t>
      </w:r>
      <w:r w:rsidR="00A27C22" w:rsidRPr="00AC3705">
        <w:rPr>
          <w:rFonts w:ascii="Arial" w:eastAsia="Calibri" w:hAnsi="Arial" w:cs="Arial"/>
          <w:sz w:val="24"/>
          <w:szCs w:val="24"/>
        </w:rPr>
        <w:t xml:space="preserve"> </w:t>
      </w:r>
      <w:r w:rsidR="00A27C22" w:rsidRPr="00AC3705">
        <w:rPr>
          <w:rFonts w:ascii="Arial" w:eastAsia="Calibri" w:hAnsi="Arial" w:cs="Arial"/>
          <w:b/>
          <w:sz w:val="24"/>
          <w:szCs w:val="24"/>
        </w:rPr>
        <w:t>Garantía de Audiencia.</w:t>
      </w:r>
      <w:r w:rsidR="00A27C22" w:rsidRPr="00AC3705">
        <w:rPr>
          <w:rFonts w:ascii="Arial" w:hAnsi="Arial" w:cs="Arial"/>
          <w:b/>
          <w:sz w:val="24"/>
          <w:szCs w:val="24"/>
        </w:rPr>
        <w:t xml:space="preserve"> </w:t>
      </w:r>
      <w:r w:rsidR="00A27C22" w:rsidRPr="00AC3705">
        <w:rPr>
          <w:rFonts w:ascii="Arial" w:hAnsi="Arial" w:cs="Arial"/>
          <w:sz w:val="24"/>
          <w:szCs w:val="24"/>
        </w:rPr>
        <w:t xml:space="preserve">Del 11 al 20 de febrero de 2024, </w:t>
      </w:r>
      <w:r w:rsidR="00B703E0" w:rsidRPr="00AC3705">
        <w:rPr>
          <w:rFonts w:ascii="Arial" w:hAnsi="Arial" w:cs="Arial"/>
          <w:sz w:val="24"/>
          <w:szCs w:val="24"/>
        </w:rPr>
        <w:t>l</w:t>
      </w:r>
      <w:r w:rsidR="00A27C22" w:rsidRPr="00AC3705">
        <w:rPr>
          <w:rFonts w:ascii="Arial" w:hAnsi="Arial" w:cs="Arial"/>
          <w:sz w:val="24"/>
          <w:szCs w:val="24"/>
        </w:rPr>
        <w:t xml:space="preserve">a persona </w:t>
      </w:r>
      <w:r w:rsidR="00F01A1C" w:rsidRPr="00AC3705">
        <w:rPr>
          <w:rFonts w:ascii="Arial" w:hAnsi="Arial" w:cs="Arial"/>
          <w:sz w:val="24"/>
          <w:szCs w:val="24"/>
        </w:rPr>
        <w:t>A</w:t>
      </w:r>
      <w:r w:rsidR="00A27C22" w:rsidRPr="00AC3705">
        <w:rPr>
          <w:rFonts w:ascii="Arial" w:hAnsi="Arial" w:cs="Arial"/>
          <w:sz w:val="24"/>
          <w:szCs w:val="24"/>
        </w:rPr>
        <w:t xml:space="preserve">spirante podrá solicitar el ejercicio de su derecho de garantía de audiencia, sobre los registros que obren en el </w:t>
      </w:r>
      <w:r w:rsidR="00A27C22" w:rsidRPr="00AC3705">
        <w:rPr>
          <w:rFonts w:ascii="Arial" w:eastAsia="Calibri" w:hAnsi="Arial" w:cs="Arial"/>
          <w:sz w:val="24"/>
          <w:szCs w:val="24"/>
        </w:rPr>
        <w:t>Sistema de Captación de Datos para Procesos de Participación Ciudadana y Actores Políticos</w:t>
      </w:r>
      <w:r w:rsidR="00A27C22" w:rsidRPr="00AC3705">
        <w:rPr>
          <w:rFonts w:ascii="Arial" w:hAnsi="Arial" w:cs="Arial"/>
          <w:sz w:val="24"/>
          <w:szCs w:val="24"/>
        </w:rPr>
        <w:t>, concernientes a los apoyos de la ciudadanía y que se encuentren con el estatus de inconsistencia.</w:t>
      </w:r>
    </w:p>
    <w:p w14:paraId="5E77E84C" w14:textId="77777777" w:rsidR="00AE346D" w:rsidRPr="00AC3705" w:rsidRDefault="00AE346D" w:rsidP="008D6D88">
      <w:pPr>
        <w:spacing w:after="0" w:line="276" w:lineRule="auto"/>
        <w:jc w:val="both"/>
        <w:rPr>
          <w:rFonts w:ascii="Arial" w:eastAsia="Calibri" w:hAnsi="Arial" w:cs="Arial"/>
          <w:b/>
          <w:sz w:val="24"/>
          <w:szCs w:val="24"/>
        </w:rPr>
      </w:pPr>
    </w:p>
    <w:p w14:paraId="2D6E7E64" w14:textId="403F5CD5" w:rsidR="00BD0DAD" w:rsidRPr="00AC3705" w:rsidRDefault="00A27C22" w:rsidP="008D6D88">
      <w:pPr>
        <w:spacing w:after="0" w:line="276" w:lineRule="auto"/>
        <w:jc w:val="both"/>
        <w:rPr>
          <w:rFonts w:ascii="Arial" w:eastAsia="Calibri" w:hAnsi="Arial" w:cs="Arial"/>
          <w:sz w:val="24"/>
          <w:szCs w:val="24"/>
        </w:rPr>
      </w:pPr>
      <w:r w:rsidRPr="00AC3705">
        <w:rPr>
          <w:rFonts w:ascii="Arial" w:eastAsia="Calibri" w:hAnsi="Arial" w:cs="Arial"/>
          <w:b/>
          <w:sz w:val="24"/>
          <w:szCs w:val="24"/>
        </w:rPr>
        <w:t>DÉCIMA. Declaratoria de quienes tendrán o no derecho a registrar Candidatura Independiente</w:t>
      </w:r>
      <w:r w:rsidRPr="00AC3705">
        <w:rPr>
          <w:rFonts w:ascii="Arial" w:eastAsia="Calibri" w:hAnsi="Arial" w:cs="Arial"/>
          <w:sz w:val="24"/>
          <w:szCs w:val="24"/>
        </w:rPr>
        <w:t xml:space="preserve">. </w:t>
      </w:r>
      <w:r w:rsidRPr="003B3903">
        <w:rPr>
          <w:rFonts w:ascii="Arial" w:eastAsia="Calibri" w:hAnsi="Arial" w:cs="Arial"/>
          <w:b/>
          <w:bCs/>
          <w:sz w:val="24"/>
          <w:szCs w:val="24"/>
        </w:rPr>
        <w:t>Del 21 de febrero al 25 de febrero de 2024</w:t>
      </w:r>
      <w:r w:rsidRPr="00AC3705">
        <w:rPr>
          <w:rFonts w:ascii="Arial" w:eastAsia="Calibri" w:hAnsi="Arial" w:cs="Arial"/>
          <w:sz w:val="24"/>
          <w:szCs w:val="24"/>
        </w:rPr>
        <w:t xml:space="preserve">, el Consejo General emitirá la declaratoria </w:t>
      </w:r>
      <w:r w:rsidR="00BD0DAD" w:rsidRPr="00AC3705">
        <w:rPr>
          <w:rFonts w:ascii="Arial" w:eastAsia="Calibri" w:hAnsi="Arial" w:cs="Arial"/>
          <w:sz w:val="24"/>
          <w:szCs w:val="24"/>
        </w:rPr>
        <w:t xml:space="preserve">de las personas que tendrán el derecho o no a registrarse para una </w:t>
      </w:r>
      <w:r w:rsidR="00DC1BD9" w:rsidRPr="00AC3705">
        <w:rPr>
          <w:rFonts w:ascii="Arial" w:eastAsia="Calibri" w:hAnsi="Arial" w:cs="Arial"/>
          <w:sz w:val="24"/>
          <w:szCs w:val="24"/>
        </w:rPr>
        <w:t>C</w:t>
      </w:r>
      <w:r w:rsidR="00BD0DAD" w:rsidRPr="00AC3705">
        <w:rPr>
          <w:rFonts w:ascii="Arial" w:eastAsia="Calibri" w:hAnsi="Arial" w:cs="Arial"/>
          <w:sz w:val="24"/>
          <w:szCs w:val="24"/>
        </w:rPr>
        <w:t>andidatura Independiente para integrar</w:t>
      </w:r>
      <w:r w:rsidR="00DC1BD9" w:rsidRPr="00AC3705">
        <w:rPr>
          <w:rFonts w:ascii="Arial" w:eastAsia="Calibri" w:hAnsi="Arial" w:cs="Arial"/>
          <w:sz w:val="24"/>
          <w:szCs w:val="24"/>
        </w:rPr>
        <w:t xml:space="preserve"> Ayuntamientos</w:t>
      </w:r>
      <w:r w:rsidR="00BD0DAD" w:rsidRPr="00AC3705">
        <w:rPr>
          <w:rFonts w:ascii="Arial" w:eastAsia="Calibri" w:hAnsi="Arial" w:cs="Arial"/>
          <w:sz w:val="24"/>
          <w:szCs w:val="24"/>
        </w:rPr>
        <w:t>.</w:t>
      </w:r>
      <w:r w:rsidR="00BD0DAD" w:rsidRPr="00AC3705">
        <w:rPr>
          <w:rFonts w:ascii="Arial" w:eastAsia="Calibri" w:hAnsi="Arial" w:cs="Arial"/>
          <w:b/>
          <w:sz w:val="24"/>
          <w:szCs w:val="24"/>
        </w:rPr>
        <w:t xml:space="preserve"> </w:t>
      </w:r>
    </w:p>
    <w:p w14:paraId="02F38731" w14:textId="77777777" w:rsidR="00BD0DAD" w:rsidRPr="00AC3705" w:rsidRDefault="00BD0DAD" w:rsidP="008D6D88">
      <w:pPr>
        <w:spacing w:after="0" w:line="276" w:lineRule="auto"/>
        <w:jc w:val="both"/>
        <w:rPr>
          <w:rFonts w:ascii="Arial" w:eastAsia="Calibri" w:hAnsi="Arial" w:cs="Arial"/>
          <w:b/>
          <w:sz w:val="24"/>
          <w:szCs w:val="24"/>
        </w:rPr>
      </w:pPr>
    </w:p>
    <w:p w14:paraId="53961381" w14:textId="36E892EE" w:rsidR="00BD0DAD" w:rsidRPr="00AC3705" w:rsidRDefault="00BD0DAD" w:rsidP="008D6D88">
      <w:pPr>
        <w:spacing w:after="0" w:line="276" w:lineRule="auto"/>
        <w:jc w:val="both"/>
        <w:rPr>
          <w:rFonts w:ascii="Arial" w:eastAsia="Calibri" w:hAnsi="Arial" w:cs="Arial"/>
          <w:sz w:val="24"/>
          <w:szCs w:val="24"/>
        </w:rPr>
      </w:pPr>
      <w:r w:rsidRPr="00AC3705">
        <w:rPr>
          <w:rFonts w:ascii="Arial" w:eastAsia="Calibri" w:hAnsi="Arial" w:cs="Arial"/>
          <w:sz w:val="24"/>
          <w:szCs w:val="24"/>
        </w:rPr>
        <w:t>La declaratoria de quienes tendrán derecho o no a registrar</w:t>
      </w:r>
      <w:r w:rsidR="00F01A1C" w:rsidRPr="00AC3705">
        <w:rPr>
          <w:rFonts w:ascii="Arial" w:eastAsia="Calibri" w:hAnsi="Arial" w:cs="Arial"/>
          <w:sz w:val="24"/>
          <w:szCs w:val="24"/>
        </w:rPr>
        <w:t xml:space="preserve"> una</w:t>
      </w:r>
      <w:r w:rsidRPr="00AC3705">
        <w:rPr>
          <w:rFonts w:ascii="Arial" w:eastAsia="Calibri" w:hAnsi="Arial" w:cs="Arial"/>
          <w:sz w:val="24"/>
          <w:szCs w:val="24"/>
        </w:rPr>
        <w:t xml:space="preserve"> Candidatura Independiente, no garantiza el posterior otorgamiento del registro de la candidatura. </w:t>
      </w:r>
    </w:p>
    <w:p w14:paraId="13A5C7F8" w14:textId="3F771841" w:rsidR="00AE346D" w:rsidRPr="00AC3705" w:rsidRDefault="00AE346D" w:rsidP="008D6D88">
      <w:pPr>
        <w:spacing w:after="0" w:line="276" w:lineRule="auto"/>
        <w:jc w:val="both"/>
        <w:rPr>
          <w:rFonts w:ascii="Arial" w:eastAsia="Calibri" w:hAnsi="Arial" w:cs="Arial"/>
          <w:sz w:val="24"/>
          <w:szCs w:val="24"/>
        </w:rPr>
      </w:pPr>
    </w:p>
    <w:p w14:paraId="56AEE8C9" w14:textId="0858A62E" w:rsidR="00384D29" w:rsidRPr="00AC3705" w:rsidRDefault="00AE346D" w:rsidP="008D6D88">
      <w:pPr>
        <w:spacing w:after="0" w:line="276" w:lineRule="auto"/>
        <w:jc w:val="both"/>
        <w:rPr>
          <w:rFonts w:ascii="Arial" w:eastAsia="Calibri" w:hAnsi="Arial" w:cs="Arial"/>
          <w:sz w:val="24"/>
          <w:szCs w:val="24"/>
          <w:shd w:val="clear" w:color="auto" w:fill="FFFFFF" w:themeFill="background1"/>
        </w:rPr>
      </w:pPr>
      <w:r w:rsidRPr="00AC3705">
        <w:rPr>
          <w:rFonts w:ascii="Arial" w:eastAsia="Calibri" w:hAnsi="Arial" w:cs="Arial"/>
          <w:b/>
          <w:sz w:val="24"/>
          <w:szCs w:val="24"/>
        </w:rPr>
        <w:t xml:space="preserve">DÉCIMA </w:t>
      </w:r>
      <w:r w:rsidR="00B17EE4" w:rsidRPr="00AC3705">
        <w:rPr>
          <w:rFonts w:ascii="Arial" w:eastAsia="Calibri" w:hAnsi="Arial" w:cs="Arial"/>
          <w:b/>
          <w:sz w:val="24"/>
          <w:szCs w:val="24"/>
        </w:rPr>
        <w:t>PRIMERA</w:t>
      </w:r>
      <w:r w:rsidRPr="00AC3705">
        <w:rPr>
          <w:rFonts w:ascii="Arial" w:eastAsia="Calibri" w:hAnsi="Arial" w:cs="Arial"/>
          <w:b/>
          <w:sz w:val="24"/>
          <w:szCs w:val="24"/>
        </w:rPr>
        <w:t>. Fiscalización de recursos de la etapa de respaldo ciudadano</w:t>
      </w:r>
      <w:r w:rsidR="003B3903">
        <w:rPr>
          <w:rFonts w:ascii="Arial" w:eastAsia="Calibri" w:hAnsi="Arial" w:cs="Arial"/>
          <w:b/>
          <w:sz w:val="24"/>
          <w:szCs w:val="24"/>
        </w:rPr>
        <w:t>.</w:t>
      </w:r>
      <w:r w:rsidR="00384D29" w:rsidRPr="00AC3705">
        <w:rPr>
          <w:rFonts w:ascii="Arial" w:eastAsia="Calibri" w:hAnsi="Arial" w:cs="Arial"/>
          <w:bCs/>
          <w:sz w:val="24"/>
          <w:szCs w:val="24"/>
          <w:shd w:val="clear" w:color="auto" w:fill="FFFFFF" w:themeFill="background1"/>
        </w:rPr>
        <w:t xml:space="preserve"> L</w:t>
      </w:r>
      <w:r w:rsidR="00384D29" w:rsidRPr="00AC3705">
        <w:rPr>
          <w:rFonts w:ascii="Arial" w:eastAsia="Calibri" w:hAnsi="Arial" w:cs="Arial"/>
          <w:sz w:val="24"/>
          <w:szCs w:val="24"/>
          <w:shd w:val="clear" w:color="auto" w:fill="FFFFFF" w:themeFill="background1"/>
        </w:rPr>
        <w:t>as personas que participen como Aspirantes, deberán presentar al Instituto Nacional Electoral, en los plazos que la citada autoridad determine, un informe de ingresos y egresos de los recursos que hayan utilizado en la etapa de obtención del Respaldo Ciudadano.</w:t>
      </w:r>
    </w:p>
    <w:p w14:paraId="41717E1C" w14:textId="77777777" w:rsidR="006B6F60" w:rsidRPr="00AC3705" w:rsidRDefault="006B6F60" w:rsidP="008D6D88">
      <w:pPr>
        <w:spacing w:after="0" w:line="276" w:lineRule="auto"/>
        <w:jc w:val="both"/>
        <w:rPr>
          <w:rFonts w:ascii="Arial" w:eastAsia="Calibri" w:hAnsi="Arial" w:cs="Arial"/>
          <w:b/>
          <w:sz w:val="24"/>
          <w:szCs w:val="24"/>
        </w:rPr>
      </w:pPr>
    </w:p>
    <w:p w14:paraId="45013009" w14:textId="4DD24A2C" w:rsidR="0008493A" w:rsidRPr="00AC3705" w:rsidRDefault="00AE346D" w:rsidP="008D6D88">
      <w:pPr>
        <w:spacing w:after="0" w:line="276" w:lineRule="auto"/>
        <w:jc w:val="both"/>
        <w:rPr>
          <w:rFonts w:ascii="Arial" w:eastAsia="Calibri" w:hAnsi="Arial" w:cs="Arial"/>
          <w:sz w:val="24"/>
          <w:szCs w:val="24"/>
        </w:rPr>
      </w:pPr>
      <w:r w:rsidRPr="00AC3705">
        <w:rPr>
          <w:rFonts w:ascii="Arial" w:eastAsia="Calibri" w:hAnsi="Arial" w:cs="Arial"/>
          <w:b/>
          <w:sz w:val="24"/>
          <w:szCs w:val="24"/>
        </w:rPr>
        <w:lastRenderedPageBreak/>
        <w:t xml:space="preserve">DÉCIMA </w:t>
      </w:r>
      <w:r w:rsidR="00B17EE4" w:rsidRPr="00AC3705">
        <w:rPr>
          <w:rFonts w:ascii="Arial" w:eastAsia="Calibri" w:hAnsi="Arial" w:cs="Arial"/>
          <w:b/>
          <w:sz w:val="24"/>
          <w:szCs w:val="24"/>
        </w:rPr>
        <w:t>SEGUNDA</w:t>
      </w:r>
      <w:r w:rsidRPr="00AC3705">
        <w:rPr>
          <w:rFonts w:ascii="Arial" w:eastAsia="Calibri" w:hAnsi="Arial" w:cs="Arial"/>
          <w:b/>
          <w:sz w:val="24"/>
          <w:szCs w:val="24"/>
        </w:rPr>
        <w:t xml:space="preserve">. Periodo de registro de </w:t>
      </w:r>
      <w:r w:rsidR="00534057" w:rsidRPr="00AC3705">
        <w:rPr>
          <w:rFonts w:ascii="Arial" w:eastAsia="Calibri" w:hAnsi="Arial" w:cs="Arial"/>
          <w:b/>
          <w:sz w:val="24"/>
          <w:szCs w:val="24"/>
        </w:rPr>
        <w:t>C</w:t>
      </w:r>
      <w:r w:rsidRPr="00AC3705">
        <w:rPr>
          <w:rFonts w:ascii="Arial" w:eastAsia="Calibri" w:hAnsi="Arial" w:cs="Arial"/>
          <w:b/>
          <w:sz w:val="24"/>
          <w:szCs w:val="24"/>
        </w:rPr>
        <w:t xml:space="preserve">andidaturas </w:t>
      </w:r>
      <w:r w:rsidR="00534057" w:rsidRPr="00AC3705">
        <w:rPr>
          <w:rFonts w:ascii="Arial" w:eastAsia="Calibri" w:hAnsi="Arial" w:cs="Arial"/>
          <w:b/>
          <w:sz w:val="24"/>
          <w:szCs w:val="24"/>
        </w:rPr>
        <w:t>I</w:t>
      </w:r>
      <w:r w:rsidRPr="00AC3705">
        <w:rPr>
          <w:rFonts w:ascii="Arial" w:eastAsia="Calibri" w:hAnsi="Arial" w:cs="Arial"/>
          <w:b/>
          <w:sz w:val="24"/>
          <w:szCs w:val="24"/>
        </w:rPr>
        <w:t xml:space="preserve">ndependientes para Ayuntamientos. </w:t>
      </w:r>
      <w:r w:rsidR="0008493A" w:rsidRPr="00AC3705">
        <w:rPr>
          <w:rFonts w:ascii="Arial" w:eastAsia="Calibri" w:hAnsi="Arial" w:cs="Arial"/>
          <w:sz w:val="24"/>
          <w:szCs w:val="24"/>
        </w:rPr>
        <w:t xml:space="preserve">El periodo de registro de las Candidaturas Independientes para la elección de Ayuntamientos será del 21 de marzo al 4 de abril de 2024, de conformidad con los Lineamientos para el registro de candidaturas postuladas por los partidos políticos, coaliciones, candidaturas comunes y candidaturas independientes, que apruebe para tal efecto el Consejo General. </w:t>
      </w:r>
    </w:p>
    <w:p w14:paraId="29390AFF" w14:textId="599CAF2C" w:rsidR="00AE346D" w:rsidRPr="00AC3705" w:rsidRDefault="00AE346D" w:rsidP="008D6D88">
      <w:pPr>
        <w:spacing w:after="0" w:line="276" w:lineRule="auto"/>
        <w:jc w:val="both"/>
        <w:rPr>
          <w:rFonts w:ascii="Arial" w:eastAsia="Calibri" w:hAnsi="Arial" w:cs="Arial"/>
          <w:b/>
          <w:sz w:val="24"/>
          <w:szCs w:val="24"/>
        </w:rPr>
      </w:pPr>
    </w:p>
    <w:p w14:paraId="0C67B088" w14:textId="50C1CE82" w:rsidR="00AE346D" w:rsidRPr="00AC3705" w:rsidRDefault="00AE346D" w:rsidP="008D6D88">
      <w:pPr>
        <w:spacing w:after="0" w:line="276" w:lineRule="auto"/>
        <w:jc w:val="both"/>
        <w:rPr>
          <w:rFonts w:ascii="Arial" w:eastAsia="Calibri" w:hAnsi="Arial" w:cs="Arial"/>
          <w:sz w:val="24"/>
          <w:szCs w:val="24"/>
        </w:rPr>
      </w:pPr>
      <w:r w:rsidRPr="00AC3705">
        <w:rPr>
          <w:rFonts w:ascii="Arial" w:eastAsia="Calibri" w:hAnsi="Arial" w:cs="Arial"/>
          <w:b/>
          <w:sz w:val="24"/>
          <w:szCs w:val="24"/>
        </w:rPr>
        <w:t xml:space="preserve">DÉCIMA </w:t>
      </w:r>
      <w:r w:rsidR="00B17EE4" w:rsidRPr="00AC3705">
        <w:rPr>
          <w:rFonts w:ascii="Arial" w:eastAsia="Calibri" w:hAnsi="Arial" w:cs="Arial"/>
          <w:b/>
          <w:sz w:val="24"/>
          <w:szCs w:val="24"/>
        </w:rPr>
        <w:t>TERCERA</w:t>
      </w:r>
      <w:r w:rsidRPr="00AC3705">
        <w:rPr>
          <w:rFonts w:ascii="Arial" w:eastAsia="Calibri" w:hAnsi="Arial" w:cs="Arial"/>
          <w:b/>
          <w:sz w:val="24"/>
          <w:szCs w:val="24"/>
        </w:rPr>
        <w:t xml:space="preserve">. Plazo para resolver la procedencia o improcedencia del registro de </w:t>
      </w:r>
      <w:r w:rsidR="00534057" w:rsidRPr="00AC3705">
        <w:rPr>
          <w:rFonts w:ascii="Arial" w:eastAsia="Calibri" w:hAnsi="Arial" w:cs="Arial"/>
          <w:b/>
          <w:sz w:val="24"/>
          <w:szCs w:val="24"/>
        </w:rPr>
        <w:t>C</w:t>
      </w:r>
      <w:r w:rsidRPr="00AC3705">
        <w:rPr>
          <w:rFonts w:ascii="Arial" w:eastAsia="Calibri" w:hAnsi="Arial" w:cs="Arial"/>
          <w:b/>
          <w:sz w:val="24"/>
          <w:szCs w:val="24"/>
        </w:rPr>
        <w:t xml:space="preserve">andidaturas para Ayuntamientos. </w:t>
      </w:r>
      <w:r w:rsidR="00384D29" w:rsidRPr="00AC3705">
        <w:rPr>
          <w:rFonts w:ascii="Arial" w:eastAsia="Calibri" w:hAnsi="Arial" w:cs="Arial"/>
          <w:sz w:val="24"/>
          <w:szCs w:val="24"/>
        </w:rPr>
        <w:t>El Consejo General del Instituto Electoral de Michoacán, entre el 5 y el 14 de abril de 2024, resolverá la procedencia o improcedencia</w:t>
      </w:r>
      <w:r w:rsidRPr="00AC3705">
        <w:rPr>
          <w:rFonts w:ascii="Arial" w:eastAsia="Calibri" w:hAnsi="Arial" w:cs="Arial"/>
          <w:sz w:val="24"/>
          <w:szCs w:val="24"/>
        </w:rPr>
        <w:t xml:space="preserve"> del registro de las Candidaturas Independientes para Ayuntamientos. </w:t>
      </w:r>
    </w:p>
    <w:p w14:paraId="00EC075C" w14:textId="77777777" w:rsidR="00AE346D" w:rsidRPr="00AC3705" w:rsidRDefault="00AE346D" w:rsidP="008D6D88">
      <w:pPr>
        <w:spacing w:after="0" w:line="276" w:lineRule="auto"/>
        <w:jc w:val="both"/>
        <w:rPr>
          <w:rFonts w:ascii="Arial" w:eastAsia="Calibri" w:hAnsi="Arial" w:cs="Arial"/>
          <w:sz w:val="24"/>
          <w:szCs w:val="24"/>
        </w:rPr>
      </w:pPr>
    </w:p>
    <w:p w14:paraId="79E2FF81" w14:textId="7BD5323B" w:rsidR="00AE346D" w:rsidRPr="00AC3705" w:rsidRDefault="00AE346D" w:rsidP="008D6D88">
      <w:pPr>
        <w:spacing w:after="0" w:line="276" w:lineRule="auto"/>
        <w:jc w:val="both"/>
        <w:rPr>
          <w:rFonts w:ascii="Arial" w:eastAsia="Calibri" w:hAnsi="Arial" w:cs="Arial"/>
          <w:sz w:val="24"/>
          <w:szCs w:val="24"/>
        </w:rPr>
      </w:pPr>
      <w:r w:rsidRPr="00AC3705">
        <w:rPr>
          <w:rFonts w:ascii="Arial" w:eastAsia="Calibri" w:hAnsi="Arial" w:cs="Arial"/>
          <w:b/>
          <w:sz w:val="24"/>
          <w:szCs w:val="24"/>
        </w:rPr>
        <w:t xml:space="preserve">DÉCIMA </w:t>
      </w:r>
      <w:r w:rsidR="00B17EE4" w:rsidRPr="00AC3705">
        <w:rPr>
          <w:rFonts w:ascii="Arial" w:eastAsia="Calibri" w:hAnsi="Arial" w:cs="Arial"/>
          <w:b/>
          <w:sz w:val="24"/>
          <w:szCs w:val="24"/>
        </w:rPr>
        <w:t>CUARTA</w:t>
      </w:r>
      <w:r w:rsidRPr="00AC3705">
        <w:rPr>
          <w:rFonts w:ascii="Arial" w:eastAsia="Calibri" w:hAnsi="Arial" w:cs="Arial"/>
          <w:b/>
          <w:sz w:val="24"/>
          <w:szCs w:val="24"/>
        </w:rPr>
        <w:t xml:space="preserve">. Campaña. </w:t>
      </w:r>
      <w:r w:rsidRPr="00AC3705">
        <w:rPr>
          <w:rFonts w:ascii="Arial" w:eastAsia="Calibri" w:hAnsi="Arial" w:cs="Arial"/>
          <w:sz w:val="24"/>
          <w:szCs w:val="24"/>
        </w:rPr>
        <w:t>El periodo de campaña para la elección de Ayuntamientos será del 15 de abril al 29 de mayo de 2024.</w:t>
      </w:r>
    </w:p>
    <w:p w14:paraId="1470E2B7" w14:textId="77777777" w:rsidR="00AE346D" w:rsidRPr="00AC3705" w:rsidRDefault="00AE346D" w:rsidP="008D6D88">
      <w:pPr>
        <w:spacing w:after="0" w:line="276" w:lineRule="auto"/>
        <w:jc w:val="both"/>
        <w:rPr>
          <w:rFonts w:ascii="Arial" w:eastAsia="Calibri" w:hAnsi="Arial" w:cs="Arial"/>
          <w:b/>
          <w:sz w:val="24"/>
          <w:szCs w:val="24"/>
        </w:rPr>
      </w:pPr>
    </w:p>
    <w:p w14:paraId="49B6463F" w14:textId="2922F792" w:rsidR="00AE346D" w:rsidRPr="00AC3705" w:rsidRDefault="00384D29" w:rsidP="008D6D88">
      <w:pPr>
        <w:spacing w:after="0" w:line="276" w:lineRule="auto"/>
        <w:jc w:val="both"/>
        <w:rPr>
          <w:rFonts w:ascii="Arial" w:eastAsia="Calibri" w:hAnsi="Arial" w:cs="Arial"/>
          <w:sz w:val="24"/>
          <w:szCs w:val="24"/>
        </w:rPr>
      </w:pPr>
      <w:r w:rsidRPr="00AC3705">
        <w:rPr>
          <w:rFonts w:ascii="Arial" w:eastAsia="Calibri" w:hAnsi="Arial" w:cs="Arial"/>
          <w:b/>
          <w:sz w:val="24"/>
          <w:szCs w:val="24"/>
        </w:rPr>
        <w:t xml:space="preserve">DÉCIMA </w:t>
      </w:r>
      <w:r w:rsidR="00B17EE4" w:rsidRPr="00AC3705">
        <w:rPr>
          <w:rFonts w:ascii="Arial" w:eastAsia="Calibri" w:hAnsi="Arial" w:cs="Arial"/>
          <w:b/>
          <w:sz w:val="24"/>
          <w:szCs w:val="24"/>
        </w:rPr>
        <w:t>QUINTA</w:t>
      </w:r>
      <w:r w:rsidR="00F81B29" w:rsidRPr="00AC3705">
        <w:rPr>
          <w:rFonts w:ascii="Arial" w:eastAsia="Calibri" w:hAnsi="Arial" w:cs="Arial"/>
          <w:b/>
          <w:bCs/>
          <w:sz w:val="24"/>
          <w:szCs w:val="24"/>
        </w:rPr>
        <w:t xml:space="preserve">. Violencia política contra las mujeres en razón de género. </w:t>
      </w:r>
      <w:r w:rsidR="00AE346D" w:rsidRPr="00AC3705">
        <w:rPr>
          <w:rFonts w:ascii="Arial" w:eastAsia="Calibri" w:hAnsi="Arial" w:cs="Arial"/>
          <w:sz w:val="24"/>
          <w:szCs w:val="24"/>
        </w:rPr>
        <w:t xml:space="preserve">Las personas Aspirantes a una </w:t>
      </w:r>
      <w:r w:rsidR="005F3B07" w:rsidRPr="00AC3705">
        <w:rPr>
          <w:rFonts w:ascii="Arial" w:eastAsia="Calibri" w:hAnsi="Arial" w:cs="Arial"/>
          <w:sz w:val="24"/>
          <w:szCs w:val="24"/>
        </w:rPr>
        <w:t>C</w:t>
      </w:r>
      <w:r w:rsidR="00AE346D" w:rsidRPr="00AC3705">
        <w:rPr>
          <w:rFonts w:ascii="Arial" w:eastAsia="Calibri" w:hAnsi="Arial" w:cs="Arial"/>
          <w:sz w:val="24"/>
          <w:szCs w:val="24"/>
        </w:rPr>
        <w:t xml:space="preserve">andidatura </w:t>
      </w:r>
      <w:r w:rsidR="005F3B07" w:rsidRPr="00AC3705">
        <w:rPr>
          <w:rFonts w:ascii="Arial" w:eastAsia="Calibri" w:hAnsi="Arial" w:cs="Arial"/>
          <w:sz w:val="24"/>
          <w:szCs w:val="24"/>
        </w:rPr>
        <w:t>I</w:t>
      </w:r>
      <w:r w:rsidR="00AE346D" w:rsidRPr="00AC3705">
        <w:rPr>
          <w:rFonts w:ascii="Arial" w:eastAsia="Calibri" w:hAnsi="Arial" w:cs="Arial"/>
          <w:sz w:val="24"/>
          <w:szCs w:val="24"/>
        </w:rPr>
        <w:t xml:space="preserve">ndependiente tienen la obligación de abstenerse de ejercer violencia política contra las mujeres en razón de género o de recurrir a expresiones que degraden, denigren o discriminen a otras personas Aspirantes, </w:t>
      </w:r>
      <w:r w:rsidR="005F3B07" w:rsidRPr="00AC3705">
        <w:rPr>
          <w:rFonts w:ascii="Arial" w:eastAsia="Calibri" w:hAnsi="Arial" w:cs="Arial"/>
          <w:sz w:val="24"/>
          <w:szCs w:val="24"/>
        </w:rPr>
        <w:t>P</w:t>
      </w:r>
      <w:r w:rsidR="00AE346D" w:rsidRPr="00AC3705">
        <w:rPr>
          <w:rFonts w:ascii="Arial" w:eastAsia="Calibri" w:hAnsi="Arial" w:cs="Arial"/>
          <w:sz w:val="24"/>
          <w:szCs w:val="24"/>
        </w:rPr>
        <w:t xml:space="preserve">recandidatas, </w:t>
      </w:r>
      <w:r w:rsidR="005F3B07" w:rsidRPr="00AC3705">
        <w:rPr>
          <w:rFonts w:ascii="Arial" w:eastAsia="Calibri" w:hAnsi="Arial" w:cs="Arial"/>
          <w:sz w:val="24"/>
          <w:szCs w:val="24"/>
        </w:rPr>
        <w:t>C</w:t>
      </w:r>
      <w:r w:rsidR="00AE346D" w:rsidRPr="00AC3705">
        <w:rPr>
          <w:rFonts w:ascii="Arial" w:eastAsia="Calibri" w:hAnsi="Arial" w:cs="Arial"/>
          <w:sz w:val="24"/>
          <w:szCs w:val="24"/>
        </w:rPr>
        <w:t xml:space="preserve">andidatas, </w:t>
      </w:r>
      <w:r w:rsidR="005F3B07" w:rsidRPr="00AC3705">
        <w:rPr>
          <w:rFonts w:ascii="Arial" w:eastAsia="Calibri" w:hAnsi="Arial" w:cs="Arial"/>
          <w:sz w:val="24"/>
          <w:szCs w:val="24"/>
        </w:rPr>
        <w:t>P</w:t>
      </w:r>
      <w:r w:rsidR="00AE346D" w:rsidRPr="00AC3705">
        <w:rPr>
          <w:rFonts w:ascii="Arial" w:eastAsia="Calibri" w:hAnsi="Arial" w:cs="Arial"/>
          <w:sz w:val="24"/>
          <w:szCs w:val="24"/>
        </w:rPr>
        <w:t xml:space="preserve">artidos </w:t>
      </w:r>
      <w:r w:rsidR="005F3B07" w:rsidRPr="00AC3705">
        <w:rPr>
          <w:rFonts w:ascii="Arial" w:eastAsia="Calibri" w:hAnsi="Arial" w:cs="Arial"/>
          <w:sz w:val="24"/>
          <w:szCs w:val="24"/>
        </w:rPr>
        <w:t>P</w:t>
      </w:r>
      <w:r w:rsidR="00AE346D" w:rsidRPr="00AC3705">
        <w:rPr>
          <w:rFonts w:ascii="Arial" w:eastAsia="Calibri" w:hAnsi="Arial" w:cs="Arial"/>
          <w:sz w:val="24"/>
          <w:szCs w:val="24"/>
        </w:rPr>
        <w:t xml:space="preserve">olíticos, </w:t>
      </w:r>
      <w:r w:rsidR="005F3B07" w:rsidRPr="00AC3705">
        <w:rPr>
          <w:rFonts w:ascii="Arial" w:eastAsia="Calibri" w:hAnsi="Arial" w:cs="Arial"/>
          <w:sz w:val="24"/>
          <w:szCs w:val="24"/>
        </w:rPr>
        <w:t>P</w:t>
      </w:r>
      <w:r w:rsidR="00AE346D" w:rsidRPr="00AC3705">
        <w:rPr>
          <w:rFonts w:ascii="Arial" w:eastAsia="Calibri" w:hAnsi="Arial" w:cs="Arial"/>
          <w:sz w:val="24"/>
          <w:szCs w:val="24"/>
        </w:rPr>
        <w:t xml:space="preserve">ersonas, </w:t>
      </w:r>
      <w:r w:rsidR="005F3B07" w:rsidRPr="00AC3705">
        <w:rPr>
          <w:rFonts w:ascii="Arial" w:eastAsia="Calibri" w:hAnsi="Arial" w:cs="Arial"/>
          <w:sz w:val="24"/>
          <w:szCs w:val="24"/>
        </w:rPr>
        <w:t>I</w:t>
      </w:r>
      <w:r w:rsidR="00AE346D" w:rsidRPr="00AC3705">
        <w:rPr>
          <w:rFonts w:ascii="Arial" w:eastAsia="Calibri" w:hAnsi="Arial" w:cs="Arial"/>
          <w:sz w:val="24"/>
          <w:szCs w:val="24"/>
        </w:rPr>
        <w:t xml:space="preserve">nstituciones </w:t>
      </w:r>
      <w:r w:rsidR="005F3B07" w:rsidRPr="00AC3705">
        <w:rPr>
          <w:rFonts w:ascii="Arial" w:eastAsia="Calibri" w:hAnsi="Arial" w:cs="Arial"/>
          <w:sz w:val="24"/>
          <w:szCs w:val="24"/>
        </w:rPr>
        <w:t>P</w:t>
      </w:r>
      <w:r w:rsidR="00AE346D" w:rsidRPr="00AC3705">
        <w:rPr>
          <w:rFonts w:ascii="Arial" w:eastAsia="Calibri" w:hAnsi="Arial" w:cs="Arial"/>
          <w:sz w:val="24"/>
          <w:szCs w:val="24"/>
        </w:rPr>
        <w:t xml:space="preserve">úblicas o </w:t>
      </w:r>
      <w:r w:rsidR="005F3B07" w:rsidRPr="00AC3705">
        <w:rPr>
          <w:rFonts w:ascii="Arial" w:eastAsia="Calibri" w:hAnsi="Arial" w:cs="Arial"/>
          <w:sz w:val="24"/>
          <w:szCs w:val="24"/>
        </w:rPr>
        <w:t>P</w:t>
      </w:r>
      <w:r w:rsidR="00AE346D" w:rsidRPr="00AC3705">
        <w:rPr>
          <w:rFonts w:ascii="Arial" w:eastAsia="Calibri" w:hAnsi="Arial" w:cs="Arial"/>
          <w:sz w:val="24"/>
          <w:szCs w:val="24"/>
        </w:rPr>
        <w:t>rivadas.</w:t>
      </w:r>
    </w:p>
    <w:p w14:paraId="70B1A877" w14:textId="77777777" w:rsidR="00AE346D" w:rsidRPr="00AC3705" w:rsidRDefault="00AE346D" w:rsidP="008D6D88">
      <w:pPr>
        <w:spacing w:after="0" w:line="276" w:lineRule="auto"/>
        <w:jc w:val="both"/>
        <w:rPr>
          <w:rFonts w:ascii="Arial" w:eastAsia="Calibri" w:hAnsi="Arial" w:cs="Arial"/>
          <w:sz w:val="24"/>
          <w:szCs w:val="24"/>
        </w:rPr>
      </w:pPr>
    </w:p>
    <w:p w14:paraId="229641B6" w14:textId="571E90CF" w:rsidR="00AE346D" w:rsidRPr="00AC3705" w:rsidRDefault="00B17EE4" w:rsidP="008D6D88">
      <w:pPr>
        <w:spacing w:after="0" w:line="276" w:lineRule="auto"/>
        <w:jc w:val="both"/>
        <w:rPr>
          <w:rFonts w:ascii="Arial" w:eastAsia="Calibri" w:hAnsi="Arial" w:cs="Arial"/>
          <w:sz w:val="24"/>
          <w:szCs w:val="24"/>
        </w:rPr>
      </w:pPr>
      <w:r w:rsidRPr="00AC3705">
        <w:rPr>
          <w:rFonts w:ascii="Arial" w:eastAsia="Calibri" w:hAnsi="Arial" w:cs="Arial"/>
          <w:b/>
          <w:bCs/>
          <w:sz w:val="24"/>
          <w:szCs w:val="24"/>
        </w:rPr>
        <w:t>DÉCIMA SEXTA</w:t>
      </w:r>
      <w:r w:rsidR="00B74AC5" w:rsidRPr="00AC3705">
        <w:rPr>
          <w:rFonts w:ascii="Arial" w:eastAsia="Calibri" w:hAnsi="Arial" w:cs="Arial"/>
          <w:b/>
          <w:sz w:val="24"/>
          <w:szCs w:val="24"/>
        </w:rPr>
        <w:t xml:space="preserve">. </w:t>
      </w:r>
      <w:r w:rsidR="00AE346D" w:rsidRPr="00AC3705">
        <w:rPr>
          <w:rFonts w:ascii="Arial" w:eastAsia="Calibri" w:hAnsi="Arial" w:cs="Arial"/>
          <w:b/>
          <w:sz w:val="24"/>
          <w:szCs w:val="24"/>
        </w:rPr>
        <w:t xml:space="preserve">Cuestiones no previstas. </w:t>
      </w:r>
      <w:r w:rsidR="00AE346D" w:rsidRPr="00AC3705">
        <w:rPr>
          <w:rFonts w:ascii="Arial" w:eastAsia="Calibri" w:hAnsi="Arial" w:cs="Arial"/>
          <w:sz w:val="24"/>
          <w:szCs w:val="24"/>
        </w:rPr>
        <w:t xml:space="preserve">Lo no previsto en la presente Convocatoria, será resuelto por el Consejo General del Instituto Electoral de Michoacán.  </w:t>
      </w:r>
    </w:p>
    <w:p w14:paraId="7963A08E" w14:textId="77777777" w:rsidR="00AE346D" w:rsidRPr="00AC3705" w:rsidRDefault="00AE346D" w:rsidP="008D6D88">
      <w:pPr>
        <w:spacing w:after="0" w:line="276" w:lineRule="auto"/>
        <w:jc w:val="both"/>
        <w:rPr>
          <w:rFonts w:ascii="Arial" w:eastAsia="Calibri" w:hAnsi="Arial" w:cs="Arial"/>
          <w:sz w:val="24"/>
          <w:szCs w:val="24"/>
        </w:rPr>
      </w:pPr>
    </w:p>
    <w:p w14:paraId="7E1365B0" w14:textId="77777777" w:rsidR="00AE346D" w:rsidRPr="00AC3705" w:rsidRDefault="00AE346D" w:rsidP="008D6D88">
      <w:pPr>
        <w:spacing w:after="0" w:line="276" w:lineRule="auto"/>
        <w:jc w:val="both"/>
        <w:rPr>
          <w:rFonts w:ascii="Arial" w:eastAsia="Calibri" w:hAnsi="Arial" w:cs="Arial"/>
          <w:sz w:val="24"/>
          <w:szCs w:val="24"/>
        </w:rPr>
      </w:pPr>
    </w:p>
    <w:p w14:paraId="493105C0" w14:textId="17EC6739" w:rsidR="00AE346D" w:rsidRPr="00AC3705" w:rsidRDefault="00AE346D" w:rsidP="008D6D88">
      <w:pPr>
        <w:spacing w:after="0" w:line="276" w:lineRule="auto"/>
        <w:jc w:val="right"/>
        <w:rPr>
          <w:rFonts w:ascii="Arial" w:eastAsia="Calibri" w:hAnsi="Arial" w:cs="Arial"/>
          <w:sz w:val="24"/>
          <w:szCs w:val="24"/>
        </w:rPr>
      </w:pPr>
      <w:r w:rsidRPr="00AC3705">
        <w:rPr>
          <w:rFonts w:ascii="Arial" w:eastAsia="Calibri" w:hAnsi="Arial" w:cs="Arial"/>
          <w:sz w:val="24"/>
          <w:szCs w:val="24"/>
        </w:rPr>
        <w:t xml:space="preserve">Morelia, Michoacán a </w:t>
      </w:r>
      <w:r w:rsidR="00847273">
        <w:rPr>
          <w:rFonts w:ascii="Arial" w:eastAsia="Calibri" w:hAnsi="Arial" w:cs="Arial"/>
          <w:sz w:val="24"/>
          <w:szCs w:val="24"/>
        </w:rPr>
        <w:t>23</w:t>
      </w:r>
      <w:r w:rsidRPr="00AC3705">
        <w:rPr>
          <w:rFonts w:ascii="Arial" w:eastAsia="Calibri" w:hAnsi="Arial" w:cs="Arial"/>
          <w:sz w:val="24"/>
          <w:szCs w:val="24"/>
        </w:rPr>
        <w:t xml:space="preserve"> de octubre del año 2023.</w:t>
      </w:r>
    </w:p>
    <w:p w14:paraId="78B6777B" w14:textId="77777777" w:rsidR="00AE346D" w:rsidRPr="00AC3705" w:rsidRDefault="00AE346D" w:rsidP="008D6D88">
      <w:pPr>
        <w:spacing w:after="0" w:line="276" w:lineRule="auto"/>
        <w:jc w:val="right"/>
        <w:rPr>
          <w:rFonts w:ascii="Arial" w:eastAsia="Calibri" w:hAnsi="Arial" w:cs="Arial"/>
          <w:sz w:val="24"/>
          <w:szCs w:val="24"/>
        </w:rPr>
      </w:pPr>
    </w:p>
    <w:p w14:paraId="0B1296A2" w14:textId="77777777" w:rsidR="00AE346D" w:rsidRPr="00AC3705" w:rsidRDefault="00AE346D" w:rsidP="008D6D88">
      <w:pPr>
        <w:spacing w:after="0" w:line="276" w:lineRule="auto"/>
        <w:jc w:val="right"/>
        <w:rPr>
          <w:rFonts w:ascii="Arial" w:eastAsia="Calibri" w:hAnsi="Arial" w:cs="Arial"/>
          <w:sz w:val="24"/>
          <w:szCs w:val="24"/>
        </w:rPr>
      </w:pPr>
    </w:p>
    <w:p w14:paraId="63297C85" w14:textId="77777777" w:rsidR="00AE346D" w:rsidRPr="00AC3705" w:rsidRDefault="00AE346D" w:rsidP="008D6D88">
      <w:pPr>
        <w:spacing w:after="0" w:line="276" w:lineRule="auto"/>
        <w:jc w:val="right"/>
        <w:rPr>
          <w:rFonts w:ascii="Arial" w:eastAsia="Calibri" w:hAnsi="Arial" w:cs="Arial"/>
          <w:sz w:val="24"/>
          <w:szCs w:val="24"/>
        </w:rPr>
      </w:pPr>
    </w:p>
    <w:tbl>
      <w:tblPr>
        <w:tblW w:w="10348" w:type="dxa"/>
        <w:jc w:val="center"/>
        <w:tblLayout w:type="fixed"/>
        <w:tblLook w:val="04A0" w:firstRow="1" w:lastRow="0" w:firstColumn="1" w:lastColumn="0" w:noHBand="0" w:noVBand="1"/>
      </w:tblPr>
      <w:tblGrid>
        <w:gridCol w:w="4253"/>
        <w:gridCol w:w="1417"/>
        <w:gridCol w:w="4678"/>
      </w:tblGrid>
      <w:tr w:rsidR="002D6BF6" w:rsidRPr="00AC3705" w14:paraId="4C4873F0" w14:textId="77777777" w:rsidTr="00343680">
        <w:trPr>
          <w:trHeight w:val="666"/>
          <w:jc w:val="center"/>
        </w:trPr>
        <w:tc>
          <w:tcPr>
            <w:tcW w:w="4253" w:type="dxa"/>
            <w:vAlign w:val="center"/>
          </w:tcPr>
          <w:p w14:paraId="499AF8F2" w14:textId="77777777" w:rsidR="00AE346D" w:rsidRPr="00AC3705" w:rsidRDefault="00AE346D" w:rsidP="008D6D88">
            <w:pPr>
              <w:autoSpaceDE w:val="0"/>
              <w:autoSpaceDN w:val="0"/>
              <w:adjustRightInd w:val="0"/>
              <w:spacing w:after="0" w:line="276" w:lineRule="auto"/>
              <w:ind w:left="-640"/>
              <w:jc w:val="center"/>
              <w:rPr>
                <w:rFonts w:ascii="Arial" w:hAnsi="Arial" w:cs="Arial"/>
                <w:b/>
                <w:bCs/>
                <w:lang w:eastAsia="es-MX"/>
              </w:rPr>
            </w:pPr>
          </w:p>
        </w:tc>
        <w:tc>
          <w:tcPr>
            <w:tcW w:w="1417" w:type="dxa"/>
            <w:vAlign w:val="center"/>
          </w:tcPr>
          <w:p w14:paraId="594D34B4" w14:textId="77777777" w:rsidR="00AE346D" w:rsidRPr="00AC3705" w:rsidRDefault="00AE346D" w:rsidP="008D6D88">
            <w:pPr>
              <w:spacing w:after="0" w:line="276" w:lineRule="auto"/>
              <w:ind w:left="-110"/>
              <w:rPr>
                <w:noProof/>
              </w:rPr>
            </w:pPr>
          </w:p>
        </w:tc>
        <w:tc>
          <w:tcPr>
            <w:tcW w:w="4678" w:type="dxa"/>
            <w:vAlign w:val="center"/>
          </w:tcPr>
          <w:p w14:paraId="01EBC09A" w14:textId="77777777" w:rsidR="00AE346D" w:rsidRPr="00AC3705" w:rsidRDefault="00AE346D" w:rsidP="008D6D88">
            <w:pPr>
              <w:spacing w:after="0" w:line="276" w:lineRule="auto"/>
              <w:ind w:left="415"/>
              <w:jc w:val="center"/>
              <w:rPr>
                <w:rFonts w:ascii="Arial" w:hAnsi="Arial" w:cs="Arial"/>
                <w:b/>
                <w:bCs/>
                <w:lang w:eastAsia="es-MX"/>
              </w:rPr>
            </w:pPr>
          </w:p>
        </w:tc>
      </w:tr>
      <w:tr w:rsidR="002D6BF6" w:rsidRPr="002D6BF6" w14:paraId="19B089BE" w14:textId="77777777" w:rsidTr="00343680">
        <w:trPr>
          <w:trHeight w:val="666"/>
          <w:jc w:val="center"/>
        </w:trPr>
        <w:tc>
          <w:tcPr>
            <w:tcW w:w="4253" w:type="dxa"/>
          </w:tcPr>
          <w:p w14:paraId="1294AD89" w14:textId="77777777" w:rsidR="00AE346D" w:rsidRPr="00AC3705" w:rsidRDefault="00AE346D" w:rsidP="008D6D88">
            <w:pPr>
              <w:autoSpaceDE w:val="0"/>
              <w:autoSpaceDN w:val="0"/>
              <w:adjustRightInd w:val="0"/>
              <w:spacing w:after="0" w:line="276" w:lineRule="auto"/>
              <w:jc w:val="center"/>
              <w:rPr>
                <w:rFonts w:ascii="Arial" w:hAnsi="Arial" w:cs="Arial"/>
                <w:b/>
                <w:bCs/>
                <w:lang w:eastAsia="es-MX"/>
              </w:rPr>
            </w:pPr>
            <w:r w:rsidRPr="00AC3705">
              <w:rPr>
                <w:rFonts w:ascii="Arial" w:hAnsi="Arial" w:cs="Arial"/>
                <w:b/>
                <w:bCs/>
                <w:lang w:eastAsia="es-MX"/>
              </w:rPr>
              <w:t>MTRO. IGNACIO HURTADO GÓMEZ</w:t>
            </w:r>
          </w:p>
          <w:p w14:paraId="6CD22819" w14:textId="77777777" w:rsidR="00AE346D" w:rsidRPr="00AC3705" w:rsidRDefault="00AE346D" w:rsidP="008D6D88">
            <w:pPr>
              <w:autoSpaceDE w:val="0"/>
              <w:autoSpaceDN w:val="0"/>
              <w:adjustRightInd w:val="0"/>
              <w:spacing w:after="0" w:line="276" w:lineRule="auto"/>
              <w:jc w:val="center"/>
              <w:rPr>
                <w:rFonts w:ascii="Arial" w:hAnsi="Arial" w:cs="Arial"/>
                <w:b/>
                <w:bCs/>
                <w:lang w:eastAsia="es-MX"/>
              </w:rPr>
            </w:pPr>
            <w:r w:rsidRPr="00AC3705">
              <w:rPr>
                <w:rFonts w:ascii="Arial" w:hAnsi="Arial" w:cs="Arial"/>
                <w:b/>
                <w:bCs/>
                <w:lang w:eastAsia="es-MX"/>
              </w:rPr>
              <w:t>CONSEJERO PRESIDENTE DEL</w:t>
            </w:r>
          </w:p>
          <w:p w14:paraId="55594449" w14:textId="77777777" w:rsidR="00AE346D" w:rsidRPr="00AC3705" w:rsidRDefault="00AE346D" w:rsidP="008D6D88">
            <w:pPr>
              <w:autoSpaceDE w:val="0"/>
              <w:autoSpaceDN w:val="0"/>
              <w:adjustRightInd w:val="0"/>
              <w:spacing w:after="0" w:line="276" w:lineRule="auto"/>
              <w:ind w:right="-255"/>
              <w:jc w:val="center"/>
              <w:rPr>
                <w:rFonts w:ascii="Arial" w:hAnsi="Arial" w:cs="Arial"/>
                <w:b/>
                <w:bCs/>
                <w:lang w:eastAsia="es-MX"/>
              </w:rPr>
            </w:pPr>
            <w:r w:rsidRPr="00AC3705">
              <w:rPr>
                <w:rFonts w:ascii="Arial" w:hAnsi="Arial" w:cs="Arial"/>
                <w:b/>
                <w:bCs/>
                <w:lang w:eastAsia="es-MX"/>
              </w:rPr>
              <w:t>INSTITUTO ELECTORAL DE MICHOACÁN</w:t>
            </w:r>
          </w:p>
        </w:tc>
        <w:tc>
          <w:tcPr>
            <w:tcW w:w="1417" w:type="dxa"/>
          </w:tcPr>
          <w:p w14:paraId="5C9D9270" w14:textId="77777777" w:rsidR="00AE346D" w:rsidRPr="00AC3705" w:rsidRDefault="00AE346D" w:rsidP="008D6D88">
            <w:pPr>
              <w:autoSpaceDE w:val="0"/>
              <w:autoSpaceDN w:val="0"/>
              <w:adjustRightInd w:val="0"/>
              <w:spacing w:after="0" w:line="276" w:lineRule="auto"/>
              <w:jc w:val="center"/>
              <w:rPr>
                <w:rFonts w:ascii="Arial" w:hAnsi="Arial" w:cs="Arial"/>
                <w:b/>
                <w:bCs/>
                <w:lang w:eastAsia="es-MX"/>
              </w:rPr>
            </w:pPr>
          </w:p>
        </w:tc>
        <w:tc>
          <w:tcPr>
            <w:tcW w:w="4678" w:type="dxa"/>
          </w:tcPr>
          <w:p w14:paraId="2407BE70" w14:textId="77777777" w:rsidR="00AE346D" w:rsidRPr="00AC3705" w:rsidRDefault="00AE346D" w:rsidP="008D6D88">
            <w:pPr>
              <w:autoSpaceDE w:val="0"/>
              <w:autoSpaceDN w:val="0"/>
              <w:adjustRightInd w:val="0"/>
              <w:spacing w:after="0" w:line="276" w:lineRule="auto"/>
              <w:ind w:right="-255"/>
              <w:jc w:val="center"/>
              <w:rPr>
                <w:rFonts w:ascii="Arial" w:hAnsi="Arial" w:cs="Arial"/>
                <w:b/>
                <w:bCs/>
                <w:lang w:eastAsia="es-MX"/>
              </w:rPr>
            </w:pPr>
            <w:r w:rsidRPr="00AC3705">
              <w:rPr>
                <w:rFonts w:ascii="Arial" w:hAnsi="Arial" w:cs="Arial"/>
                <w:b/>
                <w:bCs/>
                <w:lang w:eastAsia="es-MX"/>
              </w:rPr>
              <w:t>MARIA DE LOURDES BECERRA PÉREZ</w:t>
            </w:r>
          </w:p>
          <w:p w14:paraId="582189CE" w14:textId="77777777" w:rsidR="00AE346D" w:rsidRPr="002D6BF6" w:rsidRDefault="00AE346D" w:rsidP="008D6D88">
            <w:pPr>
              <w:spacing w:after="0" w:line="276" w:lineRule="auto"/>
              <w:jc w:val="center"/>
              <w:rPr>
                <w:rFonts w:ascii="Arial" w:hAnsi="Arial" w:cs="Arial"/>
                <w:b/>
                <w:bCs/>
                <w:lang w:eastAsia="es-MX"/>
              </w:rPr>
            </w:pPr>
            <w:r w:rsidRPr="00AC3705">
              <w:rPr>
                <w:rFonts w:ascii="Arial" w:hAnsi="Arial" w:cs="Arial"/>
                <w:b/>
                <w:bCs/>
                <w:lang w:eastAsia="es-MX"/>
              </w:rPr>
              <w:t>SECRETARIA EJECUTIVA DEL INSTITUTO ELECTORAL DE MICHOACÁN</w:t>
            </w:r>
          </w:p>
        </w:tc>
      </w:tr>
    </w:tbl>
    <w:p w14:paraId="24A0F2B3" w14:textId="77777777" w:rsidR="00AE346D" w:rsidRPr="002D6BF6" w:rsidRDefault="00AE346D" w:rsidP="008D6D88">
      <w:pPr>
        <w:spacing w:line="276" w:lineRule="auto"/>
      </w:pPr>
    </w:p>
    <w:p w14:paraId="679F4AAF" w14:textId="77777777" w:rsidR="00C03420" w:rsidRPr="002D6BF6" w:rsidRDefault="00C03420" w:rsidP="008D6D88">
      <w:pPr>
        <w:spacing w:line="276" w:lineRule="auto"/>
      </w:pPr>
    </w:p>
    <w:sectPr w:rsidR="00C03420" w:rsidRPr="002D6BF6" w:rsidSect="00FF3652">
      <w:headerReference w:type="default" r:id="rId10"/>
      <w:footerReference w:type="default" r:id="rId11"/>
      <w:pgSz w:w="12240" w:h="15840" w:code="1"/>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50EE" w14:textId="77777777" w:rsidR="00914CBB" w:rsidRDefault="00914CBB">
      <w:pPr>
        <w:spacing w:after="0" w:line="240" w:lineRule="auto"/>
      </w:pPr>
      <w:r>
        <w:separator/>
      </w:r>
    </w:p>
  </w:endnote>
  <w:endnote w:type="continuationSeparator" w:id="0">
    <w:p w14:paraId="3BED7CFC" w14:textId="77777777" w:rsidR="00914CBB" w:rsidRDefault="0091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70599"/>
      <w:docPartObj>
        <w:docPartGallery w:val="Page Numbers (Bottom of Page)"/>
        <w:docPartUnique/>
      </w:docPartObj>
    </w:sdtPr>
    <w:sdtContent>
      <w:p w14:paraId="5E5507DB" w14:textId="77777777" w:rsidR="009C6A5F" w:rsidRDefault="009C6A5F">
        <w:pPr>
          <w:pStyle w:val="Piedepgina"/>
          <w:jc w:val="right"/>
        </w:pPr>
        <w:r>
          <w:fldChar w:fldCharType="begin"/>
        </w:r>
        <w:r>
          <w:instrText>PAGE   \* MERGEFORMAT</w:instrText>
        </w:r>
        <w:r>
          <w:fldChar w:fldCharType="separate"/>
        </w:r>
        <w:r w:rsidRPr="00E318B3">
          <w:rPr>
            <w:noProof/>
            <w:lang w:val="es-ES"/>
          </w:rPr>
          <w:t>36</w:t>
        </w:r>
        <w:r>
          <w:fldChar w:fldCharType="end"/>
        </w:r>
      </w:p>
    </w:sdtContent>
  </w:sdt>
  <w:p w14:paraId="7F1B484D" w14:textId="77777777" w:rsidR="009C6A5F" w:rsidRDefault="009C6A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87A0" w14:textId="77777777" w:rsidR="00914CBB" w:rsidRDefault="00914CBB">
      <w:pPr>
        <w:spacing w:after="0" w:line="240" w:lineRule="auto"/>
      </w:pPr>
      <w:r>
        <w:separator/>
      </w:r>
    </w:p>
  </w:footnote>
  <w:footnote w:type="continuationSeparator" w:id="0">
    <w:p w14:paraId="37E350FC" w14:textId="77777777" w:rsidR="00914CBB" w:rsidRDefault="00914CBB">
      <w:pPr>
        <w:spacing w:after="0" w:line="240" w:lineRule="auto"/>
      </w:pPr>
      <w:r>
        <w:continuationSeparator/>
      </w:r>
    </w:p>
  </w:footnote>
  <w:footnote w:id="1">
    <w:p w14:paraId="49ADFFA3" w14:textId="77777777" w:rsidR="00EA0AD3" w:rsidRPr="0042125B" w:rsidRDefault="00EA0AD3" w:rsidP="00EA0AD3">
      <w:pPr>
        <w:pStyle w:val="Textonotapie"/>
      </w:pPr>
      <w:r>
        <w:rPr>
          <w:rStyle w:val="Refdenotaalpie"/>
        </w:rPr>
        <w:footnoteRef/>
      </w:r>
      <w:r>
        <w:t xml:space="preserve"> </w:t>
      </w:r>
      <w:r w:rsidRPr="0042125B">
        <w:t>Se excluye el Municipio de Cherán, dado que, a partir del año 2011, realizan la elección de sus autoridades municipales bajo el sistema normativo propio de usos y costumbres.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8B1A" w14:textId="77777777" w:rsidR="009C6A5F" w:rsidRDefault="009C6A5F" w:rsidP="00D72547">
    <w:pPr>
      <w:pStyle w:val="Encabezado"/>
    </w:pPr>
    <w:r w:rsidRPr="005F30CD">
      <w:rPr>
        <w:noProof/>
        <w:lang w:eastAsia="es-MX"/>
      </w:rPr>
      <w:drawing>
        <wp:anchor distT="0" distB="0" distL="114300" distR="114300" simplePos="0" relativeHeight="251660288" behindDoc="0" locked="0" layoutInCell="1" allowOverlap="1" wp14:anchorId="41326CE7" wp14:editId="4688BBED">
          <wp:simplePos x="0" y="0"/>
          <wp:positionH relativeFrom="column">
            <wp:posOffset>3752828</wp:posOffset>
          </wp:positionH>
          <wp:positionV relativeFrom="paragraph">
            <wp:posOffset>-244979</wp:posOffset>
          </wp:positionV>
          <wp:extent cx="1592318" cy="918930"/>
          <wp:effectExtent l="0" t="0" r="8255" b="0"/>
          <wp:wrapSquare wrapText="bothSides"/>
          <wp:docPr id="119792306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23061"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318" cy="918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069E3D0E" wp14:editId="7F990046">
          <wp:simplePos x="0" y="0"/>
          <wp:positionH relativeFrom="margin">
            <wp:posOffset>-233909</wp:posOffset>
          </wp:positionH>
          <wp:positionV relativeFrom="paragraph">
            <wp:posOffset>-110186</wp:posOffset>
          </wp:positionV>
          <wp:extent cx="819150" cy="819150"/>
          <wp:effectExtent l="0" t="0" r="0" b="0"/>
          <wp:wrapNone/>
          <wp:docPr id="31" name="Imagen 31" descr="http://www.brandsoftheworld.com/sites/default/files/styles/logo-thumbnail/public/0022/3289/brand.gif?itok=Oqfsy_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brandsoftheworld.com/sites/default/files/styles/logo-thumbnail/public/0022/3289/brand.gif?itok=Oqfsy_p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4489F" w14:textId="77777777" w:rsidR="009C6A5F" w:rsidRDefault="009C6A5F" w:rsidP="00D72547">
    <w:pPr>
      <w:pStyle w:val="Encabezado"/>
    </w:pPr>
  </w:p>
  <w:p w14:paraId="0B42F659" w14:textId="77777777" w:rsidR="009C6A5F" w:rsidRDefault="009C6A5F" w:rsidP="00D72547">
    <w:pPr>
      <w:pStyle w:val="Encabezado"/>
    </w:pPr>
  </w:p>
  <w:p w14:paraId="22F16E1B" w14:textId="77777777" w:rsidR="009C6A5F" w:rsidRDefault="009C6A5F" w:rsidP="00D72547">
    <w:pPr>
      <w:pStyle w:val="Encabezado"/>
    </w:pPr>
  </w:p>
  <w:p w14:paraId="2319B703" w14:textId="77777777" w:rsidR="009C6A5F" w:rsidRDefault="009C6A5F" w:rsidP="00D72547">
    <w:pPr>
      <w:pStyle w:val="Encabezado"/>
      <w:rPr>
        <w:rFonts w:ascii="Arial" w:hAnsi="Arial" w:cs="Arial"/>
        <w:b/>
        <w:color w:val="881C55"/>
        <w:sz w:val="16"/>
        <w:szCs w:val="16"/>
      </w:rPr>
    </w:pPr>
    <w:r w:rsidRPr="005E6C67">
      <w:rPr>
        <w:sz w:val="12"/>
      </w:rPr>
      <w:t>MICHOACÁN</w:t>
    </w:r>
  </w:p>
  <w:p w14:paraId="76A54BAC" w14:textId="77777777" w:rsidR="009C6A5F" w:rsidRPr="0041439E" w:rsidRDefault="009C6A5F" w:rsidP="0041439E">
    <w:pPr>
      <w:pStyle w:val="Encabezado"/>
      <w:tabs>
        <w:tab w:val="clear" w:pos="4419"/>
        <w:tab w:val="clear" w:pos="8838"/>
        <w:tab w:val="left" w:pos="7485"/>
      </w:tabs>
      <w:jc w:val="right"/>
      <w:rPr>
        <w:rFonts w:ascii="Arial" w:hAnsi="Arial" w:cs="Arial"/>
        <w:b/>
        <w:color w:val="881C55"/>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15ED5"/>
    <w:multiLevelType w:val="hybridMultilevel"/>
    <w:tmpl w:val="2E3889F2"/>
    <w:lvl w:ilvl="0" w:tplc="9A9613EE">
      <w:start w:val="1"/>
      <w:numFmt w:val="upperRoman"/>
      <w:lvlText w:val="%1."/>
      <w:lvlJc w:val="righ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2F85425D"/>
    <w:multiLevelType w:val="hybridMultilevel"/>
    <w:tmpl w:val="3CF02F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8008F8"/>
    <w:multiLevelType w:val="hybridMultilevel"/>
    <w:tmpl w:val="CC100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5A42B5"/>
    <w:multiLevelType w:val="hybridMultilevel"/>
    <w:tmpl w:val="C10686A6"/>
    <w:lvl w:ilvl="0" w:tplc="CAACCF86">
      <w:start w:val="1"/>
      <w:numFmt w:val="lowerLetter"/>
      <w:lvlText w:val="%1."/>
      <w:lvlJc w:val="lef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F24A74"/>
    <w:multiLevelType w:val="hybridMultilevel"/>
    <w:tmpl w:val="FDAC6614"/>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8A1F3F"/>
    <w:multiLevelType w:val="hybridMultilevel"/>
    <w:tmpl w:val="077EC1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24010D"/>
    <w:multiLevelType w:val="hybridMultilevel"/>
    <w:tmpl w:val="80407846"/>
    <w:lvl w:ilvl="0" w:tplc="7DF000D0">
      <w:start w:val="14"/>
      <w:numFmt w:val="decimal"/>
      <w:lvlText w:val="Artículo %1."/>
      <w:lvlJc w:val="left"/>
      <w:pPr>
        <w:ind w:left="720" w:hanging="360"/>
      </w:pPr>
      <w:rPr>
        <w:rFonts w:hint="default"/>
        <w:b/>
        <w:bCs/>
      </w:rPr>
    </w:lvl>
    <w:lvl w:ilvl="1" w:tplc="92AC718A">
      <w:start w:val="1"/>
      <w:numFmt w:val="upperRoman"/>
      <w:lvlText w:val="%2."/>
      <w:lvlJc w:val="right"/>
      <w:pPr>
        <w:ind w:left="1287"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597B5F"/>
    <w:multiLevelType w:val="hybridMultilevel"/>
    <w:tmpl w:val="EF264E7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A049C4"/>
    <w:multiLevelType w:val="hybridMultilevel"/>
    <w:tmpl w:val="D4848772"/>
    <w:lvl w:ilvl="0" w:tplc="B28A0CB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502521"/>
    <w:multiLevelType w:val="hybridMultilevel"/>
    <w:tmpl w:val="47E470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674BDA"/>
    <w:multiLevelType w:val="hybridMultilevel"/>
    <w:tmpl w:val="6254A4A2"/>
    <w:lvl w:ilvl="0" w:tplc="FFFFFFFF">
      <w:start w:val="1"/>
      <w:numFmt w:val="decimal"/>
      <w:lvlText w:val="%1."/>
      <w:lvlJc w:val="lef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544C3A33"/>
    <w:multiLevelType w:val="hybridMultilevel"/>
    <w:tmpl w:val="2A6A7464"/>
    <w:lvl w:ilvl="0" w:tplc="080A000F">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857B46"/>
    <w:multiLevelType w:val="hybridMultilevel"/>
    <w:tmpl w:val="067AE346"/>
    <w:lvl w:ilvl="0" w:tplc="7130BC48">
      <w:start w:val="1"/>
      <w:numFmt w:val="upperRoman"/>
      <w:lvlText w:val="%1."/>
      <w:lvlJc w:val="right"/>
      <w:pPr>
        <w:ind w:left="1827" w:hanging="180"/>
      </w:pPr>
      <w:rPr>
        <w:b/>
        <w:bCs/>
      </w:rPr>
    </w:lvl>
    <w:lvl w:ilvl="1" w:tplc="080A0019" w:tentative="1">
      <w:start w:val="1"/>
      <w:numFmt w:val="lowerLetter"/>
      <w:lvlText w:val="%2."/>
      <w:lvlJc w:val="left"/>
      <w:pPr>
        <w:ind w:left="2547" w:hanging="360"/>
      </w:pPr>
    </w:lvl>
    <w:lvl w:ilvl="2" w:tplc="080A001B" w:tentative="1">
      <w:start w:val="1"/>
      <w:numFmt w:val="lowerRoman"/>
      <w:lvlText w:val="%3."/>
      <w:lvlJc w:val="right"/>
      <w:pPr>
        <w:ind w:left="3267" w:hanging="180"/>
      </w:pPr>
    </w:lvl>
    <w:lvl w:ilvl="3" w:tplc="080A000F" w:tentative="1">
      <w:start w:val="1"/>
      <w:numFmt w:val="decimal"/>
      <w:lvlText w:val="%4."/>
      <w:lvlJc w:val="left"/>
      <w:pPr>
        <w:ind w:left="3987" w:hanging="360"/>
      </w:pPr>
    </w:lvl>
    <w:lvl w:ilvl="4" w:tplc="080A0019" w:tentative="1">
      <w:start w:val="1"/>
      <w:numFmt w:val="lowerLetter"/>
      <w:lvlText w:val="%5."/>
      <w:lvlJc w:val="left"/>
      <w:pPr>
        <w:ind w:left="4707" w:hanging="360"/>
      </w:pPr>
    </w:lvl>
    <w:lvl w:ilvl="5" w:tplc="080A001B" w:tentative="1">
      <w:start w:val="1"/>
      <w:numFmt w:val="lowerRoman"/>
      <w:lvlText w:val="%6."/>
      <w:lvlJc w:val="right"/>
      <w:pPr>
        <w:ind w:left="5427" w:hanging="180"/>
      </w:pPr>
    </w:lvl>
    <w:lvl w:ilvl="6" w:tplc="080A000F" w:tentative="1">
      <w:start w:val="1"/>
      <w:numFmt w:val="decimal"/>
      <w:lvlText w:val="%7."/>
      <w:lvlJc w:val="left"/>
      <w:pPr>
        <w:ind w:left="6147" w:hanging="360"/>
      </w:pPr>
    </w:lvl>
    <w:lvl w:ilvl="7" w:tplc="080A0019" w:tentative="1">
      <w:start w:val="1"/>
      <w:numFmt w:val="lowerLetter"/>
      <w:lvlText w:val="%8."/>
      <w:lvlJc w:val="left"/>
      <w:pPr>
        <w:ind w:left="6867" w:hanging="360"/>
      </w:pPr>
    </w:lvl>
    <w:lvl w:ilvl="8" w:tplc="080A001B" w:tentative="1">
      <w:start w:val="1"/>
      <w:numFmt w:val="lowerRoman"/>
      <w:lvlText w:val="%9."/>
      <w:lvlJc w:val="right"/>
      <w:pPr>
        <w:ind w:left="7587" w:hanging="180"/>
      </w:pPr>
    </w:lvl>
  </w:abstractNum>
  <w:abstractNum w:abstractNumId="13" w15:restartNumberingAfterBreak="0">
    <w:nsid w:val="583D7620"/>
    <w:multiLevelType w:val="hybridMultilevel"/>
    <w:tmpl w:val="A036E742"/>
    <w:lvl w:ilvl="0" w:tplc="4EE4E846">
      <w:start w:val="1"/>
      <w:numFmt w:val="upperRoman"/>
      <w:lvlText w:val="%1."/>
      <w:lvlJc w:val="righ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599B6716"/>
    <w:multiLevelType w:val="hybridMultilevel"/>
    <w:tmpl w:val="17F0D09E"/>
    <w:lvl w:ilvl="0" w:tplc="B218CA86">
      <w:start w:val="1"/>
      <w:numFmt w:val="upperRoman"/>
      <w:lvlText w:val="%1."/>
      <w:lvlJc w:val="righ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44A2E57"/>
    <w:multiLevelType w:val="hybridMultilevel"/>
    <w:tmpl w:val="C902DEC8"/>
    <w:lvl w:ilvl="0" w:tplc="311E91E6">
      <w:start w:val="1"/>
      <w:numFmt w:val="upperRoman"/>
      <w:lvlText w:val="%1."/>
      <w:lvlJc w:val="righ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678A77EF"/>
    <w:multiLevelType w:val="hybridMultilevel"/>
    <w:tmpl w:val="A498E0DC"/>
    <w:lvl w:ilvl="0" w:tplc="1722C018">
      <w:start w:val="1"/>
      <w:numFmt w:val="upperRoman"/>
      <w:lvlText w:val="%1."/>
      <w:lvlJc w:val="right"/>
      <w:pPr>
        <w:ind w:left="1429" w:hanging="360"/>
      </w:pPr>
      <w:rPr>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75E223EE"/>
    <w:multiLevelType w:val="hybridMultilevel"/>
    <w:tmpl w:val="E6B653FE"/>
    <w:lvl w:ilvl="0" w:tplc="A2A63A8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DF469C"/>
    <w:multiLevelType w:val="hybridMultilevel"/>
    <w:tmpl w:val="0B82CA62"/>
    <w:lvl w:ilvl="0" w:tplc="080A0017">
      <w:start w:val="1"/>
      <w:numFmt w:val="lowerLetter"/>
      <w:lvlText w:val="%1)"/>
      <w:lvlJc w:val="left"/>
      <w:pPr>
        <w:ind w:left="720" w:hanging="360"/>
      </w:pPr>
    </w:lvl>
    <w:lvl w:ilvl="1" w:tplc="CAACCF8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4C755A"/>
    <w:multiLevelType w:val="hybridMultilevel"/>
    <w:tmpl w:val="6254A4A2"/>
    <w:lvl w:ilvl="0" w:tplc="7D1AC612">
      <w:start w:val="1"/>
      <w:numFmt w:val="decimal"/>
      <w:lvlText w:val="%1."/>
      <w:lvlJc w:val="left"/>
      <w:pPr>
        <w:ind w:left="2160" w:hanging="360"/>
      </w:pPr>
      <w:rPr>
        <w:b/>
        <w:bCs/>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16cid:durableId="296767983">
    <w:abstractNumId w:val="2"/>
  </w:num>
  <w:num w:numId="2" w16cid:durableId="1216310061">
    <w:abstractNumId w:val="6"/>
  </w:num>
  <w:num w:numId="3" w16cid:durableId="249197521">
    <w:abstractNumId w:val="15"/>
  </w:num>
  <w:num w:numId="4" w16cid:durableId="1702511663">
    <w:abstractNumId w:val="18"/>
  </w:num>
  <w:num w:numId="5" w16cid:durableId="140076880">
    <w:abstractNumId w:val="19"/>
  </w:num>
  <w:num w:numId="6" w16cid:durableId="1986617737">
    <w:abstractNumId w:val="0"/>
  </w:num>
  <w:num w:numId="7" w16cid:durableId="1549994568">
    <w:abstractNumId w:val="13"/>
  </w:num>
  <w:num w:numId="8" w16cid:durableId="393164639">
    <w:abstractNumId w:val="1"/>
  </w:num>
  <w:num w:numId="9" w16cid:durableId="1497526412">
    <w:abstractNumId w:val="3"/>
  </w:num>
  <w:num w:numId="10" w16cid:durableId="1504395081">
    <w:abstractNumId w:val="12"/>
  </w:num>
  <w:num w:numId="11" w16cid:durableId="1248885158">
    <w:abstractNumId w:val="17"/>
  </w:num>
  <w:num w:numId="12" w16cid:durableId="1533105223">
    <w:abstractNumId w:val="8"/>
  </w:num>
  <w:num w:numId="13" w16cid:durableId="1379279700">
    <w:abstractNumId w:val="14"/>
  </w:num>
  <w:num w:numId="14" w16cid:durableId="262343127">
    <w:abstractNumId w:val="10"/>
  </w:num>
  <w:num w:numId="15" w16cid:durableId="134566480">
    <w:abstractNumId w:val="4"/>
  </w:num>
  <w:num w:numId="16" w16cid:durableId="1431774621">
    <w:abstractNumId w:val="5"/>
  </w:num>
  <w:num w:numId="17" w16cid:durableId="783228522">
    <w:abstractNumId w:val="7"/>
  </w:num>
  <w:num w:numId="18" w16cid:durableId="1467435298">
    <w:abstractNumId w:val="11"/>
  </w:num>
  <w:num w:numId="19" w16cid:durableId="659162630">
    <w:abstractNumId w:val="9"/>
  </w:num>
  <w:num w:numId="20" w16cid:durableId="356687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C9"/>
    <w:rsid w:val="000075C9"/>
    <w:rsid w:val="0001341A"/>
    <w:rsid w:val="0003075A"/>
    <w:rsid w:val="00034BF1"/>
    <w:rsid w:val="0005032F"/>
    <w:rsid w:val="00053984"/>
    <w:rsid w:val="0008493A"/>
    <w:rsid w:val="00087A77"/>
    <w:rsid w:val="00092736"/>
    <w:rsid w:val="000929A8"/>
    <w:rsid w:val="0009610B"/>
    <w:rsid w:val="000A05D0"/>
    <w:rsid w:val="000C7C39"/>
    <w:rsid w:val="000E59CA"/>
    <w:rsid w:val="000F0B32"/>
    <w:rsid w:val="000F4D85"/>
    <w:rsid w:val="00103083"/>
    <w:rsid w:val="001363FA"/>
    <w:rsid w:val="001403C9"/>
    <w:rsid w:val="0014796E"/>
    <w:rsid w:val="00173402"/>
    <w:rsid w:val="00186709"/>
    <w:rsid w:val="00194982"/>
    <w:rsid w:val="00195AFA"/>
    <w:rsid w:val="001A25E4"/>
    <w:rsid w:val="001D69D3"/>
    <w:rsid w:val="00200DE3"/>
    <w:rsid w:val="002075EC"/>
    <w:rsid w:val="00235B7B"/>
    <w:rsid w:val="0025109E"/>
    <w:rsid w:val="0027155C"/>
    <w:rsid w:val="002D1B38"/>
    <w:rsid w:val="002D5C48"/>
    <w:rsid w:val="002D66D8"/>
    <w:rsid w:val="002D6BF6"/>
    <w:rsid w:val="002F3195"/>
    <w:rsid w:val="0031322C"/>
    <w:rsid w:val="00315462"/>
    <w:rsid w:val="003462BA"/>
    <w:rsid w:val="0037615B"/>
    <w:rsid w:val="00384D29"/>
    <w:rsid w:val="003B24D8"/>
    <w:rsid w:val="003B3903"/>
    <w:rsid w:val="003E6423"/>
    <w:rsid w:val="003F4E69"/>
    <w:rsid w:val="004063E1"/>
    <w:rsid w:val="004241B3"/>
    <w:rsid w:val="00436E17"/>
    <w:rsid w:val="00446B44"/>
    <w:rsid w:val="00453EA8"/>
    <w:rsid w:val="00463977"/>
    <w:rsid w:val="0049378E"/>
    <w:rsid w:val="004A52FB"/>
    <w:rsid w:val="004A5583"/>
    <w:rsid w:val="004B105D"/>
    <w:rsid w:val="004E0368"/>
    <w:rsid w:val="004E5BDD"/>
    <w:rsid w:val="00524E4B"/>
    <w:rsid w:val="005255BC"/>
    <w:rsid w:val="00527303"/>
    <w:rsid w:val="00534057"/>
    <w:rsid w:val="00543366"/>
    <w:rsid w:val="00565EE8"/>
    <w:rsid w:val="00572FB0"/>
    <w:rsid w:val="00595999"/>
    <w:rsid w:val="005D5692"/>
    <w:rsid w:val="005F3B07"/>
    <w:rsid w:val="00620077"/>
    <w:rsid w:val="0063313C"/>
    <w:rsid w:val="006357D3"/>
    <w:rsid w:val="00642305"/>
    <w:rsid w:val="00643D73"/>
    <w:rsid w:val="00645000"/>
    <w:rsid w:val="00650CC3"/>
    <w:rsid w:val="00667BF7"/>
    <w:rsid w:val="00676ECD"/>
    <w:rsid w:val="0068635B"/>
    <w:rsid w:val="006969B0"/>
    <w:rsid w:val="006A656B"/>
    <w:rsid w:val="006A65A7"/>
    <w:rsid w:val="006B3B73"/>
    <w:rsid w:val="006B6F60"/>
    <w:rsid w:val="006C2D6A"/>
    <w:rsid w:val="006C5B93"/>
    <w:rsid w:val="006C73F5"/>
    <w:rsid w:val="006C7F0C"/>
    <w:rsid w:val="006D4AC7"/>
    <w:rsid w:val="006E05D8"/>
    <w:rsid w:val="006F7AB7"/>
    <w:rsid w:val="007146FE"/>
    <w:rsid w:val="00723DE0"/>
    <w:rsid w:val="007428D4"/>
    <w:rsid w:val="00746131"/>
    <w:rsid w:val="0077036D"/>
    <w:rsid w:val="007754B4"/>
    <w:rsid w:val="007E36CE"/>
    <w:rsid w:val="00805CC1"/>
    <w:rsid w:val="00806602"/>
    <w:rsid w:val="008152B9"/>
    <w:rsid w:val="00834454"/>
    <w:rsid w:val="0084058E"/>
    <w:rsid w:val="00840C97"/>
    <w:rsid w:val="0084181D"/>
    <w:rsid w:val="00847273"/>
    <w:rsid w:val="008655E0"/>
    <w:rsid w:val="00873122"/>
    <w:rsid w:val="00893411"/>
    <w:rsid w:val="00894E33"/>
    <w:rsid w:val="008B545C"/>
    <w:rsid w:val="008B64E0"/>
    <w:rsid w:val="008D6D88"/>
    <w:rsid w:val="00901767"/>
    <w:rsid w:val="00907D92"/>
    <w:rsid w:val="009118ED"/>
    <w:rsid w:val="00914CBB"/>
    <w:rsid w:val="00930F32"/>
    <w:rsid w:val="00953C6B"/>
    <w:rsid w:val="00954DDC"/>
    <w:rsid w:val="009710E0"/>
    <w:rsid w:val="0098073B"/>
    <w:rsid w:val="00982CBA"/>
    <w:rsid w:val="009A173D"/>
    <w:rsid w:val="009C320B"/>
    <w:rsid w:val="009C6A5F"/>
    <w:rsid w:val="009D1A93"/>
    <w:rsid w:val="009E79DD"/>
    <w:rsid w:val="00A03DD7"/>
    <w:rsid w:val="00A27C22"/>
    <w:rsid w:val="00A376CC"/>
    <w:rsid w:val="00A40BDF"/>
    <w:rsid w:val="00A422E3"/>
    <w:rsid w:val="00A65651"/>
    <w:rsid w:val="00A86B4E"/>
    <w:rsid w:val="00AC3705"/>
    <w:rsid w:val="00AD56F3"/>
    <w:rsid w:val="00AE0652"/>
    <w:rsid w:val="00AE346D"/>
    <w:rsid w:val="00B17EE4"/>
    <w:rsid w:val="00B44441"/>
    <w:rsid w:val="00B45E49"/>
    <w:rsid w:val="00B703E0"/>
    <w:rsid w:val="00B74AC5"/>
    <w:rsid w:val="00B947B3"/>
    <w:rsid w:val="00BA4F71"/>
    <w:rsid w:val="00BD0DAD"/>
    <w:rsid w:val="00BD48BE"/>
    <w:rsid w:val="00BF05CB"/>
    <w:rsid w:val="00BF4B69"/>
    <w:rsid w:val="00C03140"/>
    <w:rsid w:val="00C03420"/>
    <w:rsid w:val="00C2047A"/>
    <w:rsid w:val="00C54EE0"/>
    <w:rsid w:val="00CB7E69"/>
    <w:rsid w:val="00CD3C79"/>
    <w:rsid w:val="00CE4971"/>
    <w:rsid w:val="00CE5B4C"/>
    <w:rsid w:val="00CE6614"/>
    <w:rsid w:val="00D126D7"/>
    <w:rsid w:val="00D1581A"/>
    <w:rsid w:val="00D350BD"/>
    <w:rsid w:val="00D51F88"/>
    <w:rsid w:val="00D91CA1"/>
    <w:rsid w:val="00DA009C"/>
    <w:rsid w:val="00DA16B1"/>
    <w:rsid w:val="00DC1BD9"/>
    <w:rsid w:val="00DD201E"/>
    <w:rsid w:val="00DE660D"/>
    <w:rsid w:val="00DF47BC"/>
    <w:rsid w:val="00E051BA"/>
    <w:rsid w:val="00E14F44"/>
    <w:rsid w:val="00E208C3"/>
    <w:rsid w:val="00E24FE8"/>
    <w:rsid w:val="00E366E2"/>
    <w:rsid w:val="00E81EB8"/>
    <w:rsid w:val="00E846A3"/>
    <w:rsid w:val="00E96970"/>
    <w:rsid w:val="00EA0AD3"/>
    <w:rsid w:val="00EB3154"/>
    <w:rsid w:val="00EC608D"/>
    <w:rsid w:val="00EE4BB7"/>
    <w:rsid w:val="00EF59EF"/>
    <w:rsid w:val="00EF716D"/>
    <w:rsid w:val="00F01A1C"/>
    <w:rsid w:val="00F34CC8"/>
    <w:rsid w:val="00F4324A"/>
    <w:rsid w:val="00F5491C"/>
    <w:rsid w:val="00F61943"/>
    <w:rsid w:val="00F81B29"/>
    <w:rsid w:val="00F97C6F"/>
    <w:rsid w:val="00FC2222"/>
    <w:rsid w:val="00FD72E4"/>
    <w:rsid w:val="00FE5E3A"/>
    <w:rsid w:val="00FF0EC5"/>
    <w:rsid w:val="00FF36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A0C8"/>
  <w15:chartTrackingRefBased/>
  <w15:docId w15:val="{976BBE5D-B41C-45C6-BBA9-EABA2ADB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0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árrafo de lista1,Listas,AB List 1,Bullet Points,Bullet List,FooterText,numbered,Paragraphe de liste1,List Paragraph1,Bulletr List Paragraph,Parrafo 1"/>
    <w:basedOn w:val="Normal"/>
    <w:link w:val="PrrafodelistaCar"/>
    <w:uiPriority w:val="1"/>
    <w:qFormat/>
    <w:rsid w:val="006C7F0C"/>
    <w:pPr>
      <w:spacing w:after="200" w:line="276" w:lineRule="auto"/>
      <w:ind w:left="720"/>
      <w:contextualSpacing/>
    </w:pPr>
    <w:rPr>
      <w:rFonts w:eastAsiaTheme="minorEastAsia"/>
      <w:lang w:eastAsia="es-MX"/>
    </w:rPr>
  </w:style>
  <w:style w:type="character" w:customStyle="1" w:styleId="PrrafodelistaCar">
    <w:name w:val="Párrafo de lista Car"/>
    <w:aliases w:val="CNBV Parrafo1 Car,Párrafo de lista1 Car,Listas Car,AB List 1 Car,Bullet Points Car,Bullet List Car,FooterText Car,numbered Car,Paragraphe de liste1 Car,List Paragraph1 Car,Bulletr List Paragraph Car,Parrafo 1 Car"/>
    <w:link w:val="Prrafodelista"/>
    <w:uiPriority w:val="34"/>
    <w:qFormat/>
    <w:rsid w:val="006C7F0C"/>
    <w:rPr>
      <w:rFonts w:eastAsiaTheme="minorEastAsia"/>
      <w:kern w:val="0"/>
      <w:lang w:eastAsia="es-MX"/>
      <w14:ligatures w14:val="none"/>
    </w:rPr>
  </w:style>
  <w:style w:type="paragraph" w:styleId="Sinespaciado">
    <w:name w:val="No Spacing"/>
    <w:link w:val="SinespaciadoCar"/>
    <w:uiPriority w:val="1"/>
    <w:qFormat/>
    <w:rsid w:val="006C7F0C"/>
    <w:pPr>
      <w:spacing w:after="0" w:line="240" w:lineRule="auto"/>
    </w:pPr>
    <w:rPr>
      <w:rFonts w:eastAsiaTheme="minorEastAsia"/>
      <w:kern w:val="0"/>
      <w:lang w:val="es-ES" w:eastAsia="es-MX"/>
      <w14:ligatures w14:val="none"/>
    </w:rPr>
  </w:style>
  <w:style w:type="character" w:customStyle="1" w:styleId="SinespaciadoCar">
    <w:name w:val="Sin espaciado Car"/>
    <w:basedOn w:val="Fuentedeprrafopredeter"/>
    <w:link w:val="Sinespaciado"/>
    <w:uiPriority w:val="1"/>
    <w:rsid w:val="006C7F0C"/>
    <w:rPr>
      <w:rFonts w:eastAsiaTheme="minorEastAsia"/>
      <w:kern w:val="0"/>
      <w:lang w:val="es-ES" w:eastAsia="es-MX"/>
      <w14:ligatures w14:val="none"/>
    </w:rPr>
  </w:style>
  <w:style w:type="table" w:styleId="Tablaconcuadrcula">
    <w:name w:val="Table Grid"/>
    <w:basedOn w:val="Tablanormal"/>
    <w:rsid w:val="006C7F0C"/>
    <w:pPr>
      <w:spacing w:after="0" w:line="240" w:lineRule="auto"/>
    </w:pPr>
    <w:rPr>
      <w:kern w:val="0"/>
      <w:lang w:val="es-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F0C"/>
    <w:pPr>
      <w:autoSpaceDE w:val="0"/>
      <w:autoSpaceDN w:val="0"/>
      <w:adjustRightInd w:val="0"/>
      <w:spacing w:after="0" w:line="240" w:lineRule="auto"/>
    </w:pPr>
    <w:rPr>
      <w:rFonts w:ascii="Arial" w:hAnsi="Arial" w:cs="Arial"/>
      <w:color w:val="000000"/>
      <w:kern w:val="0"/>
      <w:sz w:val="24"/>
      <w:szCs w:val="24"/>
      <w14:ligatures w14:val="none"/>
    </w:rPr>
  </w:style>
  <w:style w:type="character" w:styleId="Hipervnculo">
    <w:name w:val="Hyperlink"/>
    <w:basedOn w:val="Fuentedeprrafopredeter"/>
    <w:uiPriority w:val="99"/>
    <w:unhideWhenUsed/>
    <w:rsid w:val="006C7F0C"/>
    <w:rPr>
      <w:color w:val="0563C1" w:themeColor="hyperlink"/>
      <w:u w:val="single"/>
    </w:rPr>
  </w:style>
  <w:style w:type="paragraph" w:styleId="Encabezado">
    <w:name w:val="header"/>
    <w:basedOn w:val="Normal"/>
    <w:link w:val="EncabezadoCar"/>
    <w:uiPriority w:val="99"/>
    <w:unhideWhenUsed/>
    <w:rsid w:val="00AE34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46D"/>
    <w:rPr>
      <w:kern w:val="0"/>
      <w14:ligatures w14:val="none"/>
    </w:rPr>
  </w:style>
  <w:style w:type="paragraph" w:styleId="Piedepgina">
    <w:name w:val="footer"/>
    <w:basedOn w:val="Normal"/>
    <w:link w:val="PiedepginaCar"/>
    <w:uiPriority w:val="99"/>
    <w:unhideWhenUsed/>
    <w:rsid w:val="00AE34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46D"/>
    <w:rPr>
      <w:kern w:val="0"/>
      <w14:ligatures w14:val="none"/>
    </w:rPr>
  </w:style>
  <w:style w:type="character" w:customStyle="1" w:styleId="A1">
    <w:name w:val="A1"/>
    <w:uiPriority w:val="99"/>
    <w:rsid w:val="00AE346D"/>
    <w:rPr>
      <w:color w:val="000000"/>
      <w:sz w:val="20"/>
      <w:szCs w:val="20"/>
    </w:rPr>
  </w:style>
  <w:style w:type="character" w:styleId="Refdecomentario">
    <w:name w:val="annotation reference"/>
    <w:basedOn w:val="Fuentedeprrafopredeter"/>
    <w:uiPriority w:val="99"/>
    <w:semiHidden/>
    <w:unhideWhenUsed/>
    <w:rsid w:val="007146FE"/>
    <w:rPr>
      <w:sz w:val="16"/>
      <w:szCs w:val="16"/>
    </w:rPr>
  </w:style>
  <w:style w:type="paragraph" w:styleId="Textocomentario">
    <w:name w:val="annotation text"/>
    <w:basedOn w:val="Normal"/>
    <w:link w:val="TextocomentarioCar"/>
    <w:uiPriority w:val="99"/>
    <w:unhideWhenUsed/>
    <w:rsid w:val="007146FE"/>
    <w:pPr>
      <w:spacing w:line="240" w:lineRule="auto"/>
    </w:pPr>
    <w:rPr>
      <w:sz w:val="20"/>
      <w:szCs w:val="20"/>
    </w:rPr>
  </w:style>
  <w:style w:type="character" w:customStyle="1" w:styleId="TextocomentarioCar">
    <w:name w:val="Texto comentario Car"/>
    <w:basedOn w:val="Fuentedeprrafopredeter"/>
    <w:link w:val="Textocomentario"/>
    <w:uiPriority w:val="99"/>
    <w:rsid w:val="007146FE"/>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7146FE"/>
    <w:rPr>
      <w:b/>
      <w:bCs/>
    </w:rPr>
  </w:style>
  <w:style w:type="character" w:customStyle="1" w:styleId="AsuntodelcomentarioCar">
    <w:name w:val="Asunto del comentario Car"/>
    <w:basedOn w:val="TextocomentarioCar"/>
    <w:link w:val="Asuntodelcomentario"/>
    <w:uiPriority w:val="99"/>
    <w:semiHidden/>
    <w:rsid w:val="007146FE"/>
    <w:rPr>
      <w:b/>
      <w:bCs/>
      <w:kern w:val="0"/>
      <w:sz w:val="20"/>
      <w:szCs w:val="20"/>
      <w14:ligatures w14:val="none"/>
    </w:rPr>
  </w:style>
  <w:style w:type="character" w:styleId="Mencinsinresolver">
    <w:name w:val="Unresolved Mention"/>
    <w:basedOn w:val="Fuentedeprrafopredeter"/>
    <w:uiPriority w:val="99"/>
    <w:semiHidden/>
    <w:unhideWhenUsed/>
    <w:rsid w:val="003E6423"/>
    <w:rPr>
      <w:color w:val="605E5C"/>
      <w:shd w:val="clear" w:color="auto" w:fill="E1DFDD"/>
    </w:rPr>
  </w:style>
  <w:style w:type="paragraph" w:styleId="Textonotapie">
    <w:name w:val="footnote text"/>
    <w:basedOn w:val="Normal"/>
    <w:link w:val="TextonotapieCar"/>
    <w:uiPriority w:val="99"/>
    <w:semiHidden/>
    <w:unhideWhenUsed/>
    <w:rsid w:val="00EA0AD3"/>
    <w:pPr>
      <w:spacing w:after="0" w:line="240" w:lineRule="auto"/>
    </w:pPr>
    <w:rPr>
      <w:rFonts w:ascii="Calibri" w:eastAsia="Calibri" w:hAnsi="Calibri" w:cs="Times New Roman"/>
      <w:sz w:val="20"/>
      <w:szCs w:val="20"/>
      <w:lang w:val="es-ES" w:eastAsia="es-ES"/>
    </w:rPr>
  </w:style>
  <w:style w:type="character" w:customStyle="1" w:styleId="TextonotapieCar">
    <w:name w:val="Texto nota pie Car"/>
    <w:basedOn w:val="Fuentedeprrafopredeter"/>
    <w:link w:val="Textonotapie"/>
    <w:uiPriority w:val="99"/>
    <w:semiHidden/>
    <w:rsid w:val="00EA0AD3"/>
    <w:rPr>
      <w:rFonts w:ascii="Calibri" w:eastAsia="Calibri" w:hAnsi="Calibri" w:cs="Times New Roman"/>
      <w:kern w:val="0"/>
      <w:sz w:val="20"/>
      <w:szCs w:val="20"/>
      <w:lang w:val="es-ES" w:eastAsia="es-ES"/>
      <w14:ligatures w14:val="none"/>
    </w:rPr>
  </w:style>
  <w:style w:type="character" w:styleId="Refdenotaalpie">
    <w:name w:val="footnote reference"/>
    <w:basedOn w:val="Fuentedeprrafopredeter"/>
    <w:uiPriority w:val="99"/>
    <w:semiHidden/>
    <w:unhideWhenUsed/>
    <w:rsid w:val="00EA0A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m.org.mx/index.php/home/acerca-del-iem/consejo-general/acuerdos-de-consejo-general/file/24686-iem-cg-32-2020-acuerdo-por-el-cual-se-aprueba-el-calendario-elector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em.org.mx/index.php/procesos-electorales/proceso-electoral-ordinario-2023-2024/category/1000090-candidaturas-independien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5C2EF-597F-454E-A8DB-8F3D04D6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3372</Words>
  <Characters>18549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Office03-5 IEM</cp:lastModifiedBy>
  <cp:revision>4</cp:revision>
  <cp:lastPrinted>2023-10-16T17:51:00Z</cp:lastPrinted>
  <dcterms:created xsi:type="dcterms:W3CDTF">2023-10-20T22:24:00Z</dcterms:created>
  <dcterms:modified xsi:type="dcterms:W3CDTF">2023-10-23T15:30:00Z</dcterms:modified>
</cp:coreProperties>
</file>