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4BE89" w14:textId="7193C5B4" w:rsidR="00A96A32" w:rsidRDefault="00CB1C18" w:rsidP="005A7048">
      <w:pPr>
        <w:spacing w:before="120" w:line="360" w:lineRule="auto"/>
        <w:ind w:left="720" w:hanging="720"/>
        <w:rPr>
          <w:rFonts w:ascii="Arial" w:eastAsia="Arial" w:hAnsi="Arial" w:cs="Arial"/>
          <w:noProof/>
          <w:color w:val="D5007F"/>
          <w:sz w:val="46"/>
          <w:szCs w:val="46"/>
          <w:lang w:val="es-MX"/>
        </w:rPr>
      </w:pPr>
      <w:r>
        <w:rPr>
          <w:rFonts w:ascii="Arial" w:eastAsia="Arial" w:hAnsi="Arial" w:cs="Arial"/>
          <w:noProof/>
          <w:color w:val="D5007F"/>
          <w:sz w:val="46"/>
          <w:szCs w:val="46"/>
          <w:lang w:val="es-MX"/>
        </w:rPr>
        <w:drawing>
          <wp:anchor distT="0" distB="0" distL="114300" distR="114300" simplePos="0" relativeHeight="251659264" behindDoc="0" locked="0" layoutInCell="1" allowOverlap="1" wp14:anchorId="73E66FD9" wp14:editId="61391BAA">
            <wp:simplePos x="0" y="0"/>
            <wp:positionH relativeFrom="column">
              <wp:posOffset>-1080135</wp:posOffset>
            </wp:positionH>
            <wp:positionV relativeFrom="paragraph">
              <wp:posOffset>0</wp:posOffset>
            </wp:positionV>
            <wp:extent cx="7542530" cy="10673080"/>
            <wp:effectExtent l="0" t="0" r="1270" b="0"/>
            <wp:wrapThrough wrapText="bothSides">
              <wp:wrapPolygon edited="0">
                <wp:start x="0" y="0"/>
                <wp:lineTo x="0" y="21564"/>
                <wp:lineTo x="21567" y="21564"/>
                <wp:lineTo x="21567" y="0"/>
                <wp:lineTo x="0" y="0"/>
              </wp:wrapPolygon>
            </wp:wrapThrough>
            <wp:docPr id="1354361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61376" name="Imagen 1354361376"/>
                    <pic:cNvPicPr/>
                  </pic:nvPicPr>
                  <pic:blipFill>
                    <a:blip r:embed="rId12">
                      <a:extLst>
                        <a:ext uri="{28A0092B-C50C-407E-A947-70E740481C1C}">
                          <a14:useLocalDpi xmlns:a14="http://schemas.microsoft.com/office/drawing/2010/main" val="0"/>
                        </a:ext>
                      </a:extLst>
                    </a:blip>
                    <a:stretch>
                      <a:fillRect/>
                    </a:stretch>
                  </pic:blipFill>
                  <pic:spPr>
                    <a:xfrm>
                      <a:off x="0" y="0"/>
                      <a:ext cx="7542530" cy="10673080"/>
                    </a:xfrm>
                    <a:prstGeom prst="rect">
                      <a:avLst/>
                    </a:prstGeom>
                  </pic:spPr>
                </pic:pic>
              </a:graphicData>
            </a:graphic>
            <wp14:sizeRelH relativeFrom="page">
              <wp14:pctWidth>0</wp14:pctWidth>
            </wp14:sizeRelH>
            <wp14:sizeRelV relativeFrom="page">
              <wp14:pctHeight>0</wp14:pctHeight>
            </wp14:sizeRelV>
          </wp:anchor>
        </w:drawing>
      </w:r>
    </w:p>
    <w:p w14:paraId="796E38C6" w14:textId="77777777" w:rsidR="00F844DB" w:rsidRPr="002063C0" w:rsidRDefault="00ED0E70" w:rsidP="002063C0">
      <w:pPr>
        <w:spacing w:before="120" w:line="360" w:lineRule="auto"/>
        <w:rPr>
          <w:rFonts w:ascii="Arial" w:eastAsia="Arial" w:hAnsi="Arial" w:cs="Arial"/>
          <w:b/>
          <w:bCs/>
          <w:color w:val="D5007F"/>
          <w:sz w:val="46"/>
          <w:szCs w:val="46"/>
        </w:rPr>
      </w:pPr>
      <w:r w:rsidRPr="0FBFB748">
        <w:rPr>
          <w:rFonts w:ascii="Arial" w:eastAsia="Arial" w:hAnsi="Arial" w:cs="Arial"/>
          <w:b/>
          <w:bCs/>
          <w:color w:val="D5007F"/>
          <w:sz w:val="46"/>
          <w:szCs w:val="46"/>
        </w:rPr>
        <w:lastRenderedPageBreak/>
        <w:t>Índice</w:t>
      </w:r>
    </w:p>
    <w:sdt>
      <w:sdtPr>
        <w:rPr>
          <w:rFonts w:ascii="Calibri" w:eastAsia="Calibri" w:hAnsi="Calibri" w:cs="Calibri"/>
          <w:color w:val="auto"/>
          <w:sz w:val="24"/>
          <w:szCs w:val="24"/>
          <w:lang w:val="es-ES"/>
        </w:rPr>
        <w:id w:val="-1822799710"/>
        <w:docPartObj>
          <w:docPartGallery w:val="Table of Contents"/>
          <w:docPartUnique/>
        </w:docPartObj>
      </w:sdtPr>
      <w:sdtEndPr>
        <w:rPr>
          <w:b/>
          <w:bCs/>
        </w:rPr>
      </w:sdtEndPr>
      <w:sdtContent>
        <w:p w14:paraId="14850E2D" w14:textId="77777777" w:rsidR="002063C0" w:rsidRPr="002063C0" w:rsidRDefault="002063C0" w:rsidP="002063C0">
          <w:pPr>
            <w:pStyle w:val="TtuloTDC"/>
            <w:spacing w:line="480" w:lineRule="auto"/>
            <w:rPr>
              <w:sz w:val="28"/>
              <w:szCs w:val="28"/>
            </w:rPr>
          </w:pPr>
        </w:p>
        <w:p w14:paraId="4F7D8CC5" w14:textId="3367E62A" w:rsidR="002063C0" w:rsidRPr="002063C0" w:rsidRDefault="002063C0" w:rsidP="002063C0">
          <w:pPr>
            <w:pStyle w:val="TDC1"/>
            <w:tabs>
              <w:tab w:val="right" w:leader="dot" w:pos="8494"/>
            </w:tabs>
            <w:spacing w:line="480" w:lineRule="auto"/>
            <w:rPr>
              <w:noProof/>
              <w:sz w:val="28"/>
              <w:szCs w:val="28"/>
            </w:rPr>
          </w:pPr>
          <w:r w:rsidRPr="002063C0">
            <w:rPr>
              <w:sz w:val="28"/>
              <w:szCs w:val="28"/>
            </w:rPr>
            <w:fldChar w:fldCharType="begin"/>
          </w:r>
          <w:r w:rsidRPr="002063C0">
            <w:rPr>
              <w:sz w:val="28"/>
              <w:szCs w:val="28"/>
            </w:rPr>
            <w:instrText xml:space="preserve"> TOC \o "1-3" \h \z \u </w:instrText>
          </w:r>
          <w:r w:rsidRPr="002063C0">
            <w:rPr>
              <w:sz w:val="28"/>
              <w:szCs w:val="28"/>
            </w:rPr>
            <w:fldChar w:fldCharType="separate"/>
          </w:r>
          <w:hyperlink w:anchor="_Toc177576043" w:history="1">
            <w:r w:rsidRPr="002063C0">
              <w:rPr>
                <w:rStyle w:val="Hipervnculo"/>
                <w:noProof/>
                <w:sz w:val="28"/>
                <w:szCs w:val="28"/>
              </w:rPr>
              <w:t>Glosario</w:t>
            </w:r>
            <w:r w:rsidRPr="002063C0">
              <w:rPr>
                <w:noProof/>
                <w:webHidden/>
                <w:sz w:val="28"/>
                <w:szCs w:val="28"/>
              </w:rPr>
              <w:tab/>
            </w:r>
            <w:r w:rsidRPr="002063C0">
              <w:rPr>
                <w:noProof/>
                <w:webHidden/>
                <w:sz w:val="28"/>
                <w:szCs w:val="28"/>
              </w:rPr>
              <w:fldChar w:fldCharType="begin"/>
            </w:r>
            <w:r w:rsidRPr="002063C0">
              <w:rPr>
                <w:noProof/>
                <w:webHidden/>
                <w:sz w:val="28"/>
                <w:szCs w:val="28"/>
              </w:rPr>
              <w:instrText xml:space="preserve"> PAGEREF _Toc177576043 \h </w:instrText>
            </w:r>
            <w:r w:rsidRPr="002063C0">
              <w:rPr>
                <w:noProof/>
                <w:webHidden/>
                <w:sz w:val="28"/>
                <w:szCs w:val="28"/>
              </w:rPr>
            </w:r>
            <w:r w:rsidRPr="002063C0">
              <w:rPr>
                <w:noProof/>
                <w:webHidden/>
                <w:sz w:val="28"/>
                <w:szCs w:val="28"/>
              </w:rPr>
              <w:fldChar w:fldCharType="separate"/>
            </w:r>
            <w:r w:rsidR="0053293C">
              <w:rPr>
                <w:noProof/>
                <w:webHidden/>
                <w:sz w:val="28"/>
                <w:szCs w:val="28"/>
              </w:rPr>
              <w:t>3</w:t>
            </w:r>
            <w:r w:rsidRPr="002063C0">
              <w:rPr>
                <w:noProof/>
                <w:webHidden/>
                <w:sz w:val="28"/>
                <w:szCs w:val="28"/>
              </w:rPr>
              <w:fldChar w:fldCharType="end"/>
            </w:r>
          </w:hyperlink>
        </w:p>
        <w:p w14:paraId="1E8E32CB" w14:textId="726928D2" w:rsidR="002063C0" w:rsidRPr="002063C0" w:rsidRDefault="00000000" w:rsidP="002063C0">
          <w:pPr>
            <w:pStyle w:val="TDC1"/>
            <w:tabs>
              <w:tab w:val="right" w:leader="dot" w:pos="8494"/>
            </w:tabs>
            <w:spacing w:line="480" w:lineRule="auto"/>
            <w:rPr>
              <w:noProof/>
              <w:sz w:val="28"/>
              <w:szCs w:val="28"/>
            </w:rPr>
          </w:pPr>
          <w:hyperlink w:anchor="_Toc177576044" w:history="1">
            <w:r w:rsidR="002063C0" w:rsidRPr="002063C0">
              <w:rPr>
                <w:rStyle w:val="Hipervnculo"/>
                <w:noProof/>
                <w:sz w:val="28"/>
                <w:szCs w:val="28"/>
              </w:rPr>
              <w:t>Introducción</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_Toc177576044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4</w:t>
            </w:r>
            <w:r w:rsidR="002063C0" w:rsidRPr="002063C0">
              <w:rPr>
                <w:noProof/>
                <w:webHidden/>
                <w:sz w:val="28"/>
                <w:szCs w:val="28"/>
              </w:rPr>
              <w:fldChar w:fldCharType="end"/>
            </w:r>
          </w:hyperlink>
        </w:p>
        <w:p w14:paraId="503F4553" w14:textId="6426E865" w:rsidR="002063C0" w:rsidRPr="002063C0" w:rsidRDefault="00000000" w:rsidP="002063C0">
          <w:pPr>
            <w:pStyle w:val="TDC1"/>
            <w:tabs>
              <w:tab w:val="right" w:leader="dot" w:pos="8494"/>
            </w:tabs>
            <w:spacing w:line="480" w:lineRule="auto"/>
            <w:rPr>
              <w:noProof/>
              <w:sz w:val="28"/>
              <w:szCs w:val="28"/>
            </w:rPr>
          </w:pPr>
          <w:hyperlink w:anchor="_Toc177576045" w:history="1">
            <w:r w:rsidR="002063C0" w:rsidRPr="002063C0">
              <w:rPr>
                <w:rStyle w:val="Hipervnculo"/>
                <w:noProof/>
                <w:sz w:val="28"/>
                <w:szCs w:val="28"/>
              </w:rPr>
              <w:t>Atribuciones de las autoridades electorales</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_Toc177576045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7</w:t>
            </w:r>
            <w:r w:rsidR="002063C0" w:rsidRPr="002063C0">
              <w:rPr>
                <w:noProof/>
                <w:webHidden/>
                <w:sz w:val="28"/>
                <w:szCs w:val="28"/>
              </w:rPr>
              <w:fldChar w:fldCharType="end"/>
            </w:r>
          </w:hyperlink>
        </w:p>
        <w:p w14:paraId="2653681B" w14:textId="14E30965" w:rsidR="002063C0" w:rsidRPr="002063C0" w:rsidRDefault="00000000" w:rsidP="002063C0">
          <w:pPr>
            <w:pStyle w:val="TDC1"/>
            <w:tabs>
              <w:tab w:val="right" w:leader="dot" w:pos="8494"/>
            </w:tabs>
            <w:spacing w:line="480" w:lineRule="auto"/>
            <w:rPr>
              <w:noProof/>
              <w:sz w:val="28"/>
              <w:szCs w:val="28"/>
            </w:rPr>
          </w:pPr>
          <w:hyperlink w:anchor="_Toc177576046" w:history="1">
            <w:r w:rsidR="002063C0" w:rsidRPr="002063C0">
              <w:rPr>
                <w:rStyle w:val="Hipervnculo"/>
                <w:noProof/>
                <w:sz w:val="28"/>
                <w:szCs w:val="28"/>
              </w:rPr>
              <w:t>Entidades con elección extraordinaria 2024 y fechas relevantes</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_Toc177576046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8</w:t>
            </w:r>
            <w:r w:rsidR="002063C0" w:rsidRPr="002063C0">
              <w:rPr>
                <w:noProof/>
                <w:webHidden/>
                <w:sz w:val="28"/>
                <w:szCs w:val="28"/>
              </w:rPr>
              <w:fldChar w:fldCharType="end"/>
            </w:r>
          </w:hyperlink>
        </w:p>
        <w:p w14:paraId="68CD9D50" w14:textId="4F6842FA" w:rsidR="002063C0" w:rsidRPr="002063C0" w:rsidRDefault="00000000" w:rsidP="002063C0">
          <w:pPr>
            <w:pStyle w:val="TDC2"/>
            <w:tabs>
              <w:tab w:val="right" w:leader="dot" w:pos="8494"/>
            </w:tabs>
            <w:spacing w:line="480" w:lineRule="auto"/>
            <w:rPr>
              <w:noProof/>
              <w:sz w:val="28"/>
              <w:szCs w:val="28"/>
            </w:rPr>
          </w:pPr>
          <w:hyperlink w:anchor="_Toc177576047" w:history="1">
            <w:r w:rsidR="002063C0" w:rsidRPr="002063C0">
              <w:rPr>
                <w:rStyle w:val="Hipervnculo"/>
                <w:noProof/>
                <w:sz w:val="28"/>
                <w:szCs w:val="28"/>
              </w:rPr>
              <w:t>Datos electorales</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_Toc177576047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12</w:t>
            </w:r>
            <w:r w:rsidR="002063C0" w:rsidRPr="002063C0">
              <w:rPr>
                <w:noProof/>
                <w:webHidden/>
                <w:sz w:val="28"/>
                <w:szCs w:val="28"/>
              </w:rPr>
              <w:fldChar w:fldCharType="end"/>
            </w:r>
          </w:hyperlink>
        </w:p>
        <w:p w14:paraId="3318E72C" w14:textId="02FFF14A" w:rsidR="002063C0" w:rsidRPr="002063C0" w:rsidRDefault="00000000" w:rsidP="002063C0">
          <w:pPr>
            <w:pStyle w:val="TDC2"/>
            <w:tabs>
              <w:tab w:val="right" w:leader="dot" w:pos="8494"/>
            </w:tabs>
            <w:spacing w:line="480" w:lineRule="auto"/>
            <w:rPr>
              <w:noProof/>
              <w:sz w:val="28"/>
              <w:szCs w:val="28"/>
            </w:rPr>
          </w:pPr>
          <w:hyperlink w:anchor="_Toc177576048" w:history="1">
            <w:r w:rsidR="002063C0" w:rsidRPr="002063C0">
              <w:rPr>
                <w:rStyle w:val="Hipervnculo"/>
                <w:bCs/>
                <w:noProof/>
                <w:sz w:val="28"/>
                <w:szCs w:val="28"/>
              </w:rPr>
              <w:t>Cargos por elegir</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_Toc177576048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13</w:t>
            </w:r>
            <w:r w:rsidR="002063C0" w:rsidRPr="002063C0">
              <w:rPr>
                <w:noProof/>
                <w:webHidden/>
                <w:sz w:val="28"/>
                <w:szCs w:val="28"/>
              </w:rPr>
              <w:fldChar w:fldCharType="end"/>
            </w:r>
          </w:hyperlink>
        </w:p>
        <w:p w14:paraId="5D69460B" w14:textId="1699D8C2" w:rsidR="002063C0" w:rsidRPr="002063C0" w:rsidRDefault="00000000" w:rsidP="002063C0">
          <w:pPr>
            <w:pStyle w:val="TDC2"/>
            <w:tabs>
              <w:tab w:val="right" w:leader="dot" w:pos="8494"/>
            </w:tabs>
            <w:spacing w:line="480" w:lineRule="auto"/>
            <w:rPr>
              <w:noProof/>
              <w:sz w:val="28"/>
              <w:szCs w:val="28"/>
            </w:rPr>
          </w:pPr>
          <w:hyperlink w:anchor="_Toc177576049" w:history="1">
            <w:r w:rsidR="002063C0" w:rsidRPr="002063C0">
              <w:rPr>
                <w:rStyle w:val="Hipervnculo"/>
                <w:noProof/>
                <w:sz w:val="28"/>
                <w:szCs w:val="28"/>
              </w:rPr>
              <w:t>Fechas relevantes</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_Toc177576049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14</w:t>
            </w:r>
            <w:r w:rsidR="002063C0" w:rsidRPr="002063C0">
              <w:rPr>
                <w:noProof/>
                <w:webHidden/>
                <w:sz w:val="28"/>
                <w:szCs w:val="28"/>
              </w:rPr>
              <w:fldChar w:fldCharType="end"/>
            </w:r>
          </w:hyperlink>
        </w:p>
        <w:p w14:paraId="2AB103A4" w14:textId="2A09525B" w:rsidR="002063C0" w:rsidRPr="002063C0" w:rsidRDefault="00000000" w:rsidP="002063C0">
          <w:pPr>
            <w:pStyle w:val="TDC1"/>
            <w:tabs>
              <w:tab w:val="right" w:leader="dot" w:pos="8494"/>
            </w:tabs>
            <w:spacing w:line="480" w:lineRule="auto"/>
            <w:rPr>
              <w:noProof/>
              <w:sz w:val="28"/>
              <w:szCs w:val="28"/>
            </w:rPr>
          </w:pPr>
          <w:hyperlink w:anchor="_Toc177576050" w:history="1">
            <w:r w:rsidR="002063C0" w:rsidRPr="002063C0">
              <w:rPr>
                <w:rStyle w:val="Hipervnculo"/>
                <w:noProof/>
                <w:sz w:val="28"/>
                <w:szCs w:val="28"/>
              </w:rPr>
              <w:t>Estructura del calendario de coordinación</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_Toc177576050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15</w:t>
            </w:r>
            <w:r w:rsidR="002063C0" w:rsidRPr="002063C0">
              <w:rPr>
                <w:noProof/>
                <w:webHidden/>
                <w:sz w:val="28"/>
                <w:szCs w:val="28"/>
              </w:rPr>
              <w:fldChar w:fldCharType="end"/>
            </w:r>
          </w:hyperlink>
        </w:p>
        <w:p w14:paraId="63E576C7" w14:textId="6ECA887F" w:rsidR="002063C0" w:rsidRPr="002063C0" w:rsidRDefault="00000000" w:rsidP="002063C0">
          <w:pPr>
            <w:pStyle w:val="TDC1"/>
            <w:tabs>
              <w:tab w:val="right" w:leader="dot" w:pos="8494"/>
            </w:tabs>
            <w:spacing w:line="480" w:lineRule="auto"/>
            <w:rPr>
              <w:noProof/>
              <w:sz w:val="28"/>
              <w:szCs w:val="28"/>
            </w:rPr>
          </w:pPr>
          <w:hyperlink w:anchor="_Toc177576051" w:history="1">
            <w:r w:rsidR="002063C0" w:rsidRPr="002063C0">
              <w:rPr>
                <w:rStyle w:val="Hipervnculo"/>
                <w:noProof/>
                <w:sz w:val="28"/>
                <w:szCs w:val="28"/>
              </w:rPr>
              <w:t>Seguimiento a los calendarios de coordinación</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_Toc177576051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19</w:t>
            </w:r>
            <w:r w:rsidR="002063C0" w:rsidRPr="002063C0">
              <w:rPr>
                <w:noProof/>
                <w:webHidden/>
                <w:sz w:val="28"/>
                <w:szCs w:val="28"/>
              </w:rPr>
              <w:fldChar w:fldCharType="end"/>
            </w:r>
          </w:hyperlink>
        </w:p>
        <w:p w14:paraId="750AA614" w14:textId="31DDF0D7" w:rsidR="002063C0" w:rsidRPr="002063C0" w:rsidRDefault="00000000" w:rsidP="002063C0">
          <w:pPr>
            <w:pStyle w:val="TDC1"/>
            <w:tabs>
              <w:tab w:val="right" w:leader="dot" w:pos="8494"/>
            </w:tabs>
            <w:spacing w:line="480" w:lineRule="auto"/>
            <w:rPr>
              <w:noProof/>
              <w:sz w:val="28"/>
              <w:szCs w:val="28"/>
            </w:rPr>
          </w:pPr>
          <w:hyperlink w:anchor="_Toc177576052" w:history="1">
            <w:r w:rsidR="002063C0" w:rsidRPr="002063C0">
              <w:rPr>
                <w:rStyle w:val="Hipervnculo"/>
                <w:noProof/>
                <w:sz w:val="28"/>
                <w:szCs w:val="28"/>
              </w:rPr>
              <w:t>Colaboración de áreas ejecutivas unidades técnicas y OPL</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_Toc177576052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20</w:t>
            </w:r>
            <w:r w:rsidR="002063C0" w:rsidRPr="002063C0">
              <w:rPr>
                <w:noProof/>
                <w:webHidden/>
                <w:sz w:val="28"/>
                <w:szCs w:val="28"/>
              </w:rPr>
              <w:fldChar w:fldCharType="end"/>
            </w:r>
          </w:hyperlink>
        </w:p>
        <w:p w14:paraId="34923BC9" w14:textId="3A48CC74" w:rsidR="002063C0" w:rsidRPr="002063C0" w:rsidRDefault="00000000" w:rsidP="002063C0">
          <w:pPr>
            <w:pStyle w:val="TDC1"/>
            <w:tabs>
              <w:tab w:val="right" w:leader="dot" w:pos="8494"/>
            </w:tabs>
            <w:spacing w:line="480" w:lineRule="auto"/>
            <w:rPr>
              <w:noProof/>
              <w:sz w:val="28"/>
              <w:szCs w:val="28"/>
            </w:rPr>
          </w:pPr>
          <w:hyperlink w:anchor="_Toc177576053" w:history="1">
            <w:r w:rsidR="002063C0" w:rsidRPr="002063C0">
              <w:rPr>
                <w:rStyle w:val="Hipervnculo"/>
                <w:noProof/>
                <w:sz w:val="28"/>
                <w:szCs w:val="28"/>
              </w:rPr>
              <w:t>Calendarios de coordinación</w:t>
            </w:r>
            <w:r w:rsidR="002063C0" w:rsidRPr="002063C0">
              <w:rPr>
                <w:noProof/>
                <w:webHidden/>
                <w:sz w:val="28"/>
                <w:szCs w:val="28"/>
              </w:rPr>
              <w:tab/>
            </w:r>
            <w:r w:rsidR="002063C0" w:rsidRPr="002063C0">
              <w:rPr>
                <w:noProof/>
                <w:webHidden/>
                <w:sz w:val="28"/>
                <w:szCs w:val="28"/>
              </w:rPr>
              <w:fldChar w:fldCharType="begin"/>
            </w:r>
            <w:r w:rsidR="002063C0" w:rsidRPr="002063C0">
              <w:rPr>
                <w:noProof/>
                <w:webHidden/>
                <w:sz w:val="28"/>
                <w:szCs w:val="28"/>
              </w:rPr>
              <w:instrText xml:space="preserve"> PAGEREF _Toc177576053 \h </w:instrText>
            </w:r>
            <w:r w:rsidR="002063C0" w:rsidRPr="002063C0">
              <w:rPr>
                <w:noProof/>
                <w:webHidden/>
                <w:sz w:val="28"/>
                <w:szCs w:val="28"/>
              </w:rPr>
            </w:r>
            <w:r w:rsidR="002063C0" w:rsidRPr="002063C0">
              <w:rPr>
                <w:noProof/>
                <w:webHidden/>
                <w:sz w:val="28"/>
                <w:szCs w:val="28"/>
              </w:rPr>
              <w:fldChar w:fldCharType="separate"/>
            </w:r>
            <w:r w:rsidR="0053293C">
              <w:rPr>
                <w:noProof/>
                <w:webHidden/>
                <w:sz w:val="28"/>
                <w:szCs w:val="28"/>
              </w:rPr>
              <w:t>23</w:t>
            </w:r>
            <w:r w:rsidR="002063C0" w:rsidRPr="002063C0">
              <w:rPr>
                <w:noProof/>
                <w:webHidden/>
                <w:sz w:val="28"/>
                <w:szCs w:val="28"/>
              </w:rPr>
              <w:fldChar w:fldCharType="end"/>
            </w:r>
          </w:hyperlink>
        </w:p>
        <w:p w14:paraId="690C64DC" w14:textId="77777777" w:rsidR="002063C0" w:rsidRDefault="002063C0" w:rsidP="002063C0">
          <w:pPr>
            <w:spacing w:line="480" w:lineRule="auto"/>
          </w:pPr>
          <w:r w:rsidRPr="002063C0">
            <w:rPr>
              <w:b/>
              <w:bCs/>
              <w:sz w:val="28"/>
              <w:szCs w:val="28"/>
            </w:rPr>
            <w:fldChar w:fldCharType="end"/>
          </w:r>
        </w:p>
      </w:sdtContent>
    </w:sdt>
    <w:p w14:paraId="1B8639C5" w14:textId="77777777" w:rsidR="004645F4" w:rsidRDefault="004645F4" w:rsidP="002063C0">
      <w:pPr>
        <w:pStyle w:val="NormalWeb"/>
      </w:pPr>
    </w:p>
    <w:p w14:paraId="0762F8FC" w14:textId="77777777" w:rsidR="00F844DB" w:rsidRDefault="00F844DB"/>
    <w:p w14:paraId="7AF69AC8" w14:textId="77777777" w:rsidR="00F844DB" w:rsidRDefault="00F844DB"/>
    <w:p w14:paraId="619CF68C" w14:textId="77777777" w:rsidR="00F844DB" w:rsidRDefault="00F844DB">
      <w:pPr>
        <w:spacing w:before="240" w:after="240"/>
        <w:jc w:val="both"/>
        <w:rPr>
          <w:rFonts w:ascii="Arial" w:eastAsia="Arial" w:hAnsi="Arial" w:cs="Arial"/>
        </w:rPr>
      </w:pPr>
    </w:p>
    <w:p w14:paraId="5DAB377E" w14:textId="77777777" w:rsidR="00F844DB" w:rsidRDefault="007E0644">
      <w:r>
        <w:br w:type="page"/>
      </w:r>
    </w:p>
    <w:p w14:paraId="0C7CC66D" w14:textId="77777777" w:rsidR="00F844DB" w:rsidRPr="002063C0" w:rsidRDefault="00ED0E70" w:rsidP="002063C0">
      <w:pPr>
        <w:pStyle w:val="Ttulo1"/>
      </w:pPr>
      <w:bookmarkStart w:id="0" w:name="_Toc177576043"/>
      <w:r w:rsidRPr="002063C0">
        <w:lastRenderedPageBreak/>
        <w:t>Glosario</w:t>
      </w:r>
      <w:bookmarkEnd w:id="0"/>
    </w:p>
    <w:p w14:paraId="29D4FB6C" w14:textId="77777777" w:rsidR="00F844DB" w:rsidRDefault="00F844DB"/>
    <w:tbl>
      <w:tblPr>
        <w:tblW w:w="9988" w:type="dxa"/>
        <w:tblInd w:w="-485" w:type="dxa"/>
        <w:tblLayout w:type="fixed"/>
        <w:tblCellMar>
          <w:top w:w="100" w:type="dxa"/>
          <w:left w:w="100" w:type="dxa"/>
          <w:bottom w:w="100" w:type="dxa"/>
          <w:right w:w="100" w:type="dxa"/>
        </w:tblCellMar>
        <w:tblLook w:val="0600" w:firstRow="0" w:lastRow="0" w:firstColumn="0" w:lastColumn="0" w:noHBand="1" w:noVBand="1"/>
      </w:tblPr>
      <w:tblGrid>
        <w:gridCol w:w="2379"/>
        <w:gridCol w:w="7609"/>
      </w:tblGrid>
      <w:tr w:rsidR="00F844DB" w:rsidRPr="00960BDA" w14:paraId="505012BB" w14:textId="77777777">
        <w:trPr>
          <w:trHeight w:val="220"/>
        </w:trPr>
        <w:tc>
          <w:tcPr>
            <w:tcW w:w="2379" w:type="dxa"/>
            <w:tcMar>
              <w:top w:w="100" w:type="dxa"/>
              <w:left w:w="100" w:type="dxa"/>
              <w:bottom w:w="100" w:type="dxa"/>
              <w:right w:w="100" w:type="dxa"/>
            </w:tcMar>
          </w:tcPr>
          <w:p w14:paraId="6ABE1E12"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CG</w:t>
            </w:r>
          </w:p>
        </w:tc>
        <w:tc>
          <w:tcPr>
            <w:tcW w:w="7609" w:type="dxa"/>
            <w:tcMar>
              <w:top w:w="100" w:type="dxa"/>
              <w:left w:w="100" w:type="dxa"/>
              <w:bottom w:w="100" w:type="dxa"/>
              <w:right w:w="100" w:type="dxa"/>
            </w:tcMar>
          </w:tcPr>
          <w:p w14:paraId="1A948F74"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Consejo General</w:t>
            </w:r>
          </w:p>
        </w:tc>
      </w:tr>
      <w:tr w:rsidR="00F844DB" w:rsidRPr="00960BDA" w14:paraId="2DF12210" w14:textId="77777777">
        <w:trPr>
          <w:trHeight w:val="220"/>
        </w:trPr>
        <w:tc>
          <w:tcPr>
            <w:tcW w:w="2379" w:type="dxa"/>
            <w:tcMar>
              <w:top w:w="100" w:type="dxa"/>
              <w:left w:w="100" w:type="dxa"/>
              <w:bottom w:w="100" w:type="dxa"/>
              <w:right w:w="100" w:type="dxa"/>
            </w:tcMar>
          </w:tcPr>
          <w:p w14:paraId="2AEB759D"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Comisión</w:t>
            </w:r>
          </w:p>
        </w:tc>
        <w:tc>
          <w:tcPr>
            <w:tcW w:w="7609" w:type="dxa"/>
            <w:tcMar>
              <w:top w:w="100" w:type="dxa"/>
              <w:left w:w="100" w:type="dxa"/>
              <w:bottom w:w="100" w:type="dxa"/>
              <w:right w:w="100" w:type="dxa"/>
            </w:tcMar>
          </w:tcPr>
          <w:p w14:paraId="260BCE2C"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Comisión de Vinculación con los Organismos Públicos Locales</w:t>
            </w:r>
          </w:p>
        </w:tc>
      </w:tr>
      <w:tr w:rsidR="00F844DB" w:rsidRPr="00960BDA" w14:paraId="54AB9487" w14:textId="77777777">
        <w:trPr>
          <w:trHeight w:val="395"/>
        </w:trPr>
        <w:tc>
          <w:tcPr>
            <w:tcW w:w="2379" w:type="dxa"/>
            <w:tcMar>
              <w:top w:w="100" w:type="dxa"/>
              <w:left w:w="100" w:type="dxa"/>
              <w:bottom w:w="100" w:type="dxa"/>
              <w:right w:w="100" w:type="dxa"/>
            </w:tcMar>
          </w:tcPr>
          <w:p w14:paraId="16B47C82"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CPEUM</w:t>
            </w:r>
          </w:p>
        </w:tc>
        <w:tc>
          <w:tcPr>
            <w:tcW w:w="7609" w:type="dxa"/>
            <w:tcMar>
              <w:top w:w="100" w:type="dxa"/>
              <w:left w:w="100" w:type="dxa"/>
              <w:bottom w:w="100" w:type="dxa"/>
              <w:right w:w="100" w:type="dxa"/>
            </w:tcMar>
          </w:tcPr>
          <w:p w14:paraId="25193FA6"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Constitución Política de los Estados Unidos Mexicanos</w:t>
            </w:r>
          </w:p>
        </w:tc>
      </w:tr>
      <w:tr w:rsidR="00F844DB" w:rsidRPr="00960BDA" w14:paraId="0C442A1B" w14:textId="77777777">
        <w:trPr>
          <w:trHeight w:val="465"/>
        </w:trPr>
        <w:tc>
          <w:tcPr>
            <w:tcW w:w="2379" w:type="dxa"/>
            <w:tcMar>
              <w:top w:w="100" w:type="dxa"/>
              <w:left w:w="100" w:type="dxa"/>
              <w:bottom w:w="100" w:type="dxa"/>
              <w:right w:w="100" w:type="dxa"/>
            </w:tcMar>
          </w:tcPr>
          <w:p w14:paraId="556DD4FC"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INE</w:t>
            </w:r>
          </w:p>
          <w:p w14:paraId="7190AE7F" w14:textId="77777777" w:rsidR="00134A9A" w:rsidRPr="00960BDA" w:rsidRDefault="00134A9A" w:rsidP="00960BDA">
            <w:pPr>
              <w:keepLines/>
              <w:spacing w:line="276" w:lineRule="auto"/>
              <w:jc w:val="both"/>
              <w:rPr>
                <w:rFonts w:ascii="Arial" w:eastAsia="Arial" w:hAnsi="Arial" w:cs="Arial"/>
                <w:sz w:val="28"/>
                <w:szCs w:val="28"/>
              </w:rPr>
            </w:pPr>
          </w:p>
          <w:p w14:paraId="56832E01" w14:textId="77777777" w:rsidR="00134A9A" w:rsidRPr="00960BDA" w:rsidRDefault="00134A9A"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IEPC</w:t>
            </w:r>
          </w:p>
        </w:tc>
        <w:tc>
          <w:tcPr>
            <w:tcW w:w="7609" w:type="dxa"/>
            <w:tcMar>
              <w:top w:w="100" w:type="dxa"/>
              <w:left w:w="100" w:type="dxa"/>
              <w:bottom w:w="100" w:type="dxa"/>
              <w:right w:w="100" w:type="dxa"/>
            </w:tcMar>
          </w:tcPr>
          <w:p w14:paraId="0188BD8D"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Instituto Nacional Electoral</w:t>
            </w:r>
          </w:p>
          <w:p w14:paraId="75DC6DE3" w14:textId="77777777" w:rsidR="00134A9A" w:rsidRPr="00960BDA" w:rsidRDefault="00134A9A" w:rsidP="00960BDA">
            <w:pPr>
              <w:keepLines/>
              <w:spacing w:line="276" w:lineRule="auto"/>
              <w:jc w:val="both"/>
              <w:rPr>
                <w:rFonts w:ascii="Arial" w:eastAsia="Arial" w:hAnsi="Arial" w:cs="Arial"/>
                <w:sz w:val="28"/>
                <w:szCs w:val="28"/>
              </w:rPr>
            </w:pPr>
          </w:p>
          <w:p w14:paraId="247088FD" w14:textId="77777777" w:rsidR="00134A9A" w:rsidRPr="00960BDA" w:rsidRDefault="00134A9A"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Instituto de Elecciones y Participación Ciudadana</w:t>
            </w:r>
          </w:p>
        </w:tc>
      </w:tr>
      <w:tr w:rsidR="00F844DB" w:rsidRPr="00960BDA" w14:paraId="1C6131E4" w14:textId="77777777">
        <w:trPr>
          <w:trHeight w:val="465"/>
        </w:trPr>
        <w:tc>
          <w:tcPr>
            <w:tcW w:w="2379" w:type="dxa"/>
            <w:tcMar>
              <w:top w:w="100" w:type="dxa"/>
              <w:left w:w="100" w:type="dxa"/>
              <w:bottom w:w="100" w:type="dxa"/>
              <w:right w:w="100" w:type="dxa"/>
            </w:tcMar>
          </w:tcPr>
          <w:p w14:paraId="2E0FF945"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JLE</w:t>
            </w:r>
          </w:p>
        </w:tc>
        <w:tc>
          <w:tcPr>
            <w:tcW w:w="7609" w:type="dxa"/>
            <w:tcMar>
              <w:top w:w="100" w:type="dxa"/>
              <w:left w:w="100" w:type="dxa"/>
              <w:bottom w:w="100" w:type="dxa"/>
              <w:right w:w="100" w:type="dxa"/>
            </w:tcMar>
          </w:tcPr>
          <w:p w14:paraId="35DA8D08"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Junta Local Ejecutiva</w:t>
            </w:r>
          </w:p>
        </w:tc>
      </w:tr>
      <w:tr w:rsidR="00F844DB" w:rsidRPr="00960BDA" w14:paraId="68FECA98" w14:textId="77777777">
        <w:trPr>
          <w:trHeight w:val="395"/>
        </w:trPr>
        <w:tc>
          <w:tcPr>
            <w:tcW w:w="2379" w:type="dxa"/>
            <w:tcMar>
              <w:top w:w="100" w:type="dxa"/>
              <w:left w:w="100" w:type="dxa"/>
              <w:bottom w:w="100" w:type="dxa"/>
              <w:right w:w="100" w:type="dxa"/>
            </w:tcMar>
          </w:tcPr>
          <w:p w14:paraId="57C3C454"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LGIPE</w:t>
            </w:r>
          </w:p>
        </w:tc>
        <w:tc>
          <w:tcPr>
            <w:tcW w:w="7609" w:type="dxa"/>
            <w:tcMar>
              <w:top w:w="100" w:type="dxa"/>
              <w:left w:w="100" w:type="dxa"/>
              <w:bottom w:w="100" w:type="dxa"/>
              <w:right w:w="100" w:type="dxa"/>
            </w:tcMar>
          </w:tcPr>
          <w:p w14:paraId="0C4FB5D1"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Ley General de Instituciones y Procedimientos Electorales</w:t>
            </w:r>
          </w:p>
        </w:tc>
      </w:tr>
      <w:tr w:rsidR="00F844DB" w:rsidRPr="00960BDA" w14:paraId="01BE1EF9" w14:textId="77777777">
        <w:trPr>
          <w:trHeight w:val="220"/>
        </w:trPr>
        <w:tc>
          <w:tcPr>
            <w:tcW w:w="2379" w:type="dxa"/>
            <w:tcMar>
              <w:top w:w="100" w:type="dxa"/>
              <w:left w:w="100" w:type="dxa"/>
              <w:bottom w:w="100" w:type="dxa"/>
              <w:right w:w="100" w:type="dxa"/>
            </w:tcMar>
          </w:tcPr>
          <w:p w14:paraId="11AF27DA"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OPL</w:t>
            </w:r>
          </w:p>
        </w:tc>
        <w:tc>
          <w:tcPr>
            <w:tcW w:w="7609" w:type="dxa"/>
            <w:tcMar>
              <w:top w:w="100" w:type="dxa"/>
              <w:left w:w="100" w:type="dxa"/>
              <w:bottom w:w="100" w:type="dxa"/>
              <w:right w:w="100" w:type="dxa"/>
            </w:tcMar>
          </w:tcPr>
          <w:p w14:paraId="079888A0"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Organismos Públicos Locales</w:t>
            </w:r>
          </w:p>
        </w:tc>
      </w:tr>
      <w:tr w:rsidR="00F844DB" w:rsidRPr="00960BDA" w14:paraId="75E911EA" w14:textId="77777777">
        <w:trPr>
          <w:trHeight w:val="395"/>
        </w:trPr>
        <w:tc>
          <w:tcPr>
            <w:tcW w:w="2379" w:type="dxa"/>
            <w:tcMar>
              <w:top w:w="100" w:type="dxa"/>
              <w:left w:w="100" w:type="dxa"/>
              <w:bottom w:w="100" w:type="dxa"/>
              <w:right w:w="100" w:type="dxa"/>
            </w:tcMar>
          </w:tcPr>
          <w:p w14:paraId="75B6D673" w14:textId="77777777" w:rsidR="00B2385F" w:rsidRPr="00960BDA" w:rsidRDefault="00B2385F"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PREP</w:t>
            </w:r>
          </w:p>
          <w:p w14:paraId="024DE921" w14:textId="77777777" w:rsidR="00B2385F" w:rsidRPr="00960BDA" w:rsidRDefault="00B2385F" w:rsidP="00960BDA">
            <w:pPr>
              <w:keepLines/>
              <w:spacing w:line="276" w:lineRule="auto"/>
              <w:jc w:val="both"/>
              <w:rPr>
                <w:rFonts w:ascii="Arial" w:eastAsia="Arial" w:hAnsi="Arial" w:cs="Arial"/>
                <w:sz w:val="28"/>
                <w:szCs w:val="28"/>
              </w:rPr>
            </w:pPr>
          </w:p>
          <w:p w14:paraId="01F53809"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PMDC</w:t>
            </w:r>
          </w:p>
        </w:tc>
        <w:tc>
          <w:tcPr>
            <w:tcW w:w="7609" w:type="dxa"/>
            <w:tcMar>
              <w:top w:w="100" w:type="dxa"/>
              <w:left w:w="100" w:type="dxa"/>
              <w:bottom w:w="100" w:type="dxa"/>
              <w:right w:w="100" w:type="dxa"/>
            </w:tcMar>
          </w:tcPr>
          <w:p w14:paraId="377368B8" w14:textId="77777777" w:rsidR="00B2385F" w:rsidRPr="00960BDA" w:rsidRDefault="00B2385F"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Programa de Resultados Electorales Preliminares</w:t>
            </w:r>
          </w:p>
          <w:p w14:paraId="61853533" w14:textId="77777777" w:rsidR="00B2385F" w:rsidRPr="00960BDA" w:rsidRDefault="00B2385F" w:rsidP="00960BDA">
            <w:pPr>
              <w:keepLines/>
              <w:spacing w:line="276" w:lineRule="auto"/>
              <w:jc w:val="both"/>
              <w:rPr>
                <w:rFonts w:ascii="Arial" w:eastAsia="Arial" w:hAnsi="Arial" w:cs="Arial"/>
                <w:sz w:val="28"/>
                <w:szCs w:val="28"/>
              </w:rPr>
            </w:pPr>
          </w:p>
          <w:p w14:paraId="4E56E056"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Presidencias de Mesas Directivas de Casilla</w:t>
            </w:r>
          </w:p>
        </w:tc>
      </w:tr>
      <w:tr w:rsidR="00F844DB" w:rsidRPr="00960BDA" w14:paraId="4B5A66AB" w14:textId="77777777">
        <w:trPr>
          <w:trHeight w:val="395"/>
        </w:trPr>
        <w:tc>
          <w:tcPr>
            <w:tcW w:w="2379" w:type="dxa"/>
            <w:tcMar>
              <w:top w:w="100" w:type="dxa"/>
              <w:left w:w="100" w:type="dxa"/>
              <w:bottom w:w="100" w:type="dxa"/>
              <w:right w:w="100" w:type="dxa"/>
            </w:tcMar>
          </w:tcPr>
          <w:p w14:paraId="09613393"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Reglamento</w:t>
            </w:r>
          </w:p>
        </w:tc>
        <w:tc>
          <w:tcPr>
            <w:tcW w:w="7609" w:type="dxa"/>
            <w:tcMar>
              <w:top w:w="100" w:type="dxa"/>
              <w:left w:w="100" w:type="dxa"/>
              <w:bottom w:w="100" w:type="dxa"/>
              <w:right w:w="100" w:type="dxa"/>
            </w:tcMar>
          </w:tcPr>
          <w:p w14:paraId="710441BA"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Reglamento de Elecciones</w:t>
            </w:r>
          </w:p>
        </w:tc>
      </w:tr>
      <w:tr w:rsidR="00F844DB" w:rsidRPr="00960BDA" w14:paraId="52ADEFA7" w14:textId="77777777">
        <w:trPr>
          <w:trHeight w:val="220"/>
        </w:trPr>
        <w:tc>
          <w:tcPr>
            <w:tcW w:w="2379" w:type="dxa"/>
            <w:tcMar>
              <w:top w:w="100" w:type="dxa"/>
              <w:left w:w="100" w:type="dxa"/>
              <w:bottom w:w="100" w:type="dxa"/>
              <w:right w:w="100" w:type="dxa"/>
            </w:tcMar>
          </w:tcPr>
          <w:p w14:paraId="66218FC0"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SE</w:t>
            </w:r>
          </w:p>
        </w:tc>
        <w:tc>
          <w:tcPr>
            <w:tcW w:w="7609" w:type="dxa"/>
            <w:tcMar>
              <w:top w:w="100" w:type="dxa"/>
              <w:left w:w="100" w:type="dxa"/>
              <w:bottom w:w="100" w:type="dxa"/>
              <w:right w:w="100" w:type="dxa"/>
            </w:tcMar>
          </w:tcPr>
          <w:p w14:paraId="3094AC97"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Secretaría Ejecutiva</w:t>
            </w:r>
          </w:p>
        </w:tc>
      </w:tr>
      <w:tr w:rsidR="00F844DB" w:rsidRPr="00960BDA" w14:paraId="52FEAA17" w14:textId="77777777">
        <w:trPr>
          <w:trHeight w:val="52"/>
        </w:trPr>
        <w:tc>
          <w:tcPr>
            <w:tcW w:w="2379" w:type="dxa"/>
            <w:tcMar>
              <w:top w:w="100" w:type="dxa"/>
              <w:left w:w="100" w:type="dxa"/>
              <w:bottom w:w="100" w:type="dxa"/>
              <w:right w:w="100" w:type="dxa"/>
            </w:tcMar>
          </w:tcPr>
          <w:p w14:paraId="75CFA87D"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TEPJF</w:t>
            </w:r>
          </w:p>
        </w:tc>
        <w:tc>
          <w:tcPr>
            <w:tcW w:w="7609" w:type="dxa"/>
            <w:tcMar>
              <w:top w:w="100" w:type="dxa"/>
              <w:left w:w="100" w:type="dxa"/>
              <w:bottom w:w="100" w:type="dxa"/>
              <w:right w:w="100" w:type="dxa"/>
            </w:tcMar>
          </w:tcPr>
          <w:p w14:paraId="3A7FC6E9"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Tribunal Electoral del Poder Judicial de la Federación</w:t>
            </w:r>
          </w:p>
        </w:tc>
      </w:tr>
      <w:tr w:rsidR="00F844DB" w:rsidRPr="00960BDA" w14:paraId="6B68814F" w14:textId="77777777">
        <w:trPr>
          <w:trHeight w:val="220"/>
        </w:trPr>
        <w:tc>
          <w:tcPr>
            <w:tcW w:w="2379" w:type="dxa"/>
            <w:tcMar>
              <w:top w:w="100" w:type="dxa"/>
              <w:left w:w="100" w:type="dxa"/>
              <w:bottom w:w="100" w:type="dxa"/>
              <w:right w:w="100" w:type="dxa"/>
            </w:tcMar>
          </w:tcPr>
          <w:p w14:paraId="0ED01F35"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UR</w:t>
            </w:r>
          </w:p>
        </w:tc>
        <w:tc>
          <w:tcPr>
            <w:tcW w:w="7609" w:type="dxa"/>
            <w:tcMar>
              <w:top w:w="100" w:type="dxa"/>
              <w:left w:w="100" w:type="dxa"/>
              <w:bottom w:w="100" w:type="dxa"/>
              <w:right w:w="100" w:type="dxa"/>
            </w:tcMar>
          </w:tcPr>
          <w:p w14:paraId="6149E87A"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Unidad Responsable</w:t>
            </w:r>
          </w:p>
        </w:tc>
      </w:tr>
      <w:tr w:rsidR="00F844DB" w:rsidRPr="00960BDA" w14:paraId="691204ED" w14:textId="77777777">
        <w:trPr>
          <w:trHeight w:val="220"/>
        </w:trPr>
        <w:tc>
          <w:tcPr>
            <w:tcW w:w="2379" w:type="dxa"/>
            <w:tcMar>
              <w:top w:w="100" w:type="dxa"/>
              <w:left w:w="100" w:type="dxa"/>
              <w:bottom w:w="100" w:type="dxa"/>
              <w:right w:w="100" w:type="dxa"/>
            </w:tcMar>
          </w:tcPr>
          <w:p w14:paraId="2335B09B"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UTVOPL</w:t>
            </w:r>
          </w:p>
        </w:tc>
        <w:tc>
          <w:tcPr>
            <w:tcW w:w="7609" w:type="dxa"/>
            <w:tcMar>
              <w:top w:w="100" w:type="dxa"/>
              <w:left w:w="100" w:type="dxa"/>
              <w:bottom w:w="100" w:type="dxa"/>
              <w:right w:w="100" w:type="dxa"/>
            </w:tcMar>
          </w:tcPr>
          <w:p w14:paraId="5DC4FC5B" w14:textId="77777777" w:rsidR="00F844DB" w:rsidRPr="00960BDA" w:rsidRDefault="00ED0E70" w:rsidP="00960BDA">
            <w:pPr>
              <w:keepLines/>
              <w:spacing w:line="276" w:lineRule="auto"/>
              <w:jc w:val="both"/>
              <w:rPr>
                <w:rFonts w:ascii="Arial" w:eastAsia="Arial" w:hAnsi="Arial" w:cs="Arial"/>
                <w:sz w:val="28"/>
                <w:szCs w:val="28"/>
              </w:rPr>
            </w:pPr>
            <w:r w:rsidRPr="00960BDA">
              <w:rPr>
                <w:rFonts w:ascii="Arial" w:eastAsia="Arial" w:hAnsi="Arial" w:cs="Arial"/>
                <w:sz w:val="28"/>
                <w:szCs w:val="28"/>
              </w:rPr>
              <w:t>Unidad Técnica de Vinculación con los Organismos Públicos Locales</w:t>
            </w:r>
          </w:p>
        </w:tc>
      </w:tr>
    </w:tbl>
    <w:p w14:paraId="7353D814" w14:textId="77777777" w:rsidR="00F844DB" w:rsidRDefault="00F844DB">
      <w:pPr>
        <w:spacing w:before="240" w:after="240" w:line="360" w:lineRule="auto"/>
        <w:jc w:val="both"/>
      </w:pPr>
    </w:p>
    <w:p w14:paraId="72956B40" w14:textId="77777777" w:rsidR="00317F95" w:rsidRDefault="00317F95" w:rsidP="2F93BCF5">
      <w:pPr>
        <w:spacing w:before="240" w:after="240" w:line="360" w:lineRule="auto"/>
        <w:jc w:val="both"/>
      </w:pPr>
    </w:p>
    <w:p w14:paraId="69407D58" w14:textId="77777777" w:rsidR="00A96A32" w:rsidRDefault="00A96A32" w:rsidP="2F93BCF5">
      <w:pPr>
        <w:spacing w:before="240" w:after="240" w:line="360" w:lineRule="auto"/>
        <w:jc w:val="both"/>
      </w:pPr>
    </w:p>
    <w:p w14:paraId="6A1585FD" w14:textId="77777777" w:rsidR="00F844DB" w:rsidRDefault="00ED0E70" w:rsidP="002063C0">
      <w:pPr>
        <w:pStyle w:val="Ttulo1"/>
      </w:pPr>
      <w:bookmarkStart w:id="1" w:name="_Toc177576044"/>
      <w:r w:rsidRPr="6242F245">
        <w:lastRenderedPageBreak/>
        <w:t>Introducción</w:t>
      </w:r>
      <w:bookmarkEnd w:id="1"/>
    </w:p>
    <w:p w14:paraId="56C21FC3" w14:textId="77777777" w:rsidR="00F844DB" w:rsidRDefault="00F844DB">
      <w:pPr>
        <w:rPr>
          <w:rFonts w:ascii="Arial" w:eastAsia="Arial" w:hAnsi="Arial" w:cs="Arial"/>
          <w:b/>
          <w:sz w:val="46"/>
          <w:szCs w:val="46"/>
        </w:rPr>
      </w:pPr>
    </w:p>
    <w:p w14:paraId="3C886151" w14:textId="77777777" w:rsidR="007156EC" w:rsidRDefault="00ED0E70" w:rsidP="00C81CA4">
      <w:pPr>
        <w:spacing w:line="360" w:lineRule="auto"/>
        <w:jc w:val="both"/>
        <w:rPr>
          <w:rFonts w:ascii="Arial" w:eastAsia="Arial" w:hAnsi="Arial" w:cs="Arial"/>
        </w:rPr>
      </w:pPr>
      <w:r w:rsidRPr="59B4E61D">
        <w:rPr>
          <w:rFonts w:ascii="Arial" w:eastAsia="Arial" w:hAnsi="Arial" w:cs="Arial"/>
        </w:rPr>
        <w:t xml:space="preserve">El Plan Integral y el calendario de coordinación son los instrumentos por medio de los cuales el INE planea y da seguimiento a la correcta organización de los procesos electorales locales y, en este caso, de elecciones extraordinarias. </w:t>
      </w:r>
      <w:r w:rsidR="61E0C7D7" w:rsidRPr="59B4E61D">
        <w:rPr>
          <w:rFonts w:ascii="Arial" w:eastAsia="Arial" w:hAnsi="Arial" w:cs="Arial"/>
        </w:rPr>
        <w:t xml:space="preserve">El calendario </w:t>
      </w:r>
      <w:r w:rsidR="00B1139B" w:rsidRPr="59B4E61D">
        <w:rPr>
          <w:rFonts w:ascii="Arial" w:eastAsia="Arial" w:hAnsi="Arial" w:cs="Arial"/>
        </w:rPr>
        <w:t>está</w:t>
      </w:r>
      <w:r w:rsidR="61E0C7D7" w:rsidRPr="59B4E61D">
        <w:rPr>
          <w:rFonts w:ascii="Arial" w:eastAsia="Arial" w:hAnsi="Arial" w:cs="Arial"/>
        </w:rPr>
        <w:t xml:space="preserve"> integra</w:t>
      </w:r>
      <w:r w:rsidR="00B1139B" w:rsidRPr="59B4E61D">
        <w:rPr>
          <w:rFonts w:ascii="Arial" w:eastAsia="Arial" w:hAnsi="Arial" w:cs="Arial"/>
        </w:rPr>
        <w:t>do por</w:t>
      </w:r>
      <w:r w:rsidR="61E0C7D7" w:rsidRPr="59B4E61D">
        <w:rPr>
          <w:rFonts w:ascii="Arial" w:eastAsia="Arial" w:hAnsi="Arial" w:cs="Arial"/>
        </w:rPr>
        <w:t xml:space="preserve"> actividades estratégicas </w:t>
      </w:r>
      <w:r w:rsidR="0003283E" w:rsidRPr="59B4E61D">
        <w:rPr>
          <w:rFonts w:ascii="Arial" w:eastAsia="Arial" w:hAnsi="Arial" w:cs="Arial"/>
        </w:rPr>
        <w:t>que coadyuva</w:t>
      </w:r>
      <w:r w:rsidR="00877C79" w:rsidRPr="59B4E61D">
        <w:rPr>
          <w:rFonts w:ascii="Arial" w:eastAsia="Arial" w:hAnsi="Arial" w:cs="Arial"/>
        </w:rPr>
        <w:t>rán</w:t>
      </w:r>
      <w:r w:rsidR="0003283E" w:rsidRPr="59B4E61D">
        <w:rPr>
          <w:rFonts w:ascii="Arial" w:eastAsia="Arial" w:hAnsi="Arial" w:cs="Arial"/>
        </w:rPr>
        <w:t xml:space="preserve"> a </w:t>
      </w:r>
      <w:r w:rsidR="00C81CA4" w:rsidRPr="59B4E61D">
        <w:rPr>
          <w:rFonts w:ascii="Arial" w:eastAsia="Arial" w:hAnsi="Arial" w:cs="Arial"/>
        </w:rPr>
        <w:t>la realización de la Jornada</w:t>
      </w:r>
      <w:r w:rsidR="0003283E" w:rsidRPr="59B4E61D">
        <w:rPr>
          <w:rFonts w:ascii="Arial" w:eastAsia="Arial" w:hAnsi="Arial" w:cs="Arial"/>
        </w:rPr>
        <w:t xml:space="preserve"> Electoral</w:t>
      </w:r>
      <w:r w:rsidR="00365005" w:rsidRPr="59B4E61D">
        <w:rPr>
          <w:rFonts w:ascii="Arial" w:eastAsia="Arial" w:hAnsi="Arial" w:cs="Arial"/>
        </w:rPr>
        <w:t xml:space="preserve"> derivado del Proceso Electoral Extraordinario</w:t>
      </w:r>
      <w:r w:rsidR="00CC025A" w:rsidRPr="59B4E61D">
        <w:rPr>
          <w:rFonts w:ascii="Arial" w:eastAsia="Arial" w:hAnsi="Arial" w:cs="Arial"/>
        </w:rPr>
        <w:t xml:space="preserve">, </w:t>
      </w:r>
      <w:r w:rsidR="0003283E" w:rsidRPr="59B4E61D">
        <w:rPr>
          <w:rFonts w:ascii="Arial" w:eastAsia="Arial" w:hAnsi="Arial" w:cs="Arial"/>
        </w:rPr>
        <w:t xml:space="preserve">las cuales serán efectuadas </w:t>
      </w:r>
      <w:r w:rsidR="007602D0" w:rsidRPr="59B4E61D">
        <w:rPr>
          <w:rFonts w:ascii="Arial" w:eastAsia="Arial" w:hAnsi="Arial" w:cs="Arial"/>
        </w:rPr>
        <w:t>de manera individual</w:t>
      </w:r>
      <w:r w:rsidR="00CC025A" w:rsidRPr="59B4E61D">
        <w:rPr>
          <w:rFonts w:ascii="Arial" w:eastAsia="Arial" w:hAnsi="Arial" w:cs="Arial"/>
        </w:rPr>
        <w:t xml:space="preserve"> por</w:t>
      </w:r>
      <w:r w:rsidR="007602D0" w:rsidRPr="59B4E61D">
        <w:rPr>
          <w:rFonts w:ascii="Arial" w:eastAsia="Arial" w:hAnsi="Arial" w:cs="Arial"/>
        </w:rPr>
        <w:t xml:space="preserve"> las áreas del INE u OPL y</w:t>
      </w:r>
      <w:r w:rsidR="007156EC" w:rsidRPr="59B4E61D">
        <w:rPr>
          <w:rFonts w:ascii="Arial" w:eastAsia="Arial" w:hAnsi="Arial" w:cs="Arial"/>
        </w:rPr>
        <w:t>,</w:t>
      </w:r>
      <w:r w:rsidR="007602D0" w:rsidRPr="59B4E61D">
        <w:rPr>
          <w:rFonts w:ascii="Arial" w:eastAsia="Arial" w:hAnsi="Arial" w:cs="Arial"/>
        </w:rPr>
        <w:t xml:space="preserve"> en ocasiones, en conjunto</w:t>
      </w:r>
      <w:r w:rsidR="61E0C7D7" w:rsidRPr="59B4E61D">
        <w:rPr>
          <w:rFonts w:ascii="Arial" w:eastAsia="Arial" w:hAnsi="Arial" w:cs="Arial"/>
        </w:rPr>
        <w:t xml:space="preserve">. </w:t>
      </w:r>
    </w:p>
    <w:p w14:paraId="647C288F" w14:textId="67DFD00B" w:rsidR="59B4E61D" w:rsidRDefault="59B4E61D" w:rsidP="59B4E61D">
      <w:pPr>
        <w:spacing w:line="360" w:lineRule="auto"/>
        <w:jc w:val="both"/>
        <w:rPr>
          <w:rFonts w:ascii="Arial" w:eastAsia="Arial" w:hAnsi="Arial" w:cs="Arial"/>
        </w:rPr>
      </w:pPr>
    </w:p>
    <w:p w14:paraId="70496869" w14:textId="2B0C371C" w:rsidR="2F93BCF5" w:rsidRDefault="12420DD5" w:rsidP="00C81CA4">
      <w:pPr>
        <w:spacing w:line="360" w:lineRule="auto"/>
        <w:jc w:val="both"/>
        <w:rPr>
          <w:rFonts w:ascii="Arial" w:eastAsia="Arial" w:hAnsi="Arial" w:cs="Arial"/>
        </w:rPr>
      </w:pPr>
      <w:r w:rsidRPr="2F93BCF5">
        <w:rPr>
          <w:rFonts w:ascii="Arial" w:eastAsia="Arial" w:hAnsi="Arial" w:cs="Arial"/>
        </w:rPr>
        <w:t xml:space="preserve">Para </w:t>
      </w:r>
      <w:r w:rsidR="00C81614">
        <w:rPr>
          <w:rFonts w:ascii="Arial" w:eastAsia="Arial" w:hAnsi="Arial" w:cs="Arial"/>
        </w:rPr>
        <w:t xml:space="preserve">dar </w:t>
      </w:r>
      <w:r w:rsidR="00FC3BE7">
        <w:rPr>
          <w:rFonts w:ascii="Arial" w:eastAsia="Arial" w:hAnsi="Arial" w:cs="Arial"/>
        </w:rPr>
        <w:t xml:space="preserve">cumplimiento </w:t>
      </w:r>
      <w:r w:rsidR="00C81614">
        <w:rPr>
          <w:rFonts w:ascii="Arial" w:eastAsia="Arial" w:hAnsi="Arial" w:cs="Arial"/>
        </w:rPr>
        <w:t>a lo anteriormente señalado</w:t>
      </w:r>
      <w:r w:rsidR="00FF1873">
        <w:rPr>
          <w:rFonts w:ascii="Arial" w:eastAsia="Arial" w:hAnsi="Arial" w:cs="Arial"/>
        </w:rPr>
        <w:t xml:space="preserve">, </w:t>
      </w:r>
      <w:r w:rsidR="00BD36AE">
        <w:rPr>
          <w:rFonts w:ascii="Arial" w:eastAsia="Arial" w:hAnsi="Arial" w:cs="Arial"/>
        </w:rPr>
        <w:t>e</w:t>
      </w:r>
      <w:r w:rsidR="003910DA">
        <w:rPr>
          <w:rFonts w:ascii="Arial" w:eastAsia="Arial" w:hAnsi="Arial" w:cs="Arial"/>
        </w:rPr>
        <w:t>l calendario detalla la</w:t>
      </w:r>
      <w:r w:rsidR="007F4A85">
        <w:rPr>
          <w:rFonts w:ascii="Arial" w:eastAsia="Arial" w:hAnsi="Arial" w:cs="Arial"/>
        </w:rPr>
        <w:t xml:space="preserve"> temporalidad de inicio y de término</w:t>
      </w:r>
      <w:r w:rsidR="00C804D1">
        <w:rPr>
          <w:rFonts w:ascii="Arial" w:eastAsia="Arial" w:hAnsi="Arial" w:cs="Arial"/>
        </w:rPr>
        <w:t>, así</w:t>
      </w:r>
      <w:r w:rsidR="00BF0FD4">
        <w:rPr>
          <w:rFonts w:ascii="Arial" w:eastAsia="Arial" w:hAnsi="Arial" w:cs="Arial"/>
        </w:rPr>
        <w:t xml:space="preserve"> como</w:t>
      </w:r>
      <w:r w:rsidR="00C804D1">
        <w:rPr>
          <w:rFonts w:ascii="Arial" w:eastAsia="Arial" w:hAnsi="Arial" w:cs="Arial"/>
        </w:rPr>
        <w:t xml:space="preserve"> </w:t>
      </w:r>
      <w:r w:rsidRPr="2F93BCF5">
        <w:rPr>
          <w:rFonts w:ascii="Arial" w:eastAsia="Arial" w:hAnsi="Arial" w:cs="Arial"/>
        </w:rPr>
        <w:t>la U</w:t>
      </w:r>
      <w:r w:rsidR="00C804D1">
        <w:rPr>
          <w:rFonts w:ascii="Arial" w:eastAsia="Arial" w:hAnsi="Arial" w:cs="Arial"/>
        </w:rPr>
        <w:t xml:space="preserve">nidad </w:t>
      </w:r>
      <w:r w:rsidRPr="2F93BCF5">
        <w:rPr>
          <w:rFonts w:ascii="Arial" w:eastAsia="Arial" w:hAnsi="Arial" w:cs="Arial"/>
        </w:rPr>
        <w:t>R</w:t>
      </w:r>
      <w:r w:rsidR="00C804D1">
        <w:rPr>
          <w:rFonts w:ascii="Arial" w:eastAsia="Arial" w:hAnsi="Arial" w:cs="Arial"/>
        </w:rPr>
        <w:t>esponsable</w:t>
      </w:r>
      <w:r w:rsidR="003475D8">
        <w:rPr>
          <w:rFonts w:ascii="Arial" w:eastAsia="Arial" w:hAnsi="Arial" w:cs="Arial"/>
        </w:rPr>
        <w:t xml:space="preserve"> de </w:t>
      </w:r>
      <w:r w:rsidR="00BF0FD4">
        <w:rPr>
          <w:rFonts w:ascii="Arial" w:eastAsia="Arial" w:hAnsi="Arial" w:cs="Arial"/>
        </w:rPr>
        <w:t xml:space="preserve">efectuarla y de informar su </w:t>
      </w:r>
      <w:r w:rsidR="008273A5">
        <w:rPr>
          <w:rFonts w:ascii="Arial" w:eastAsia="Arial" w:hAnsi="Arial" w:cs="Arial"/>
        </w:rPr>
        <w:t xml:space="preserve">avance </w:t>
      </w:r>
      <w:r w:rsidR="00EA7AAE">
        <w:rPr>
          <w:rFonts w:ascii="Arial" w:eastAsia="Arial" w:hAnsi="Arial" w:cs="Arial"/>
        </w:rPr>
        <w:t xml:space="preserve">y/o </w:t>
      </w:r>
      <w:r w:rsidR="008273A5">
        <w:rPr>
          <w:rFonts w:ascii="Arial" w:eastAsia="Arial" w:hAnsi="Arial" w:cs="Arial"/>
        </w:rPr>
        <w:t>conclusión</w:t>
      </w:r>
      <w:r w:rsidR="00B76574">
        <w:rPr>
          <w:rFonts w:ascii="Arial" w:eastAsia="Arial" w:hAnsi="Arial" w:cs="Arial"/>
        </w:rPr>
        <w:t>.</w:t>
      </w:r>
      <w:r w:rsidR="00AB78A5">
        <w:rPr>
          <w:rFonts w:ascii="Arial" w:eastAsia="Arial" w:hAnsi="Arial" w:cs="Arial"/>
        </w:rPr>
        <w:t xml:space="preserve"> El fundamento de la estructura permitirá </w:t>
      </w:r>
      <w:r w:rsidRPr="2F93BCF5">
        <w:rPr>
          <w:rFonts w:ascii="Arial" w:eastAsia="Arial" w:hAnsi="Arial" w:cs="Arial"/>
        </w:rPr>
        <w:t>advertir desfases e implementar acciones para mitigar sus efectos.</w:t>
      </w:r>
      <w:r w:rsidR="19149A76" w:rsidRPr="2F93BCF5">
        <w:rPr>
          <w:rFonts w:ascii="Arial" w:eastAsia="Arial" w:hAnsi="Arial" w:cs="Arial"/>
        </w:rPr>
        <w:t xml:space="preserve"> </w:t>
      </w:r>
    </w:p>
    <w:p w14:paraId="4B37658D" w14:textId="77777777" w:rsidR="00A96A32" w:rsidRDefault="00A96A32" w:rsidP="2F93BCF5">
      <w:pPr>
        <w:spacing w:line="360" w:lineRule="auto"/>
        <w:jc w:val="both"/>
        <w:rPr>
          <w:rFonts w:ascii="Arial" w:eastAsia="Arial" w:hAnsi="Arial" w:cs="Arial"/>
        </w:rPr>
      </w:pPr>
    </w:p>
    <w:p w14:paraId="273FB129" w14:textId="3C5FAF0F" w:rsidR="00A96A32" w:rsidRDefault="0097631A" w:rsidP="2F93BCF5">
      <w:pPr>
        <w:spacing w:line="360" w:lineRule="auto"/>
        <w:jc w:val="both"/>
        <w:rPr>
          <w:rFonts w:ascii="Arial" w:eastAsia="Arial" w:hAnsi="Arial" w:cs="Arial"/>
        </w:rPr>
      </w:pPr>
      <w:r>
        <w:rPr>
          <w:rFonts w:ascii="Arial" w:eastAsia="Arial" w:hAnsi="Arial" w:cs="Arial"/>
        </w:rPr>
        <w:t>L</w:t>
      </w:r>
      <w:r w:rsidR="00A96A32">
        <w:rPr>
          <w:rFonts w:ascii="Arial" w:eastAsia="Arial" w:hAnsi="Arial" w:cs="Arial"/>
        </w:rPr>
        <w:t>os proceso</w:t>
      </w:r>
      <w:r w:rsidR="008643BF">
        <w:rPr>
          <w:rFonts w:ascii="Arial" w:eastAsia="Arial" w:hAnsi="Arial" w:cs="Arial"/>
        </w:rPr>
        <w:t xml:space="preserve">s de elección </w:t>
      </w:r>
      <w:r w:rsidR="008643BF" w:rsidRPr="00B446C5">
        <w:rPr>
          <w:rFonts w:ascii="Arial" w:eastAsia="Arial" w:hAnsi="Arial" w:cs="Arial"/>
        </w:rPr>
        <w:t>extraordinaria</w:t>
      </w:r>
      <w:r w:rsidR="00F76E50" w:rsidRPr="00B446C5">
        <w:rPr>
          <w:rFonts w:ascii="Arial" w:eastAsia="Arial" w:hAnsi="Arial" w:cs="Arial"/>
        </w:rPr>
        <w:t xml:space="preserve"> </w:t>
      </w:r>
      <w:r w:rsidRPr="00B446C5">
        <w:rPr>
          <w:rFonts w:ascii="Arial" w:eastAsia="Arial" w:hAnsi="Arial" w:cs="Arial"/>
        </w:rPr>
        <w:t>determinados</w:t>
      </w:r>
      <w:r w:rsidR="008643BF" w:rsidRPr="00B446C5">
        <w:rPr>
          <w:rFonts w:ascii="Arial" w:eastAsia="Arial" w:hAnsi="Arial" w:cs="Arial"/>
        </w:rPr>
        <w:t xml:space="preserve"> </w:t>
      </w:r>
      <w:r w:rsidR="001F6862" w:rsidRPr="00B446C5">
        <w:rPr>
          <w:rFonts w:ascii="Arial" w:eastAsia="Arial" w:hAnsi="Arial" w:cs="Arial"/>
        </w:rPr>
        <w:t>hasta el momento se</w:t>
      </w:r>
      <w:r w:rsidR="008643BF" w:rsidRPr="00B446C5">
        <w:rPr>
          <w:rFonts w:ascii="Arial" w:eastAsia="Arial" w:hAnsi="Arial" w:cs="Arial"/>
        </w:rPr>
        <w:t xml:space="preserve"> </w:t>
      </w:r>
      <w:r w:rsidR="00E03EEA" w:rsidRPr="00B446C5">
        <w:rPr>
          <w:rFonts w:ascii="Arial" w:eastAsia="Arial" w:hAnsi="Arial" w:cs="Arial"/>
        </w:rPr>
        <w:t xml:space="preserve">llevarán a cabo </w:t>
      </w:r>
      <w:r w:rsidR="008643BF" w:rsidRPr="00B446C5">
        <w:rPr>
          <w:rFonts w:ascii="Arial" w:eastAsia="Arial" w:hAnsi="Arial" w:cs="Arial"/>
        </w:rPr>
        <w:t>en los estados de Chihuahua,</w:t>
      </w:r>
      <w:r w:rsidR="005A790B" w:rsidRPr="00B446C5">
        <w:rPr>
          <w:rFonts w:ascii="Arial" w:eastAsia="Arial" w:hAnsi="Arial" w:cs="Arial"/>
        </w:rPr>
        <w:t xml:space="preserve"> Hidalgo, Michoacán,</w:t>
      </w:r>
      <w:r w:rsidR="008643BF" w:rsidRPr="00B446C5">
        <w:rPr>
          <w:rFonts w:ascii="Arial" w:eastAsia="Arial" w:hAnsi="Arial" w:cs="Arial"/>
        </w:rPr>
        <w:t xml:space="preserve"> Tlaxcala y Yucatán</w:t>
      </w:r>
      <w:r w:rsidR="001F6862" w:rsidRPr="00B446C5">
        <w:rPr>
          <w:rFonts w:ascii="Arial" w:eastAsia="Arial" w:hAnsi="Arial" w:cs="Arial"/>
        </w:rPr>
        <w:t xml:space="preserve">, derivado </w:t>
      </w:r>
      <w:r w:rsidR="00B446C5">
        <w:rPr>
          <w:rFonts w:ascii="Arial" w:eastAsia="Arial" w:hAnsi="Arial" w:cs="Arial"/>
        </w:rPr>
        <w:t>de las convocatorias de elecciones extraordinarias emitidas por los Congresos Locales y los OPL conforme a las normativas locales. Asimismo, es necesario señalar que en estos casos</w:t>
      </w:r>
      <w:r w:rsidR="001F6862">
        <w:rPr>
          <w:rFonts w:ascii="Arial" w:eastAsia="Arial" w:hAnsi="Arial" w:cs="Arial"/>
        </w:rPr>
        <w:t xml:space="preserve"> </w:t>
      </w:r>
      <w:r w:rsidR="00B446C5">
        <w:rPr>
          <w:rFonts w:ascii="Arial" w:eastAsia="Arial" w:hAnsi="Arial" w:cs="Arial"/>
        </w:rPr>
        <w:t>l</w:t>
      </w:r>
      <w:r w:rsidR="001F6862">
        <w:rPr>
          <w:rFonts w:ascii="Arial" w:eastAsia="Arial" w:hAnsi="Arial" w:cs="Arial"/>
        </w:rPr>
        <w:t xml:space="preserve">a cadena </w:t>
      </w:r>
      <w:r w:rsidR="00364975">
        <w:rPr>
          <w:rFonts w:ascii="Arial" w:eastAsia="Arial" w:hAnsi="Arial" w:cs="Arial"/>
        </w:rPr>
        <w:t>im</w:t>
      </w:r>
      <w:r w:rsidR="003569C9">
        <w:rPr>
          <w:rFonts w:ascii="Arial" w:eastAsia="Arial" w:hAnsi="Arial" w:cs="Arial"/>
        </w:rPr>
        <w:t xml:space="preserve">pugnativa </w:t>
      </w:r>
      <w:r w:rsidR="00B446C5">
        <w:rPr>
          <w:rFonts w:ascii="Arial" w:eastAsia="Arial" w:hAnsi="Arial" w:cs="Arial"/>
        </w:rPr>
        <w:t>se ha agotado, por lo que hay una</w:t>
      </w:r>
      <w:r w:rsidR="003569C9">
        <w:rPr>
          <w:rFonts w:ascii="Arial" w:eastAsia="Arial" w:hAnsi="Arial" w:cs="Arial"/>
        </w:rPr>
        <w:t xml:space="preserve"> determinación final de las autoridades competentes en la materia</w:t>
      </w:r>
      <w:r w:rsidR="00642AB0">
        <w:rPr>
          <w:rFonts w:ascii="Arial" w:eastAsia="Arial" w:hAnsi="Arial" w:cs="Arial"/>
        </w:rPr>
        <w:t>,</w:t>
      </w:r>
      <w:r w:rsidR="00E03EEA">
        <w:rPr>
          <w:rFonts w:ascii="Arial" w:eastAsia="Arial" w:hAnsi="Arial" w:cs="Arial"/>
        </w:rPr>
        <w:t xml:space="preserve"> </w:t>
      </w:r>
      <w:r>
        <w:rPr>
          <w:rFonts w:ascii="Arial" w:eastAsia="Arial" w:hAnsi="Arial" w:cs="Arial"/>
        </w:rPr>
        <w:t>quienes determinaron declarar</w:t>
      </w:r>
      <w:r w:rsidR="00E03EEA">
        <w:rPr>
          <w:rFonts w:ascii="Arial" w:eastAsia="Arial" w:hAnsi="Arial" w:cs="Arial"/>
        </w:rPr>
        <w:t xml:space="preserve"> firme su nulidad</w:t>
      </w:r>
      <w:r w:rsidR="003569C9">
        <w:rPr>
          <w:rFonts w:ascii="Arial" w:eastAsia="Arial" w:hAnsi="Arial" w:cs="Arial"/>
        </w:rPr>
        <w:t xml:space="preserve">. </w:t>
      </w:r>
    </w:p>
    <w:p w14:paraId="517C2AB0" w14:textId="77777777" w:rsidR="003569C9" w:rsidRDefault="003569C9" w:rsidP="2F93BCF5">
      <w:pPr>
        <w:spacing w:line="360" w:lineRule="auto"/>
        <w:jc w:val="both"/>
        <w:rPr>
          <w:rFonts w:ascii="Arial" w:eastAsia="Arial" w:hAnsi="Arial" w:cs="Arial"/>
        </w:rPr>
      </w:pPr>
    </w:p>
    <w:p w14:paraId="237E9601" w14:textId="014B65E0" w:rsidR="0D61AC8F" w:rsidRDefault="0D61AC8F" w:rsidP="2F93BCF5">
      <w:pPr>
        <w:spacing w:line="360" w:lineRule="auto"/>
        <w:jc w:val="both"/>
        <w:rPr>
          <w:rFonts w:ascii="Arial" w:eastAsia="Arial" w:hAnsi="Arial" w:cs="Arial"/>
          <w:color w:val="000000" w:themeColor="text1"/>
        </w:rPr>
      </w:pPr>
      <w:r w:rsidRPr="2F93BCF5">
        <w:rPr>
          <w:rFonts w:ascii="Arial" w:eastAsia="Arial" w:hAnsi="Arial" w:cs="Arial"/>
          <w:color w:val="000000" w:themeColor="text1"/>
        </w:rPr>
        <w:t>E</w:t>
      </w:r>
      <w:r w:rsidR="00EB7999">
        <w:rPr>
          <w:rFonts w:ascii="Arial" w:eastAsia="Arial" w:hAnsi="Arial" w:cs="Arial"/>
          <w:color w:val="000000" w:themeColor="text1"/>
        </w:rPr>
        <w:t>n el caso de</w:t>
      </w:r>
      <w:r w:rsidR="008F62EF">
        <w:rPr>
          <w:rFonts w:ascii="Arial" w:eastAsia="Arial" w:hAnsi="Arial" w:cs="Arial"/>
          <w:color w:val="000000" w:themeColor="text1"/>
        </w:rPr>
        <w:t xml:space="preserve"> </w:t>
      </w:r>
      <w:r w:rsidRPr="0097631A">
        <w:rPr>
          <w:rFonts w:ascii="Arial" w:eastAsia="Arial" w:hAnsi="Arial" w:cs="Arial"/>
          <w:b/>
          <w:bCs/>
          <w:color w:val="000000" w:themeColor="text1"/>
        </w:rPr>
        <w:t>Chihuahua</w:t>
      </w:r>
      <w:r w:rsidR="008F62EF">
        <w:rPr>
          <w:rFonts w:ascii="Arial" w:eastAsia="Arial" w:hAnsi="Arial" w:cs="Arial"/>
          <w:color w:val="000000" w:themeColor="text1"/>
        </w:rPr>
        <w:t>, el Congreso</w:t>
      </w:r>
      <w:r w:rsidRPr="2F93BCF5">
        <w:rPr>
          <w:rFonts w:ascii="Arial" w:eastAsia="Arial" w:hAnsi="Arial" w:cs="Arial"/>
          <w:color w:val="000000" w:themeColor="text1"/>
        </w:rPr>
        <w:t xml:space="preserve"> convocó a elecciones extraordinarias para </w:t>
      </w:r>
      <w:r w:rsidR="00B446C5">
        <w:rPr>
          <w:rFonts w:ascii="Arial" w:eastAsia="Arial" w:hAnsi="Arial" w:cs="Arial"/>
          <w:color w:val="000000" w:themeColor="text1"/>
        </w:rPr>
        <w:t>el</w:t>
      </w:r>
      <w:r w:rsidRPr="2F93BCF5">
        <w:rPr>
          <w:rFonts w:ascii="Arial" w:eastAsia="Arial" w:hAnsi="Arial" w:cs="Arial"/>
          <w:color w:val="000000" w:themeColor="text1"/>
        </w:rPr>
        <w:t xml:space="preserve"> ayuntamiento de </w:t>
      </w:r>
      <w:r w:rsidRPr="2F93BCF5">
        <w:rPr>
          <w:rFonts w:ascii="Arial" w:eastAsia="Arial" w:hAnsi="Arial" w:cs="Arial"/>
          <w:b/>
          <w:bCs/>
          <w:color w:val="000000" w:themeColor="text1"/>
        </w:rPr>
        <w:t>Ocampo</w:t>
      </w:r>
      <w:r w:rsidR="00B446C5">
        <w:rPr>
          <w:rFonts w:ascii="Arial" w:eastAsia="Arial" w:hAnsi="Arial" w:cs="Arial"/>
          <w:b/>
          <w:bCs/>
          <w:color w:val="000000" w:themeColor="text1"/>
        </w:rPr>
        <w:t xml:space="preserve">, </w:t>
      </w:r>
      <w:r w:rsidR="00B446C5">
        <w:rPr>
          <w:rFonts w:ascii="Arial" w:eastAsia="Arial" w:hAnsi="Arial" w:cs="Arial"/>
          <w:color w:val="000000" w:themeColor="text1"/>
        </w:rPr>
        <w:t xml:space="preserve">así como sindicaturas en este primer municipio y adicionalmente en </w:t>
      </w:r>
      <w:r w:rsidR="00B446C5" w:rsidRPr="2F93BCF5">
        <w:rPr>
          <w:rFonts w:ascii="Arial" w:eastAsia="Arial" w:hAnsi="Arial" w:cs="Arial"/>
          <w:b/>
          <w:bCs/>
          <w:color w:val="000000" w:themeColor="text1"/>
        </w:rPr>
        <w:t>Dr. Belisario Domínguez</w:t>
      </w:r>
      <w:r w:rsidRPr="2F93BCF5">
        <w:rPr>
          <w:rFonts w:ascii="Arial" w:eastAsia="Arial" w:hAnsi="Arial" w:cs="Arial"/>
          <w:color w:val="000000" w:themeColor="text1"/>
        </w:rPr>
        <w:t xml:space="preserve">. </w:t>
      </w:r>
      <w:r w:rsidR="511F5712" w:rsidRPr="2F93BCF5">
        <w:rPr>
          <w:rFonts w:ascii="Arial" w:eastAsia="Arial" w:hAnsi="Arial" w:cs="Arial"/>
          <w:color w:val="000000" w:themeColor="text1"/>
        </w:rPr>
        <w:t xml:space="preserve">Lo anterior debido al empate que se produjo, tras la revisión por parte de la autoridad competente </w:t>
      </w:r>
      <w:r w:rsidR="2AF96410" w:rsidRPr="2F93BCF5">
        <w:rPr>
          <w:rFonts w:ascii="Arial" w:eastAsia="Arial" w:hAnsi="Arial" w:cs="Arial"/>
          <w:color w:val="000000" w:themeColor="text1"/>
        </w:rPr>
        <w:t>que cambi</w:t>
      </w:r>
      <w:r w:rsidR="0097631A">
        <w:rPr>
          <w:rFonts w:ascii="Arial" w:eastAsia="Arial" w:hAnsi="Arial" w:cs="Arial"/>
          <w:color w:val="000000" w:themeColor="text1"/>
        </w:rPr>
        <w:t>ó</w:t>
      </w:r>
      <w:r w:rsidR="2AF96410" w:rsidRPr="2F93BCF5">
        <w:rPr>
          <w:rFonts w:ascii="Arial" w:eastAsia="Arial" w:hAnsi="Arial" w:cs="Arial"/>
          <w:color w:val="000000" w:themeColor="text1"/>
        </w:rPr>
        <w:t xml:space="preserve"> el estado de un voto nulo a uno válido,</w:t>
      </w:r>
      <w:r w:rsidR="511F5712" w:rsidRPr="2F93BCF5">
        <w:rPr>
          <w:rFonts w:ascii="Arial" w:eastAsia="Arial" w:hAnsi="Arial" w:cs="Arial"/>
          <w:color w:val="000000" w:themeColor="text1"/>
        </w:rPr>
        <w:t xml:space="preserve"> mientras que, en el segundo caso, </w:t>
      </w:r>
      <w:r w:rsidR="33E7C9F6" w:rsidRPr="2F93BCF5">
        <w:rPr>
          <w:rFonts w:ascii="Arial" w:eastAsia="Arial" w:hAnsi="Arial" w:cs="Arial"/>
          <w:color w:val="000000" w:themeColor="text1"/>
        </w:rPr>
        <w:t>se debió a</w:t>
      </w:r>
      <w:r w:rsidR="511F5712" w:rsidRPr="2F93BCF5">
        <w:rPr>
          <w:rFonts w:ascii="Arial" w:eastAsia="Arial" w:hAnsi="Arial" w:cs="Arial"/>
          <w:color w:val="000000" w:themeColor="text1"/>
        </w:rPr>
        <w:t xml:space="preserve"> la pérdida de la cadena de custodia,</w:t>
      </w:r>
      <w:r w:rsidR="0DFDC9A2" w:rsidRPr="2F93BCF5">
        <w:rPr>
          <w:rFonts w:ascii="Arial" w:eastAsia="Arial" w:hAnsi="Arial" w:cs="Arial"/>
          <w:color w:val="000000" w:themeColor="text1"/>
        </w:rPr>
        <w:t xml:space="preserve"> lo que contravino el principio de</w:t>
      </w:r>
      <w:r w:rsidR="511F5712" w:rsidRPr="2F93BCF5">
        <w:rPr>
          <w:rFonts w:ascii="Arial" w:eastAsia="Arial" w:hAnsi="Arial" w:cs="Arial"/>
          <w:color w:val="000000" w:themeColor="text1"/>
        </w:rPr>
        <w:t xml:space="preserve"> legalidad y certeza.</w:t>
      </w:r>
      <w:r w:rsidR="00B446C5">
        <w:rPr>
          <w:rFonts w:ascii="Arial" w:eastAsia="Arial" w:hAnsi="Arial" w:cs="Arial"/>
          <w:color w:val="000000" w:themeColor="text1"/>
        </w:rPr>
        <w:t xml:space="preserve"> </w:t>
      </w:r>
      <w:r w:rsidR="00021498">
        <w:rPr>
          <w:rFonts w:ascii="Arial" w:eastAsia="Arial" w:hAnsi="Arial" w:cs="Arial"/>
          <w:color w:val="000000" w:themeColor="text1"/>
        </w:rPr>
        <w:t>Lo anterior fue determinado por el Tribunal Estatal Electoral de Chihuahua y confirmado por la Sala Regional Guadalajara.</w:t>
      </w:r>
    </w:p>
    <w:p w14:paraId="08594C69" w14:textId="77777777" w:rsidR="009A32BA" w:rsidRDefault="009A32BA" w:rsidP="2F93BCF5">
      <w:pPr>
        <w:spacing w:line="360" w:lineRule="auto"/>
        <w:jc w:val="both"/>
        <w:rPr>
          <w:rFonts w:ascii="Arial" w:eastAsia="Arial" w:hAnsi="Arial" w:cs="Arial"/>
          <w:color w:val="000000" w:themeColor="text1"/>
        </w:rPr>
      </w:pPr>
    </w:p>
    <w:p w14:paraId="5E0E8EB5" w14:textId="15631F85" w:rsidR="009A32BA" w:rsidRDefault="20FD7BC4" w:rsidP="2F93BCF5">
      <w:pPr>
        <w:spacing w:line="360" w:lineRule="auto"/>
        <w:jc w:val="both"/>
        <w:rPr>
          <w:rFonts w:ascii="Arial" w:eastAsia="Arial" w:hAnsi="Arial" w:cs="Arial"/>
          <w:color w:val="000000" w:themeColor="text1"/>
        </w:rPr>
      </w:pPr>
      <w:r w:rsidRPr="59B4E61D">
        <w:rPr>
          <w:rFonts w:ascii="Arial" w:eastAsia="Arial" w:hAnsi="Arial" w:cs="Arial"/>
          <w:color w:val="000000" w:themeColor="text1"/>
        </w:rPr>
        <w:lastRenderedPageBreak/>
        <w:t>E</w:t>
      </w:r>
      <w:r w:rsidR="00916EF2" w:rsidRPr="59B4E61D">
        <w:rPr>
          <w:rFonts w:ascii="Arial" w:eastAsia="Arial" w:hAnsi="Arial" w:cs="Arial"/>
          <w:color w:val="000000" w:themeColor="text1"/>
        </w:rPr>
        <w:t xml:space="preserve">n el estado de </w:t>
      </w:r>
      <w:r w:rsidR="00916EF2" w:rsidRPr="0097631A">
        <w:rPr>
          <w:rFonts w:ascii="Arial" w:eastAsia="Arial" w:hAnsi="Arial" w:cs="Arial"/>
          <w:b/>
          <w:bCs/>
          <w:color w:val="000000" w:themeColor="text1"/>
        </w:rPr>
        <w:t>Hidalgo</w:t>
      </w:r>
      <w:r w:rsidR="00A55A0A" w:rsidRPr="59B4E61D">
        <w:rPr>
          <w:rFonts w:ascii="Arial" w:eastAsia="Arial" w:hAnsi="Arial" w:cs="Arial"/>
          <w:color w:val="000000" w:themeColor="text1"/>
        </w:rPr>
        <w:t xml:space="preserve">, </w:t>
      </w:r>
      <w:r w:rsidR="00021498">
        <w:rPr>
          <w:rFonts w:ascii="Arial" w:eastAsia="Arial" w:hAnsi="Arial" w:cs="Arial"/>
          <w:color w:val="000000" w:themeColor="text1"/>
        </w:rPr>
        <w:t xml:space="preserve">la nulidad de debe a que, </w:t>
      </w:r>
      <w:r w:rsidR="00DB43F4" w:rsidRPr="59B4E61D">
        <w:rPr>
          <w:rFonts w:ascii="Arial" w:eastAsia="Arial" w:hAnsi="Arial" w:cs="Arial"/>
          <w:color w:val="000000" w:themeColor="text1"/>
        </w:rPr>
        <w:t xml:space="preserve">durante </w:t>
      </w:r>
      <w:r w:rsidR="00A55A0A" w:rsidRPr="59B4E61D">
        <w:rPr>
          <w:rFonts w:ascii="Arial" w:eastAsia="Arial" w:hAnsi="Arial" w:cs="Arial"/>
          <w:color w:val="000000" w:themeColor="text1"/>
        </w:rPr>
        <w:t>el desarrollo de la</w:t>
      </w:r>
      <w:r w:rsidR="00DB43F4" w:rsidRPr="59B4E61D">
        <w:rPr>
          <w:rFonts w:ascii="Arial" w:eastAsia="Arial" w:hAnsi="Arial" w:cs="Arial"/>
          <w:color w:val="000000" w:themeColor="text1"/>
        </w:rPr>
        <w:t xml:space="preserve"> Jornada Electoral </w:t>
      </w:r>
      <w:r w:rsidR="00A55A0A" w:rsidRPr="59B4E61D">
        <w:rPr>
          <w:rFonts w:ascii="Arial" w:eastAsia="Arial" w:hAnsi="Arial" w:cs="Arial"/>
          <w:color w:val="000000" w:themeColor="text1"/>
        </w:rPr>
        <w:t>d</w:t>
      </w:r>
      <w:r w:rsidR="006378B5" w:rsidRPr="59B4E61D">
        <w:rPr>
          <w:rFonts w:ascii="Arial" w:eastAsia="Arial" w:hAnsi="Arial" w:cs="Arial"/>
          <w:color w:val="000000" w:themeColor="text1"/>
        </w:rPr>
        <w:t xml:space="preserve">el municipio de </w:t>
      </w:r>
      <w:r w:rsidR="006378B5" w:rsidRPr="59B4E61D">
        <w:rPr>
          <w:rFonts w:ascii="Arial" w:eastAsia="Arial" w:hAnsi="Arial" w:cs="Arial"/>
          <w:b/>
          <w:bCs/>
          <w:color w:val="000000" w:themeColor="text1"/>
        </w:rPr>
        <w:t>Cuautepec Hinojosa,</w:t>
      </w:r>
      <w:r w:rsidR="000B1C30" w:rsidRPr="59B4E61D">
        <w:rPr>
          <w:rFonts w:ascii="Arial" w:eastAsia="Arial" w:hAnsi="Arial" w:cs="Arial"/>
          <w:color w:val="000000" w:themeColor="text1"/>
        </w:rPr>
        <w:t xml:space="preserve"> arrib</w:t>
      </w:r>
      <w:r w:rsidR="008E7A87" w:rsidRPr="59B4E61D">
        <w:rPr>
          <w:rFonts w:ascii="Arial" w:eastAsia="Arial" w:hAnsi="Arial" w:cs="Arial"/>
          <w:color w:val="000000" w:themeColor="text1"/>
        </w:rPr>
        <w:t>ó</w:t>
      </w:r>
      <w:r w:rsidR="000B1C30" w:rsidRPr="59B4E61D">
        <w:rPr>
          <w:rFonts w:ascii="Arial" w:eastAsia="Arial" w:hAnsi="Arial" w:cs="Arial"/>
          <w:color w:val="000000" w:themeColor="text1"/>
        </w:rPr>
        <w:t xml:space="preserve"> un grupo de personas armadas </w:t>
      </w:r>
      <w:r w:rsidR="000514B2" w:rsidRPr="59B4E61D">
        <w:rPr>
          <w:rFonts w:ascii="Arial" w:eastAsia="Arial" w:hAnsi="Arial" w:cs="Arial"/>
          <w:color w:val="000000" w:themeColor="text1"/>
        </w:rPr>
        <w:t xml:space="preserve">que </w:t>
      </w:r>
      <w:r w:rsidR="00CE25BB" w:rsidRPr="59B4E61D">
        <w:rPr>
          <w:rFonts w:ascii="Arial" w:eastAsia="Arial" w:hAnsi="Arial" w:cs="Arial"/>
          <w:color w:val="000000" w:themeColor="text1"/>
        </w:rPr>
        <w:t xml:space="preserve">afectaron </w:t>
      </w:r>
      <w:r w:rsidR="00334E2D" w:rsidRPr="59B4E61D">
        <w:rPr>
          <w:rFonts w:ascii="Arial" w:eastAsia="Arial" w:hAnsi="Arial" w:cs="Arial"/>
          <w:color w:val="000000" w:themeColor="text1"/>
        </w:rPr>
        <w:t>la reconstrucción fidedigna de los resultados</w:t>
      </w:r>
      <w:r w:rsidR="00831817" w:rsidRPr="59B4E61D">
        <w:rPr>
          <w:rFonts w:ascii="Arial" w:eastAsia="Arial" w:hAnsi="Arial" w:cs="Arial"/>
          <w:color w:val="000000" w:themeColor="text1"/>
        </w:rPr>
        <w:t xml:space="preserve">, al imposibilitar </w:t>
      </w:r>
      <w:r w:rsidR="007073C7" w:rsidRPr="59B4E61D">
        <w:rPr>
          <w:rFonts w:ascii="Arial" w:eastAsia="Arial" w:hAnsi="Arial" w:cs="Arial"/>
          <w:color w:val="000000" w:themeColor="text1"/>
        </w:rPr>
        <w:t xml:space="preserve">la validación del 41.8% de los </w:t>
      </w:r>
      <w:r w:rsidR="005D55A2" w:rsidRPr="59B4E61D">
        <w:rPr>
          <w:rFonts w:ascii="Arial" w:eastAsia="Arial" w:hAnsi="Arial" w:cs="Arial"/>
          <w:color w:val="000000" w:themeColor="text1"/>
        </w:rPr>
        <w:t>paquetes</w:t>
      </w:r>
      <w:r w:rsidR="007377F4" w:rsidRPr="59B4E61D">
        <w:rPr>
          <w:rFonts w:ascii="Arial" w:eastAsia="Arial" w:hAnsi="Arial" w:cs="Arial"/>
          <w:color w:val="000000" w:themeColor="text1"/>
        </w:rPr>
        <w:t xml:space="preserve"> electorales </w:t>
      </w:r>
      <w:r w:rsidR="00A47099" w:rsidRPr="59B4E61D">
        <w:rPr>
          <w:rFonts w:ascii="Arial" w:eastAsia="Arial" w:hAnsi="Arial" w:cs="Arial"/>
          <w:color w:val="000000" w:themeColor="text1"/>
        </w:rPr>
        <w:t>afectados en 31 casillas de las 74 instaladas</w:t>
      </w:r>
      <w:r w:rsidR="0037133A" w:rsidRPr="59B4E61D">
        <w:rPr>
          <w:rFonts w:ascii="Arial" w:eastAsia="Arial" w:hAnsi="Arial" w:cs="Arial"/>
          <w:color w:val="000000" w:themeColor="text1"/>
        </w:rPr>
        <w:t>.</w:t>
      </w:r>
      <w:r w:rsidR="00021498">
        <w:rPr>
          <w:rFonts w:ascii="Arial" w:eastAsia="Arial" w:hAnsi="Arial" w:cs="Arial"/>
          <w:color w:val="000000" w:themeColor="text1"/>
        </w:rPr>
        <w:t xml:space="preserve"> Lo anterior fue determinado por Tribunal Electoral de Hidalgo</w:t>
      </w:r>
      <w:r w:rsidR="0037133A" w:rsidRPr="59B4E61D">
        <w:rPr>
          <w:rFonts w:ascii="Arial" w:eastAsia="Arial" w:hAnsi="Arial" w:cs="Arial"/>
          <w:color w:val="000000" w:themeColor="text1"/>
        </w:rPr>
        <w:t>,</w:t>
      </w:r>
      <w:r w:rsidR="00021498">
        <w:rPr>
          <w:rFonts w:ascii="Arial" w:eastAsia="Arial" w:hAnsi="Arial" w:cs="Arial"/>
          <w:color w:val="000000" w:themeColor="text1"/>
        </w:rPr>
        <w:t xml:space="preserve"> posteriormente,</w:t>
      </w:r>
      <w:r w:rsidR="0037133A" w:rsidRPr="59B4E61D">
        <w:rPr>
          <w:rFonts w:ascii="Arial" w:eastAsia="Arial" w:hAnsi="Arial" w:cs="Arial"/>
          <w:color w:val="000000" w:themeColor="text1"/>
        </w:rPr>
        <w:t xml:space="preserve"> </w:t>
      </w:r>
      <w:r w:rsidR="00696DDF" w:rsidRPr="59B4E61D">
        <w:rPr>
          <w:rFonts w:ascii="Arial" w:eastAsia="Arial" w:hAnsi="Arial" w:cs="Arial"/>
          <w:color w:val="000000" w:themeColor="text1"/>
        </w:rPr>
        <w:t xml:space="preserve">el 28 de agosto </w:t>
      </w:r>
      <w:r w:rsidR="00154790" w:rsidRPr="59B4E61D">
        <w:rPr>
          <w:rFonts w:ascii="Arial" w:eastAsia="Arial" w:hAnsi="Arial" w:cs="Arial"/>
          <w:color w:val="000000" w:themeColor="text1"/>
        </w:rPr>
        <w:t xml:space="preserve">la Sala Regional </w:t>
      </w:r>
      <w:r w:rsidR="005D03CC" w:rsidRPr="59B4E61D">
        <w:rPr>
          <w:rFonts w:ascii="Arial" w:eastAsia="Arial" w:hAnsi="Arial" w:cs="Arial"/>
          <w:color w:val="000000" w:themeColor="text1"/>
        </w:rPr>
        <w:t xml:space="preserve">de Ciudad de México </w:t>
      </w:r>
      <w:r w:rsidR="00154790" w:rsidRPr="59B4E61D">
        <w:rPr>
          <w:rFonts w:ascii="Arial" w:eastAsia="Arial" w:hAnsi="Arial" w:cs="Arial"/>
          <w:color w:val="000000" w:themeColor="text1"/>
        </w:rPr>
        <w:t>confirmó la nulidad de la</w:t>
      </w:r>
      <w:r w:rsidR="00B56239" w:rsidRPr="59B4E61D">
        <w:rPr>
          <w:rFonts w:ascii="Arial" w:eastAsia="Arial" w:hAnsi="Arial" w:cs="Arial"/>
          <w:color w:val="000000" w:themeColor="text1"/>
        </w:rPr>
        <w:t xml:space="preserve"> elección</w:t>
      </w:r>
      <w:r w:rsidR="00337868" w:rsidRPr="59B4E61D">
        <w:rPr>
          <w:rFonts w:ascii="Arial" w:eastAsia="Arial" w:hAnsi="Arial" w:cs="Arial"/>
          <w:color w:val="000000" w:themeColor="text1"/>
        </w:rPr>
        <w:t xml:space="preserve">, </w:t>
      </w:r>
      <w:r w:rsidR="00D01630" w:rsidRPr="59B4E61D">
        <w:rPr>
          <w:rFonts w:ascii="Arial" w:eastAsia="Arial" w:hAnsi="Arial" w:cs="Arial"/>
          <w:color w:val="000000" w:themeColor="text1"/>
        </w:rPr>
        <w:t>quedando</w:t>
      </w:r>
      <w:r w:rsidR="00337868" w:rsidRPr="59B4E61D">
        <w:rPr>
          <w:rFonts w:ascii="Arial" w:eastAsia="Arial" w:hAnsi="Arial" w:cs="Arial"/>
          <w:color w:val="000000" w:themeColor="text1"/>
        </w:rPr>
        <w:t xml:space="preserve"> firme la sentencia</w:t>
      </w:r>
      <w:r w:rsidR="00D01630" w:rsidRPr="59B4E61D">
        <w:rPr>
          <w:rFonts w:ascii="Arial" w:eastAsia="Arial" w:hAnsi="Arial" w:cs="Arial"/>
          <w:color w:val="000000" w:themeColor="text1"/>
        </w:rPr>
        <w:t xml:space="preserve"> al </w:t>
      </w:r>
      <w:r w:rsidR="005B63C1" w:rsidRPr="59B4E61D">
        <w:rPr>
          <w:rFonts w:ascii="Arial" w:eastAsia="Arial" w:hAnsi="Arial" w:cs="Arial"/>
          <w:color w:val="000000" w:themeColor="text1"/>
        </w:rPr>
        <w:t xml:space="preserve">desechar el recurso por parte de </w:t>
      </w:r>
      <w:r w:rsidR="00B50742" w:rsidRPr="59B4E61D">
        <w:rPr>
          <w:rFonts w:ascii="Arial" w:eastAsia="Arial" w:hAnsi="Arial" w:cs="Arial"/>
          <w:color w:val="000000" w:themeColor="text1"/>
        </w:rPr>
        <w:t xml:space="preserve">la Sala Superior. </w:t>
      </w:r>
    </w:p>
    <w:p w14:paraId="4BEDFF7C" w14:textId="77777777" w:rsidR="005B63C1" w:rsidRDefault="005B63C1" w:rsidP="2F93BCF5">
      <w:pPr>
        <w:spacing w:line="360" w:lineRule="auto"/>
        <w:jc w:val="both"/>
        <w:rPr>
          <w:rFonts w:ascii="Arial" w:eastAsia="Arial" w:hAnsi="Arial" w:cs="Arial"/>
          <w:color w:val="000000" w:themeColor="text1"/>
        </w:rPr>
      </w:pPr>
    </w:p>
    <w:p w14:paraId="32929435" w14:textId="278761E8" w:rsidR="005B63C1" w:rsidRDefault="005B63C1" w:rsidP="59B4E61D">
      <w:pPr>
        <w:spacing w:line="360" w:lineRule="auto"/>
        <w:jc w:val="both"/>
        <w:rPr>
          <w:rFonts w:ascii="Arial" w:eastAsia="Arial" w:hAnsi="Arial" w:cs="Arial"/>
          <w:color w:val="000000" w:themeColor="text1"/>
        </w:rPr>
      </w:pPr>
      <w:r w:rsidRPr="59B4E61D">
        <w:rPr>
          <w:rFonts w:ascii="Arial" w:eastAsia="Arial" w:hAnsi="Arial" w:cs="Arial"/>
          <w:color w:val="000000" w:themeColor="text1"/>
        </w:rPr>
        <w:t xml:space="preserve">Por su parte, </w:t>
      </w:r>
      <w:r w:rsidR="2764D74F" w:rsidRPr="59B4E61D">
        <w:rPr>
          <w:rFonts w:ascii="Arial" w:eastAsia="Arial" w:hAnsi="Arial" w:cs="Arial"/>
          <w:color w:val="000000" w:themeColor="text1"/>
        </w:rPr>
        <w:t>la Sala Regional Toluca</w:t>
      </w:r>
      <w:r w:rsidR="00021498">
        <w:rPr>
          <w:rFonts w:ascii="Arial" w:eastAsia="Arial" w:hAnsi="Arial" w:cs="Arial"/>
          <w:color w:val="000000" w:themeColor="text1"/>
        </w:rPr>
        <w:t xml:space="preserve"> </w:t>
      </w:r>
      <w:r w:rsidR="00021498" w:rsidRPr="59B4E61D">
        <w:rPr>
          <w:rFonts w:ascii="Arial" w:eastAsia="Arial" w:hAnsi="Arial" w:cs="Arial"/>
          <w:color w:val="000000" w:themeColor="text1"/>
        </w:rPr>
        <w:t>el 21 de agosto</w:t>
      </w:r>
      <w:r w:rsidR="2764D74F" w:rsidRPr="59B4E61D">
        <w:rPr>
          <w:rFonts w:ascii="Arial" w:eastAsia="Arial" w:hAnsi="Arial" w:cs="Arial"/>
          <w:color w:val="000000" w:themeColor="text1"/>
        </w:rPr>
        <w:t xml:space="preserve"> confirmó</w:t>
      </w:r>
      <w:r w:rsidR="00021498">
        <w:rPr>
          <w:rFonts w:ascii="Arial" w:eastAsia="Arial" w:hAnsi="Arial" w:cs="Arial"/>
          <w:color w:val="000000" w:themeColor="text1"/>
        </w:rPr>
        <w:t xml:space="preserve"> lo determinado por el Tribunal Electoral Local, respecto a</w:t>
      </w:r>
      <w:r w:rsidR="2764D74F" w:rsidRPr="59B4E61D">
        <w:rPr>
          <w:rFonts w:ascii="Arial" w:eastAsia="Arial" w:hAnsi="Arial" w:cs="Arial"/>
          <w:color w:val="000000" w:themeColor="text1"/>
        </w:rPr>
        <w:t xml:space="preserve"> la nulidad de la elección</w:t>
      </w:r>
      <w:r w:rsidR="368D44D5" w:rsidRPr="59B4E61D">
        <w:rPr>
          <w:rFonts w:ascii="Arial" w:eastAsia="Arial" w:hAnsi="Arial" w:cs="Arial"/>
          <w:color w:val="000000" w:themeColor="text1"/>
        </w:rPr>
        <w:t xml:space="preserve">, </w:t>
      </w:r>
      <w:r w:rsidR="00545F3D" w:rsidRPr="59B4E61D">
        <w:rPr>
          <w:rFonts w:ascii="Arial" w:eastAsia="Arial" w:hAnsi="Arial" w:cs="Arial"/>
          <w:color w:val="000000" w:themeColor="text1"/>
        </w:rPr>
        <w:t>derivado d</w:t>
      </w:r>
      <w:r w:rsidR="00747715" w:rsidRPr="59B4E61D">
        <w:rPr>
          <w:rFonts w:ascii="Arial" w:eastAsia="Arial" w:hAnsi="Arial" w:cs="Arial"/>
          <w:color w:val="000000" w:themeColor="text1"/>
        </w:rPr>
        <w:t xml:space="preserve">e </w:t>
      </w:r>
      <w:r w:rsidR="004B36C0" w:rsidRPr="59B4E61D">
        <w:rPr>
          <w:rFonts w:ascii="Arial" w:eastAsia="Arial" w:hAnsi="Arial" w:cs="Arial"/>
          <w:color w:val="000000" w:themeColor="text1"/>
        </w:rPr>
        <w:t xml:space="preserve">las denuncias por violencia política </w:t>
      </w:r>
      <w:proofErr w:type="gramStart"/>
      <w:r w:rsidR="004B36C0" w:rsidRPr="59B4E61D">
        <w:rPr>
          <w:rFonts w:ascii="Arial" w:eastAsia="Arial" w:hAnsi="Arial" w:cs="Arial"/>
          <w:color w:val="000000" w:themeColor="text1"/>
        </w:rPr>
        <w:t>en razón de</w:t>
      </w:r>
      <w:proofErr w:type="gramEnd"/>
      <w:r w:rsidR="004B36C0" w:rsidRPr="59B4E61D">
        <w:rPr>
          <w:rFonts w:ascii="Arial" w:eastAsia="Arial" w:hAnsi="Arial" w:cs="Arial"/>
          <w:color w:val="000000" w:themeColor="text1"/>
        </w:rPr>
        <w:t xml:space="preserve"> género</w:t>
      </w:r>
      <w:r w:rsidR="00656F10" w:rsidRPr="59B4E61D">
        <w:rPr>
          <w:rFonts w:ascii="Arial" w:eastAsia="Arial" w:hAnsi="Arial" w:cs="Arial"/>
          <w:color w:val="000000" w:themeColor="text1"/>
        </w:rPr>
        <w:t xml:space="preserve"> </w:t>
      </w:r>
      <w:r w:rsidR="008C70F8" w:rsidRPr="59B4E61D">
        <w:rPr>
          <w:rFonts w:ascii="Arial" w:eastAsia="Arial" w:hAnsi="Arial" w:cs="Arial"/>
          <w:color w:val="000000" w:themeColor="text1"/>
        </w:rPr>
        <w:t>de la candidata</w:t>
      </w:r>
      <w:r w:rsidR="003A25A3" w:rsidRPr="59B4E61D">
        <w:rPr>
          <w:rFonts w:ascii="Arial" w:eastAsia="Arial" w:hAnsi="Arial" w:cs="Arial"/>
          <w:color w:val="000000" w:themeColor="text1"/>
        </w:rPr>
        <w:t xml:space="preserve"> postulada por el P</w:t>
      </w:r>
      <w:r w:rsidR="00DC12DA" w:rsidRPr="59B4E61D">
        <w:rPr>
          <w:rFonts w:ascii="Arial" w:eastAsia="Arial" w:hAnsi="Arial" w:cs="Arial"/>
          <w:color w:val="000000" w:themeColor="text1"/>
        </w:rPr>
        <w:t>artido</w:t>
      </w:r>
      <w:r w:rsidR="008C1051" w:rsidRPr="59B4E61D">
        <w:rPr>
          <w:rFonts w:ascii="Arial" w:eastAsia="Arial" w:hAnsi="Arial" w:cs="Arial"/>
          <w:color w:val="000000" w:themeColor="text1"/>
        </w:rPr>
        <w:t xml:space="preserve"> de la</w:t>
      </w:r>
      <w:r w:rsidR="00DC12DA" w:rsidRPr="59B4E61D">
        <w:rPr>
          <w:rFonts w:ascii="Arial" w:eastAsia="Arial" w:hAnsi="Arial" w:cs="Arial"/>
          <w:color w:val="000000" w:themeColor="text1"/>
        </w:rPr>
        <w:t xml:space="preserve"> </w:t>
      </w:r>
      <w:r w:rsidR="003A25A3" w:rsidRPr="59B4E61D">
        <w:rPr>
          <w:rFonts w:ascii="Arial" w:eastAsia="Arial" w:hAnsi="Arial" w:cs="Arial"/>
          <w:color w:val="000000" w:themeColor="text1"/>
        </w:rPr>
        <w:t>R</w:t>
      </w:r>
      <w:r w:rsidR="008C1051" w:rsidRPr="59B4E61D">
        <w:rPr>
          <w:rFonts w:ascii="Arial" w:eastAsia="Arial" w:hAnsi="Arial" w:cs="Arial"/>
          <w:color w:val="000000" w:themeColor="text1"/>
        </w:rPr>
        <w:t xml:space="preserve">evolución </w:t>
      </w:r>
      <w:r w:rsidR="003A25A3" w:rsidRPr="59B4E61D">
        <w:rPr>
          <w:rFonts w:ascii="Arial" w:eastAsia="Arial" w:hAnsi="Arial" w:cs="Arial"/>
          <w:color w:val="000000" w:themeColor="text1"/>
        </w:rPr>
        <w:t>D</w:t>
      </w:r>
      <w:r w:rsidR="008C1051" w:rsidRPr="59B4E61D">
        <w:rPr>
          <w:rFonts w:ascii="Arial" w:eastAsia="Arial" w:hAnsi="Arial" w:cs="Arial"/>
          <w:color w:val="000000" w:themeColor="text1"/>
        </w:rPr>
        <w:t>emocrática</w:t>
      </w:r>
      <w:r w:rsidR="008C70F8" w:rsidRPr="59B4E61D">
        <w:rPr>
          <w:rFonts w:ascii="Arial" w:eastAsia="Arial" w:hAnsi="Arial" w:cs="Arial"/>
          <w:color w:val="000000" w:themeColor="text1"/>
        </w:rPr>
        <w:t xml:space="preserve"> a la presidencia </w:t>
      </w:r>
      <w:r w:rsidR="000B096A" w:rsidRPr="59B4E61D">
        <w:rPr>
          <w:rFonts w:ascii="Arial" w:eastAsia="Arial" w:hAnsi="Arial" w:cs="Arial"/>
          <w:color w:val="000000" w:themeColor="text1"/>
        </w:rPr>
        <w:t>de</w:t>
      </w:r>
      <w:r w:rsidR="007763C8" w:rsidRPr="59B4E61D">
        <w:rPr>
          <w:rFonts w:ascii="Arial" w:eastAsia="Arial" w:hAnsi="Arial" w:cs="Arial"/>
          <w:color w:val="000000" w:themeColor="text1"/>
        </w:rPr>
        <w:t>l municipio de</w:t>
      </w:r>
      <w:r w:rsidR="000B096A" w:rsidRPr="59B4E61D">
        <w:rPr>
          <w:rFonts w:ascii="Arial" w:eastAsia="Arial" w:hAnsi="Arial" w:cs="Arial"/>
          <w:color w:val="000000" w:themeColor="text1"/>
        </w:rPr>
        <w:t xml:space="preserve"> </w:t>
      </w:r>
      <w:proofErr w:type="spellStart"/>
      <w:r w:rsidR="000B096A" w:rsidRPr="59B4E61D">
        <w:rPr>
          <w:rFonts w:ascii="Arial" w:eastAsia="Arial" w:hAnsi="Arial" w:cs="Arial"/>
          <w:b/>
          <w:bCs/>
          <w:color w:val="000000" w:themeColor="text1"/>
        </w:rPr>
        <w:t>Irimbo</w:t>
      </w:r>
      <w:proofErr w:type="spellEnd"/>
      <w:r w:rsidR="000B096A" w:rsidRPr="59B4E61D">
        <w:rPr>
          <w:rFonts w:ascii="Arial" w:eastAsia="Arial" w:hAnsi="Arial" w:cs="Arial"/>
          <w:b/>
          <w:bCs/>
          <w:color w:val="000000" w:themeColor="text1"/>
        </w:rPr>
        <w:t xml:space="preserve">, </w:t>
      </w:r>
      <w:r w:rsidR="000B096A" w:rsidRPr="0097631A">
        <w:rPr>
          <w:rFonts w:ascii="Arial" w:eastAsia="Arial" w:hAnsi="Arial" w:cs="Arial"/>
          <w:b/>
          <w:bCs/>
          <w:color w:val="000000" w:themeColor="text1"/>
        </w:rPr>
        <w:t>Michoacán</w:t>
      </w:r>
      <w:r w:rsidR="00021498">
        <w:rPr>
          <w:rFonts w:ascii="Arial" w:eastAsia="Arial" w:hAnsi="Arial" w:cs="Arial"/>
          <w:color w:val="000000" w:themeColor="text1"/>
        </w:rPr>
        <w:t>.</w:t>
      </w:r>
    </w:p>
    <w:p w14:paraId="4A4D65B3" w14:textId="77777777" w:rsidR="2F93BCF5" w:rsidRDefault="2F93BCF5" w:rsidP="2F93BCF5">
      <w:pPr>
        <w:spacing w:line="360" w:lineRule="auto"/>
        <w:jc w:val="both"/>
        <w:rPr>
          <w:rFonts w:ascii="Arial" w:eastAsia="Arial" w:hAnsi="Arial" w:cs="Arial"/>
        </w:rPr>
      </w:pPr>
    </w:p>
    <w:p w14:paraId="16436CDB" w14:textId="59446EC2" w:rsidR="002D45C9" w:rsidRPr="00063AB7" w:rsidRDefault="008F62EF">
      <w:pPr>
        <w:spacing w:line="360" w:lineRule="auto"/>
        <w:jc w:val="both"/>
        <w:rPr>
          <w:rFonts w:ascii="Arial" w:eastAsia="Arial" w:hAnsi="Arial" w:cs="Arial"/>
        </w:rPr>
      </w:pPr>
      <w:r w:rsidRPr="59B4E61D">
        <w:rPr>
          <w:rFonts w:ascii="Arial" w:eastAsia="Arial" w:hAnsi="Arial" w:cs="Arial"/>
        </w:rPr>
        <w:t>Mientras que</w:t>
      </w:r>
      <w:r w:rsidR="0030667D" w:rsidRPr="59B4E61D">
        <w:rPr>
          <w:rFonts w:ascii="Arial" w:eastAsia="Arial" w:hAnsi="Arial" w:cs="Arial"/>
        </w:rPr>
        <w:t xml:space="preserve">, </w:t>
      </w:r>
      <w:r w:rsidRPr="59B4E61D">
        <w:rPr>
          <w:rFonts w:ascii="Arial" w:eastAsia="Arial" w:hAnsi="Arial" w:cs="Arial"/>
        </w:rPr>
        <w:t>el</w:t>
      </w:r>
      <w:r w:rsidR="00AA126B" w:rsidRPr="59B4E61D">
        <w:rPr>
          <w:rFonts w:ascii="Arial" w:eastAsia="Arial" w:hAnsi="Arial" w:cs="Arial"/>
        </w:rPr>
        <w:t xml:space="preserve"> Tribunal Electoral </w:t>
      </w:r>
      <w:r w:rsidR="00504F4B" w:rsidRPr="59B4E61D">
        <w:rPr>
          <w:rFonts w:ascii="Arial" w:eastAsia="Arial" w:hAnsi="Arial" w:cs="Arial"/>
        </w:rPr>
        <w:t>l</w:t>
      </w:r>
      <w:r w:rsidR="00C71EFF" w:rsidRPr="59B4E61D">
        <w:rPr>
          <w:rFonts w:ascii="Arial" w:eastAsia="Arial" w:hAnsi="Arial" w:cs="Arial"/>
        </w:rPr>
        <w:t>ocal de</w:t>
      </w:r>
      <w:r w:rsidR="005E3D28" w:rsidRPr="59B4E61D">
        <w:rPr>
          <w:rFonts w:ascii="Arial" w:eastAsia="Arial" w:hAnsi="Arial" w:cs="Arial"/>
        </w:rPr>
        <w:t xml:space="preserve">l estado </w:t>
      </w:r>
      <w:r w:rsidR="5CC0923F" w:rsidRPr="59B4E61D">
        <w:rPr>
          <w:rFonts w:ascii="Arial" w:eastAsia="Arial" w:hAnsi="Arial" w:cs="Arial"/>
        </w:rPr>
        <w:t xml:space="preserve">de </w:t>
      </w:r>
      <w:r w:rsidR="5CC0923F" w:rsidRPr="0097631A">
        <w:rPr>
          <w:rFonts w:ascii="Arial" w:eastAsia="Arial" w:hAnsi="Arial" w:cs="Arial"/>
          <w:b/>
          <w:bCs/>
        </w:rPr>
        <w:t>Tlaxcala</w:t>
      </w:r>
      <w:r w:rsidR="00C71EFF" w:rsidRPr="59B4E61D">
        <w:rPr>
          <w:rFonts w:ascii="Arial" w:eastAsia="Arial" w:hAnsi="Arial" w:cs="Arial"/>
        </w:rPr>
        <w:t xml:space="preserve"> declaró, el 22 de julio, la nulidad de la elección del municipio de </w:t>
      </w:r>
      <w:r w:rsidR="00C71EFF" w:rsidRPr="59B4E61D">
        <w:rPr>
          <w:rFonts w:ascii="Arial" w:eastAsia="Arial" w:hAnsi="Arial" w:cs="Arial"/>
          <w:b/>
          <w:bCs/>
        </w:rPr>
        <w:t xml:space="preserve">San Lucas </w:t>
      </w:r>
      <w:proofErr w:type="spellStart"/>
      <w:r w:rsidR="00C71EFF" w:rsidRPr="59B4E61D">
        <w:rPr>
          <w:rFonts w:ascii="Arial" w:eastAsia="Arial" w:hAnsi="Arial" w:cs="Arial"/>
          <w:b/>
          <w:bCs/>
        </w:rPr>
        <w:t>Tecopi</w:t>
      </w:r>
      <w:r w:rsidR="009907B8" w:rsidRPr="59B4E61D">
        <w:rPr>
          <w:rFonts w:ascii="Arial" w:eastAsia="Arial" w:hAnsi="Arial" w:cs="Arial"/>
          <w:b/>
          <w:bCs/>
        </w:rPr>
        <w:t>lco</w:t>
      </w:r>
      <w:proofErr w:type="spellEnd"/>
      <w:r w:rsidR="00F13074" w:rsidRPr="59B4E61D">
        <w:rPr>
          <w:rFonts w:ascii="Arial" w:eastAsia="Arial" w:hAnsi="Arial" w:cs="Arial"/>
        </w:rPr>
        <w:t xml:space="preserve"> que</w:t>
      </w:r>
      <w:r w:rsidR="009907B8" w:rsidRPr="59B4E61D">
        <w:rPr>
          <w:rFonts w:ascii="Arial" w:eastAsia="Arial" w:hAnsi="Arial" w:cs="Arial"/>
        </w:rPr>
        <w:t xml:space="preserve"> derivado de la quema de </w:t>
      </w:r>
      <w:r w:rsidR="00A16556" w:rsidRPr="59B4E61D">
        <w:rPr>
          <w:rFonts w:ascii="Arial" w:eastAsia="Arial" w:hAnsi="Arial" w:cs="Arial"/>
        </w:rPr>
        <w:t>4 de 5 paquetes electorales</w:t>
      </w:r>
      <w:r w:rsidR="00F13074" w:rsidRPr="59B4E61D">
        <w:rPr>
          <w:rFonts w:ascii="Arial" w:eastAsia="Arial" w:hAnsi="Arial" w:cs="Arial"/>
        </w:rPr>
        <w:t xml:space="preserve">, no se </w:t>
      </w:r>
      <w:r w:rsidR="00D5676C" w:rsidRPr="59B4E61D">
        <w:rPr>
          <w:rFonts w:ascii="Arial" w:eastAsia="Arial" w:hAnsi="Arial" w:cs="Arial"/>
        </w:rPr>
        <w:t xml:space="preserve">logró determinar con certeza el resultado. </w:t>
      </w:r>
      <w:r w:rsidR="006A3996" w:rsidRPr="59B4E61D">
        <w:rPr>
          <w:rFonts w:ascii="Arial" w:eastAsia="Arial" w:hAnsi="Arial" w:cs="Arial"/>
        </w:rPr>
        <w:t>En consecuencia</w:t>
      </w:r>
      <w:r w:rsidR="00A569DC" w:rsidRPr="59B4E61D">
        <w:rPr>
          <w:rFonts w:ascii="Arial" w:eastAsia="Arial" w:hAnsi="Arial" w:cs="Arial"/>
        </w:rPr>
        <w:t xml:space="preserve">, </w:t>
      </w:r>
      <w:r w:rsidR="006A3996" w:rsidRPr="59B4E61D">
        <w:rPr>
          <w:rFonts w:ascii="Arial" w:eastAsia="Arial" w:hAnsi="Arial" w:cs="Arial"/>
        </w:rPr>
        <w:t>la Sala Regional de la Ciudad de M</w:t>
      </w:r>
      <w:r w:rsidR="00E86852" w:rsidRPr="59B4E61D">
        <w:rPr>
          <w:rFonts w:ascii="Arial" w:eastAsia="Arial" w:hAnsi="Arial" w:cs="Arial"/>
        </w:rPr>
        <w:t xml:space="preserve">éxico </w:t>
      </w:r>
      <w:r w:rsidR="00A569DC" w:rsidRPr="59B4E61D">
        <w:rPr>
          <w:rFonts w:ascii="Arial" w:eastAsia="Arial" w:hAnsi="Arial" w:cs="Arial"/>
        </w:rPr>
        <w:t>confirmó</w:t>
      </w:r>
      <w:r w:rsidR="00666013" w:rsidRPr="59B4E61D">
        <w:rPr>
          <w:rFonts w:ascii="Arial" w:eastAsia="Arial" w:hAnsi="Arial" w:cs="Arial"/>
        </w:rPr>
        <w:t>, el 22 de agosto</w:t>
      </w:r>
      <w:r w:rsidR="00DA2F29" w:rsidRPr="59B4E61D">
        <w:rPr>
          <w:rFonts w:ascii="Arial" w:eastAsia="Arial" w:hAnsi="Arial" w:cs="Arial"/>
        </w:rPr>
        <w:t>,</w:t>
      </w:r>
      <w:r w:rsidR="00A569DC" w:rsidRPr="59B4E61D">
        <w:rPr>
          <w:rFonts w:ascii="Arial" w:eastAsia="Arial" w:hAnsi="Arial" w:cs="Arial"/>
        </w:rPr>
        <w:t xml:space="preserve"> la sentencia local</w:t>
      </w:r>
      <w:r w:rsidR="00F046E1" w:rsidRPr="59B4E61D">
        <w:rPr>
          <w:rFonts w:ascii="Arial" w:eastAsia="Arial" w:hAnsi="Arial" w:cs="Arial"/>
        </w:rPr>
        <w:t xml:space="preserve">; y al ser desechada </w:t>
      </w:r>
      <w:r w:rsidR="00C472BC" w:rsidRPr="59B4E61D">
        <w:rPr>
          <w:rFonts w:ascii="Arial" w:eastAsia="Arial" w:hAnsi="Arial" w:cs="Arial"/>
        </w:rPr>
        <w:t>por la Sala Superior</w:t>
      </w:r>
      <w:r w:rsidR="005240D1" w:rsidRPr="59B4E61D">
        <w:rPr>
          <w:rFonts w:ascii="Arial" w:eastAsia="Arial" w:hAnsi="Arial" w:cs="Arial"/>
        </w:rPr>
        <w:t xml:space="preserve">, </w:t>
      </w:r>
      <w:r w:rsidR="009A51F0" w:rsidRPr="59B4E61D">
        <w:rPr>
          <w:rFonts w:ascii="Arial" w:eastAsia="Arial" w:hAnsi="Arial" w:cs="Arial"/>
        </w:rPr>
        <w:t xml:space="preserve">queda firme la nulidad. </w:t>
      </w:r>
      <w:r w:rsidR="002D45C9" w:rsidRPr="59B4E61D">
        <w:rPr>
          <w:rFonts w:ascii="Arial" w:eastAsia="Arial" w:hAnsi="Arial" w:cs="Arial"/>
        </w:rPr>
        <w:t xml:space="preserve"> </w:t>
      </w:r>
    </w:p>
    <w:p w14:paraId="33B3C575" w14:textId="77777777" w:rsidR="79C7A207" w:rsidRDefault="79C7A207" w:rsidP="79C7A207">
      <w:pPr>
        <w:spacing w:line="360" w:lineRule="auto"/>
        <w:jc w:val="both"/>
        <w:rPr>
          <w:rFonts w:ascii="Arial" w:eastAsia="Arial" w:hAnsi="Arial" w:cs="Arial"/>
        </w:rPr>
      </w:pPr>
    </w:p>
    <w:p w14:paraId="12AAE050" w14:textId="5FE3CE90" w:rsidR="38581F46" w:rsidRDefault="38581F46" w:rsidP="79C7A207">
      <w:pPr>
        <w:spacing w:line="360" w:lineRule="auto"/>
        <w:jc w:val="both"/>
        <w:rPr>
          <w:rFonts w:ascii="Arial" w:eastAsia="Arial" w:hAnsi="Arial" w:cs="Arial"/>
        </w:rPr>
      </w:pPr>
      <w:r w:rsidRPr="79C7A207">
        <w:rPr>
          <w:rFonts w:ascii="Arial" w:eastAsia="Arial" w:hAnsi="Arial" w:cs="Arial"/>
        </w:rPr>
        <w:t xml:space="preserve">Adicionalmente, el 31 de julio, el Consejero Presidente del Instituto Tlaxcalteca de Elecciones informó al Congreso del Estado sobre la renuncia de la presidenta </w:t>
      </w:r>
      <w:r w:rsidR="1D8C0F6E" w:rsidRPr="79C7A207">
        <w:rPr>
          <w:rFonts w:ascii="Arial" w:eastAsia="Arial" w:hAnsi="Arial" w:cs="Arial"/>
        </w:rPr>
        <w:t xml:space="preserve">electa </w:t>
      </w:r>
      <w:r w:rsidRPr="79C7A207">
        <w:rPr>
          <w:rFonts w:ascii="Arial" w:eastAsia="Arial" w:hAnsi="Arial" w:cs="Arial"/>
        </w:rPr>
        <w:t xml:space="preserve">de la comunidad </w:t>
      </w:r>
      <w:r w:rsidR="7FF1ADB9" w:rsidRPr="79C7A207">
        <w:rPr>
          <w:rFonts w:ascii="Arial" w:eastAsia="Arial" w:hAnsi="Arial" w:cs="Arial"/>
        </w:rPr>
        <w:t xml:space="preserve">de </w:t>
      </w:r>
      <w:r w:rsidR="7FF1ADB9" w:rsidRPr="79C7A207">
        <w:rPr>
          <w:rFonts w:ascii="Arial" w:eastAsia="Arial" w:hAnsi="Arial" w:cs="Arial"/>
          <w:b/>
          <w:bCs/>
        </w:rPr>
        <w:t>Santa María Capulac</w:t>
      </w:r>
      <w:r w:rsidRPr="79C7A207">
        <w:rPr>
          <w:rFonts w:ascii="Arial" w:eastAsia="Arial" w:hAnsi="Arial" w:cs="Arial"/>
          <w:b/>
          <w:bCs/>
        </w:rPr>
        <w:t>,</w:t>
      </w:r>
      <w:r w:rsidRPr="79C7A207">
        <w:rPr>
          <w:rFonts w:ascii="Arial" w:eastAsia="Arial" w:hAnsi="Arial" w:cs="Arial"/>
        </w:rPr>
        <w:t xml:space="preserve"> quien había sido registrada como suplente. Cabe destacar que la persona registrada como propietaria también renunció posterior al vencimiento del plazo para que los partidos políticos pudieran realizar sustituciones. </w:t>
      </w:r>
    </w:p>
    <w:p w14:paraId="406C297D" w14:textId="77777777" w:rsidR="00CF616B" w:rsidRDefault="00CF616B" w:rsidP="2F93BCF5">
      <w:pPr>
        <w:spacing w:line="360" w:lineRule="auto"/>
        <w:jc w:val="both"/>
        <w:rPr>
          <w:rFonts w:ascii="Arial" w:eastAsia="Arial" w:hAnsi="Arial" w:cs="Arial"/>
        </w:rPr>
      </w:pPr>
    </w:p>
    <w:p w14:paraId="108084BE" w14:textId="5D13E923" w:rsidR="00504F4B" w:rsidRDefault="00504F4B">
      <w:pPr>
        <w:spacing w:line="360" w:lineRule="auto"/>
        <w:jc w:val="both"/>
        <w:rPr>
          <w:rFonts w:ascii="Arial" w:eastAsia="Arial" w:hAnsi="Arial" w:cs="Arial"/>
        </w:rPr>
      </w:pPr>
      <w:r>
        <w:rPr>
          <w:rFonts w:ascii="Arial" w:eastAsia="Arial" w:hAnsi="Arial" w:cs="Arial"/>
        </w:rPr>
        <w:t xml:space="preserve">En el caso del estado de </w:t>
      </w:r>
      <w:r w:rsidRPr="0097631A">
        <w:rPr>
          <w:rFonts w:ascii="Arial" w:eastAsia="Arial" w:hAnsi="Arial" w:cs="Arial"/>
          <w:b/>
          <w:bCs/>
        </w:rPr>
        <w:t>Yucatán</w:t>
      </w:r>
      <w:r>
        <w:rPr>
          <w:rFonts w:ascii="Arial" w:eastAsia="Arial" w:hAnsi="Arial" w:cs="Arial"/>
        </w:rPr>
        <w:t xml:space="preserve">, </w:t>
      </w:r>
      <w:r w:rsidR="00BD394A">
        <w:rPr>
          <w:rFonts w:ascii="Arial" w:eastAsia="Arial" w:hAnsi="Arial" w:cs="Arial"/>
        </w:rPr>
        <w:t>el 26</w:t>
      </w:r>
      <w:r w:rsidR="007C3925">
        <w:rPr>
          <w:rFonts w:ascii="Arial" w:eastAsia="Arial" w:hAnsi="Arial" w:cs="Arial"/>
        </w:rPr>
        <w:t xml:space="preserve"> de julio, </w:t>
      </w:r>
      <w:r>
        <w:rPr>
          <w:rFonts w:ascii="Arial" w:eastAsia="Arial" w:hAnsi="Arial" w:cs="Arial"/>
        </w:rPr>
        <w:t xml:space="preserve">Tribunal Electoral </w:t>
      </w:r>
      <w:r w:rsidR="0053293C">
        <w:rPr>
          <w:rFonts w:ascii="Arial" w:eastAsia="Arial" w:hAnsi="Arial" w:cs="Arial"/>
        </w:rPr>
        <w:t>L</w:t>
      </w:r>
      <w:r>
        <w:rPr>
          <w:rFonts w:ascii="Arial" w:eastAsia="Arial" w:hAnsi="Arial" w:cs="Arial"/>
        </w:rPr>
        <w:t xml:space="preserve">ocal </w:t>
      </w:r>
      <w:r w:rsidR="007C3925">
        <w:rPr>
          <w:rFonts w:ascii="Arial" w:eastAsia="Arial" w:hAnsi="Arial" w:cs="Arial"/>
        </w:rPr>
        <w:t xml:space="preserve">declaró la nulidad </w:t>
      </w:r>
      <w:r w:rsidR="00B70E31">
        <w:rPr>
          <w:rFonts w:ascii="Arial" w:eastAsia="Arial" w:hAnsi="Arial" w:cs="Arial"/>
        </w:rPr>
        <w:t xml:space="preserve">en 8 de las 13 casillas </w:t>
      </w:r>
      <w:r w:rsidR="00D54DA2">
        <w:rPr>
          <w:rFonts w:ascii="Arial" w:eastAsia="Arial" w:hAnsi="Arial" w:cs="Arial"/>
        </w:rPr>
        <w:t xml:space="preserve">instaladas en el </w:t>
      </w:r>
      <w:r w:rsidR="00EA428A">
        <w:rPr>
          <w:rFonts w:ascii="Arial" w:eastAsia="Arial" w:hAnsi="Arial" w:cs="Arial"/>
        </w:rPr>
        <w:t xml:space="preserve">municipio de </w:t>
      </w:r>
      <w:proofErr w:type="spellStart"/>
      <w:r w:rsidR="00EA428A" w:rsidRPr="001345B4">
        <w:rPr>
          <w:rFonts w:ascii="Arial" w:eastAsia="Arial" w:hAnsi="Arial" w:cs="Arial"/>
          <w:b/>
          <w:bCs/>
        </w:rPr>
        <w:t>Chichimilá</w:t>
      </w:r>
      <w:proofErr w:type="spellEnd"/>
      <w:r w:rsidR="00D73121" w:rsidRPr="001345B4">
        <w:rPr>
          <w:rFonts w:ascii="Arial" w:eastAsia="Arial" w:hAnsi="Arial" w:cs="Arial"/>
          <w:b/>
          <w:bCs/>
        </w:rPr>
        <w:t>,</w:t>
      </w:r>
      <w:r w:rsidR="00D73121">
        <w:rPr>
          <w:rFonts w:ascii="Arial" w:eastAsia="Arial" w:hAnsi="Arial" w:cs="Arial"/>
        </w:rPr>
        <w:t xml:space="preserve"> debido a la </w:t>
      </w:r>
      <w:r w:rsidR="00CA03B1">
        <w:rPr>
          <w:rFonts w:ascii="Arial" w:eastAsia="Arial" w:hAnsi="Arial" w:cs="Arial"/>
        </w:rPr>
        <w:t xml:space="preserve">irrupción de personas que sustrajeron la documentación y material electoral en una casilla, </w:t>
      </w:r>
      <w:r w:rsidR="006D4599">
        <w:rPr>
          <w:rFonts w:ascii="Arial" w:eastAsia="Arial" w:hAnsi="Arial" w:cs="Arial"/>
        </w:rPr>
        <w:t xml:space="preserve">así como </w:t>
      </w:r>
      <w:r w:rsidR="002E5FF1">
        <w:rPr>
          <w:rFonts w:ascii="Arial" w:eastAsia="Arial" w:hAnsi="Arial" w:cs="Arial"/>
        </w:rPr>
        <w:t xml:space="preserve">del proselitismo </w:t>
      </w:r>
      <w:r w:rsidR="00FB6663">
        <w:rPr>
          <w:rFonts w:ascii="Arial" w:eastAsia="Arial" w:hAnsi="Arial" w:cs="Arial"/>
        </w:rPr>
        <w:t xml:space="preserve">en favor del partido que obtuvo </w:t>
      </w:r>
      <w:r w:rsidR="00FB6663">
        <w:rPr>
          <w:rFonts w:ascii="Arial" w:eastAsia="Arial" w:hAnsi="Arial" w:cs="Arial"/>
        </w:rPr>
        <w:lastRenderedPageBreak/>
        <w:t>el mayor número de votos</w:t>
      </w:r>
      <w:r w:rsidR="00D546BF">
        <w:rPr>
          <w:rFonts w:ascii="Arial" w:eastAsia="Arial" w:hAnsi="Arial" w:cs="Arial"/>
        </w:rPr>
        <w:t xml:space="preserve">. </w:t>
      </w:r>
      <w:r w:rsidR="00D546BF" w:rsidRPr="00AA6C63">
        <w:rPr>
          <w:rFonts w:ascii="Arial" w:eastAsia="Arial" w:hAnsi="Arial" w:cs="Arial"/>
        </w:rPr>
        <w:t>El 14 de agosto, la Sala Regional Xalapa confirmó la sentencia local, al considerar que se afectó la cadena de custodia</w:t>
      </w:r>
      <w:r w:rsidR="00BD394A">
        <w:rPr>
          <w:rFonts w:ascii="Arial" w:eastAsia="Arial" w:hAnsi="Arial" w:cs="Arial"/>
        </w:rPr>
        <w:t xml:space="preserve">. </w:t>
      </w:r>
    </w:p>
    <w:p w14:paraId="2D7128D1" w14:textId="77777777" w:rsidR="00BD394A" w:rsidRDefault="00BD394A">
      <w:pPr>
        <w:spacing w:line="360" w:lineRule="auto"/>
        <w:jc w:val="both"/>
        <w:rPr>
          <w:rFonts w:ascii="Arial" w:eastAsia="Arial" w:hAnsi="Arial" w:cs="Arial"/>
        </w:rPr>
      </w:pPr>
    </w:p>
    <w:p w14:paraId="6937B1D1" w14:textId="2E5B7619" w:rsidR="00AA6C63" w:rsidRDefault="3846EFD2">
      <w:pPr>
        <w:spacing w:line="360" w:lineRule="auto"/>
        <w:jc w:val="both"/>
        <w:rPr>
          <w:rFonts w:ascii="Arial" w:eastAsia="Arial" w:hAnsi="Arial" w:cs="Arial"/>
        </w:rPr>
      </w:pPr>
      <w:r w:rsidRPr="2F93BCF5">
        <w:rPr>
          <w:rFonts w:ascii="Arial" w:eastAsia="Arial" w:hAnsi="Arial" w:cs="Arial"/>
        </w:rPr>
        <w:t>En ese tenor</w:t>
      </w:r>
      <w:r w:rsidR="002267B0" w:rsidRPr="2F93BCF5">
        <w:rPr>
          <w:rFonts w:ascii="Arial" w:eastAsia="Arial" w:hAnsi="Arial" w:cs="Arial"/>
        </w:rPr>
        <w:t>,</w:t>
      </w:r>
      <w:r w:rsidR="00A94674" w:rsidRPr="2F93BCF5">
        <w:rPr>
          <w:rFonts w:ascii="Arial" w:eastAsia="Arial" w:hAnsi="Arial" w:cs="Arial"/>
        </w:rPr>
        <w:t xml:space="preserve"> el 12 de agosto </w:t>
      </w:r>
      <w:r w:rsidR="00B74114" w:rsidRPr="2F93BCF5">
        <w:rPr>
          <w:rFonts w:ascii="Arial" w:eastAsia="Arial" w:hAnsi="Arial" w:cs="Arial"/>
        </w:rPr>
        <w:t>en el municipio de</w:t>
      </w:r>
      <w:r w:rsidR="00B74114" w:rsidRPr="2F93BCF5">
        <w:rPr>
          <w:rFonts w:ascii="Arial" w:eastAsia="Arial" w:hAnsi="Arial" w:cs="Arial"/>
          <w:b/>
          <w:bCs/>
        </w:rPr>
        <w:t xml:space="preserve"> Izamal</w:t>
      </w:r>
      <w:r w:rsidR="00B06573" w:rsidRPr="2F93BCF5">
        <w:rPr>
          <w:rFonts w:ascii="Arial" w:eastAsia="Arial" w:hAnsi="Arial" w:cs="Arial"/>
        </w:rPr>
        <w:t xml:space="preserve"> </w:t>
      </w:r>
      <w:r w:rsidR="002E1158" w:rsidRPr="2F93BCF5">
        <w:rPr>
          <w:rFonts w:ascii="Arial" w:eastAsia="Arial" w:hAnsi="Arial" w:cs="Arial"/>
        </w:rPr>
        <w:t xml:space="preserve">el Tribunal Electoral </w:t>
      </w:r>
      <w:r w:rsidR="0053293C">
        <w:rPr>
          <w:rFonts w:ascii="Arial" w:eastAsia="Arial" w:hAnsi="Arial" w:cs="Arial"/>
        </w:rPr>
        <w:t>L</w:t>
      </w:r>
      <w:r w:rsidR="002E1158" w:rsidRPr="2F93BCF5">
        <w:rPr>
          <w:rFonts w:ascii="Arial" w:eastAsia="Arial" w:hAnsi="Arial" w:cs="Arial"/>
        </w:rPr>
        <w:t xml:space="preserve">ocal anuló la elección, al acreditarse el uso de recursos públicos </w:t>
      </w:r>
      <w:r w:rsidR="00A459C3" w:rsidRPr="2F93BCF5">
        <w:rPr>
          <w:rFonts w:ascii="Arial" w:eastAsia="Arial" w:hAnsi="Arial" w:cs="Arial"/>
        </w:rPr>
        <w:t xml:space="preserve">por parte del </w:t>
      </w:r>
      <w:r w:rsidR="00FB61E8" w:rsidRPr="2F93BCF5">
        <w:rPr>
          <w:rFonts w:ascii="Arial" w:eastAsia="Arial" w:hAnsi="Arial" w:cs="Arial"/>
        </w:rPr>
        <w:t xml:space="preserve">candidato electo, quien participó vía </w:t>
      </w:r>
      <w:r w:rsidR="00A30191" w:rsidRPr="2F93BCF5">
        <w:rPr>
          <w:rFonts w:ascii="Arial" w:eastAsia="Arial" w:hAnsi="Arial" w:cs="Arial"/>
        </w:rPr>
        <w:t>reelección</w:t>
      </w:r>
      <w:r w:rsidR="001F2538" w:rsidRPr="2F93BCF5">
        <w:rPr>
          <w:rFonts w:ascii="Arial" w:eastAsia="Arial" w:hAnsi="Arial" w:cs="Arial"/>
        </w:rPr>
        <w:t xml:space="preserve">. </w:t>
      </w:r>
      <w:r w:rsidR="00A30191" w:rsidRPr="2F93BCF5">
        <w:rPr>
          <w:rFonts w:ascii="Arial" w:eastAsia="Arial" w:hAnsi="Arial" w:cs="Arial"/>
        </w:rPr>
        <w:t xml:space="preserve">Sin embargo, el 21 de agosto, la </w:t>
      </w:r>
      <w:r w:rsidR="00D61A58" w:rsidRPr="2F93BCF5">
        <w:rPr>
          <w:rFonts w:ascii="Arial" w:eastAsia="Arial" w:hAnsi="Arial" w:cs="Arial"/>
        </w:rPr>
        <w:t>Sala Regional Xalapa revocó la sentencia al no acreditarse el uso de recursos públicos</w:t>
      </w:r>
      <w:r w:rsidR="00AF3A73" w:rsidRPr="2F93BCF5">
        <w:rPr>
          <w:rFonts w:ascii="Arial" w:eastAsia="Arial" w:hAnsi="Arial" w:cs="Arial"/>
        </w:rPr>
        <w:t xml:space="preserve">. </w:t>
      </w:r>
      <w:r w:rsidR="00F81F4A" w:rsidRPr="2F93BCF5">
        <w:rPr>
          <w:rFonts w:ascii="Arial" w:eastAsia="Arial" w:hAnsi="Arial" w:cs="Arial"/>
        </w:rPr>
        <w:t xml:space="preserve">No obstante, el 30 de agosto, la Sala Superior revocó la sentencia </w:t>
      </w:r>
      <w:r w:rsidR="00E0439E" w:rsidRPr="2F93BCF5">
        <w:rPr>
          <w:rFonts w:ascii="Arial" w:eastAsia="Arial" w:hAnsi="Arial" w:cs="Arial"/>
        </w:rPr>
        <w:t xml:space="preserve">de la Sala </w:t>
      </w:r>
      <w:r w:rsidR="00BC4271" w:rsidRPr="2F93BCF5">
        <w:rPr>
          <w:rFonts w:ascii="Arial" w:eastAsia="Arial" w:hAnsi="Arial" w:cs="Arial"/>
        </w:rPr>
        <w:t>Regional y confirmó la del Tribunal local</w:t>
      </w:r>
      <w:r w:rsidR="00C7706E" w:rsidRPr="2F93BCF5">
        <w:rPr>
          <w:rFonts w:ascii="Arial" w:eastAsia="Arial" w:hAnsi="Arial" w:cs="Arial"/>
        </w:rPr>
        <w:t xml:space="preserve">, pues se comprobó que el candidato ganador </w:t>
      </w:r>
      <w:r w:rsidR="00A50303" w:rsidRPr="2F93BCF5">
        <w:rPr>
          <w:rFonts w:ascii="Arial" w:eastAsia="Arial" w:hAnsi="Arial" w:cs="Arial"/>
        </w:rPr>
        <w:t>se valió de su calidad de servidor público para beneficiar su campaña</w:t>
      </w:r>
      <w:r w:rsidR="009C329B" w:rsidRPr="2F93BCF5">
        <w:rPr>
          <w:rFonts w:ascii="Arial" w:eastAsia="Arial" w:hAnsi="Arial" w:cs="Arial"/>
        </w:rPr>
        <w:t xml:space="preserve">. </w:t>
      </w:r>
    </w:p>
    <w:p w14:paraId="18AD7B3D" w14:textId="77777777" w:rsidR="2F93BCF5" w:rsidRDefault="2F93BCF5" w:rsidP="2F93BCF5">
      <w:pPr>
        <w:spacing w:line="360" w:lineRule="auto"/>
        <w:jc w:val="both"/>
        <w:rPr>
          <w:rFonts w:ascii="Arial" w:eastAsia="Arial" w:hAnsi="Arial" w:cs="Arial"/>
        </w:rPr>
      </w:pPr>
    </w:p>
    <w:p w14:paraId="525DA49B" w14:textId="2A8F48BC" w:rsidR="00F844DB" w:rsidRDefault="640F4601" w:rsidP="0FBFB748">
      <w:pPr>
        <w:spacing w:line="360" w:lineRule="auto"/>
        <w:jc w:val="both"/>
        <w:rPr>
          <w:rFonts w:ascii="Arial" w:eastAsia="Arial" w:hAnsi="Arial" w:cs="Arial"/>
        </w:rPr>
      </w:pPr>
      <w:r w:rsidRPr="59B4E61D">
        <w:rPr>
          <w:rFonts w:ascii="Arial" w:eastAsia="Arial" w:hAnsi="Arial" w:cs="Arial"/>
        </w:rPr>
        <w:t>S</w:t>
      </w:r>
      <w:r w:rsidR="41C8B3AD" w:rsidRPr="59B4E61D">
        <w:rPr>
          <w:rFonts w:ascii="Arial" w:eastAsia="Arial" w:hAnsi="Arial" w:cs="Arial"/>
        </w:rPr>
        <w:t>egún lo antes referido, este Calendario de Coordinación dará seguimiento a las actividades esenciales para la organización de los procesos electorales extraordinarios locales 2024.</w:t>
      </w:r>
      <w:r w:rsidR="00ED0E70" w:rsidRPr="59B4E61D">
        <w:rPr>
          <w:rFonts w:ascii="Arial" w:eastAsia="Arial" w:hAnsi="Arial" w:cs="Arial"/>
        </w:rPr>
        <w:t xml:space="preserve"> </w:t>
      </w:r>
      <w:r w:rsidR="6C0E81D0" w:rsidRPr="59B4E61D">
        <w:rPr>
          <w:rFonts w:ascii="Arial" w:eastAsia="Arial" w:hAnsi="Arial" w:cs="Arial"/>
        </w:rPr>
        <w:t>Sus componentes son</w:t>
      </w:r>
      <w:r w:rsidR="009806C5" w:rsidRPr="59B4E61D">
        <w:rPr>
          <w:rFonts w:ascii="Arial" w:eastAsia="Arial" w:hAnsi="Arial" w:cs="Arial"/>
        </w:rPr>
        <w:t>, por un lado,</w:t>
      </w:r>
      <w:r w:rsidR="6C0E81D0" w:rsidRPr="59B4E61D">
        <w:rPr>
          <w:rFonts w:ascii="Arial" w:eastAsia="Arial" w:hAnsi="Arial" w:cs="Arial"/>
        </w:rPr>
        <w:t xml:space="preserve"> cuantitativos, ya que permitirá conocer el número de actividades iniciadas</w:t>
      </w:r>
      <w:r w:rsidR="004D2A28" w:rsidRPr="59B4E61D">
        <w:rPr>
          <w:rFonts w:ascii="Arial" w:eastAsia="Arial" w:hAnsi="Arial" w:cs="Arial"/>
        </w:rPr>
        <w:t>,</w:t>
      </w:r>
      <w:r w:rsidR="6C0E81D0" w:rsidRPr="59B4E61D">
        <w:rPr>
          <w:rFonts w:ascii="Arial" w:eastAsia="Arial" w:hAnsi="Arial" w:cs="Arial"/>
        </w:rPr>
        <w:t xml:space="preserve"> conclu</w:t>
      </w:r>
      <w:r w:rsidR="00910DCE" w:rsidRPr="59B4E61D">
        <w:rPr>
          <w:rFonts w:ascii="Arial" w:eastAsia="Arial" w:hAnsi="Arial" w:cs="Arial"/>
        </w:rPr>
        <w:t>idas, así como</w:t>
      </w:r>
      <w:r w:rsidR="6C0E81D0" w:rsidRPr="59B4E61D">
        <w:rPr>
          <w:rFonts w:ascii="Arial" w:eastAsia="Arial" w:hAnsi="Arial" w:cs="Arial"/>
        </w:rPr>
        <w:t xml:space="preserve"> las que están dentro y fuera de plazo; y</w:t>
      </w:r>
      <w:r w:rsidR="004A4B5C" w:rsidRPr="59B4E61D">
        <w:rPr>
          <w:rFonts w:ascii="Arial" w:eastAsia="Arial" w:hAnsi="Arial" w:cs="Arial"/>
        </w:rPr>
        <w:t xml:space="preserve"> por el otro,</w:t>
      </w:r>
      <w:r w:rsidR="00CB4F2B" w:rsidRPr="59B4E61D">
        <w:rPr>
          <w:rFonts w:ascii="Arial" w:eastAsia="Arial" w:hAnsi="Arial" w:cs="Arial"/>
        </w:rPr>
        <w:t xml:space="preserve"> lo componen </w:t>
      </w:r>
      <w:r w:rsidR="1227A5C7" w:rsidRPr="59B4E61D">
        <w:rPr>
          <w:rFonts w:ascii="Arial" w:eastAsia="Arial" w:hAnsi="Arial" w:cs="Arial"/>
        </w:rPr>
        <w:t>elementos cualitativos</w:t>
      </w:r>
      <w:r w:rsidR="6C0E81D0" w:rsidRPr="59B4E61D">
        <w:rPr>
          <w:rFonts w:ascii="Arial" w:eastAsia="Arial" w:hAnsi="Arial" w:cs="Arial"/>
        </w:rPr>
        <w:t>, ya que contiene una breve nota que describe el modo</w:t>
      </w:r>
      <w:r w:rsidR="0069010D" w:rsidRPr="59B4E61D">
        <w:rPr>
          <w:rFonts w:ascii="Arial" w:eastAsia="Arial" w:hAnsi="Arial" w:cs="Arial"/>
        </w:rPr>
        <w:t xml:space="preserve"> de cumplimiento, avance o atraso de</w:t>
      </w:r>
      <w:r w:rsidR="6C0E81D0" w:rsidRPr="59B4E61D">
        <w:rPr>
          <w:rFonts w:ascii="Arial" w:eastAsia="Arial" w:hAnsi="Arial" w:cs="Arial"/>
        </w:rPr>
        <w:t xml:space="preserve"> cada actividad.</w:t>
      </w:r>
    </w:p>
    <w:p w14:paraId="6D80B927" w14:textId="77777777" w:rsidR="0FBFB748" w:rsidRDefault="0FBFB748" w:rsidP="0FBFB748">
      <w:pPr>
        <w:spacing w:line="360" w:lineRule="auto"/>
        <w:jc w:val="both"/>
        <w:rPr>
          <w:rFonts w:ascii="Arial" w:eastAsia="Arial" w:hAnsi="Arial" w:cs="Arial"/>
        </w:rPr>
      </w:pPr>
    </w:p>
    <w:p w14:paraId="7E4C0E1E" w14:textId="77777777" w:rsidR="00697040" w:rsidRDefault="00697040" w:rsidP="0FBFB748">
      <w:pPr>
        <w:spacing w:line="360" w:lineRule="auto"/>
        <w:jc w:val="both"/>
        <w:rPr>
          <w:rFonts w:ascii="Arial" w:eastAsia="Arial" w:hAnsi="Arial" w:cs="Arial"/>
        </w:rPr>
      </w:pPr>
    </w:p>
    <w:p w14:paraId="46C685F7" w14:textId="77777777" w:rsidR="00697040" w:rsidRDefault="00697040" w:rsidP="0FBFB748">
      <w:pPr>
        <w:spacing w:line="360" w:lineRule="auto"/>
        <w:jc w:val="both"/>
        <w:rPr>
          <w:rFonts w:ascii="Arial" w:eastAsia="Arial" w:hAnsi="Arial" w:cs="Arial"/>
        </w:rPr>
      </w:pPr>
    </w:p>
    <w:p w14:paraId="34FEAC74" w14:textId="77777777" w:rsidR="00774674" w:rsidRDefault="00774674" w:rsidP="0FBFB748">
      <w:pPr>
        <w:spacing w:line="360" w:lineRule="auto"/>
        <w:jc w:val="both"/>
        <w:rPr>
          <w:rFonts w:ascii="Arial" w:eastAsia="Arial" w:hAnsi="Arial" w:cs="Arial"/>
        </w:rPr>
      </w:pPr>
    </w:p>
    <w:p w14:paraId="20E5C096" w14:textId="77777777" w:rsidR="00774674" w:rsidRDefault="00774674" w:rsidP="0FBFB748">
      <w:pPr>
        <w:spacing w:line="360" w:lineRule="auto"/>
        <w:jc w:val="both"/>
        <w:rPr>
          <w:rFonts w:ascii="Arial" w:eastAsia="Arial" w:hAnsi="Arial" w:cs="Arial"/>
        </w:rPr>
      </w:pPr>
    </w:p>
    <w:p w14:paraId="2AF27717" w14:textId="77777777" w:rsidR="00774674" w:rsidRDefault="00774674" w:rsidP="0FBFB748">
      <w:pPr>
        <w:spacing w:line="360" w:lineRule="auto"/>
        <w:jc w:val="both"/>
        <w:rPr>
          <w:rFonts w:ascii="Arial" w:eastAsia="Arial" w:hAnsi="Arial" w:cs="Arial"/>
        </w:rPr>
      </w:pPr>
    </w:p>
    <w:p w14:paraId="6BD7D7BE" w14:textId="77777777" w:rsidR="00774674" w:rsidRDefault="00774674" w:rsidP="0FBFB748">
      <w:pPr>
        <w:spacing w:line="360" w:lineRule="auto"/>
        <w:jc w:val="both"/>
        <w:rPr>
          <w:rFonts w:ascii="Arial" w:eastAsia="Arial" w:hAnsi="Arial" w:cs="Arial"/>
        </w:rPr>
      </w:pPr>
    </w:p>
    <w:p w14:paraId="17288B24" w14:textId="77777777" w:rsidR="00774674" w:rsidRDefault="00774674" w:rsidP="0FBFB748">
      <w:pPr>
        <w:spacing w:line="360" w:lineRule="auto"/>
        <w:jc w:val="both"/>
        <w:rPr>
          <w:rFonts w:ascii="Arial" w:eastAsia="Arial" w:hAnsi="Arial" w:cs="Arial"/>
        </w:rPr>
      </w:pPr>
    </w:p>
    <w:p w14:paraId="35C9F84B" w14:textId="77777777" w:rsidR="00774674" w:rsidRDefault="00774674" w:rsidP="0FBFB748">
      <w:pPr>
        <w:spacing w:line="360" w:lineRule="auto"/>
        <w:jc w:val="both"/>
        <w:rPr>
          <w:rFonts w:ascii="Arial" w:eastAsia="Arial" w:hAnsi="Arial" w:cs="Arial"/>
        </w:rPr>
      </w:pPr>
    </w:p>
    <w:p w14:paraId="01A03C30" w14:textId="77777777" w:rsidR="00774674" w:rsidRDefault="00774674" w:rsidP="0FBFB748">
      <w:pPr>
        <w:spacing w:line="360" w:lineRule="auto"/>
        <w:jc w:val="both"/>
        <w:rPr>
          <w:rFonts w:ascii="Arial" w:eastAsia="Arial" w:hAnsi="Arial" w:cs="Arial"/>
        </w:rPr>
      </w:pPr>
    </w:p>
    <w:p w14:paraId="267A4D92" w14:textId="77777777" w:rsidR="00774674" w:rsidRDefault="00774674" w:rsidP="0FBFB748">
      <w:pPr>
        <w:spacing w:line="360" w:lineRule="auto"/>
        <w:jc w:val="both"/>
        <w:rPr>
          <w:rFonts w:ascii="Arial" w:eastAsia="Arial" w:hAnsi="Arial" w:cs="Arial"/>
        </w:rPr>
      </w:pPr>
    </w:p>
    <w:p w14:paraId="490E3251" w14:textId="77777777" w:rsidR="00F844DB" w:rsidRPr="000144E5" w:rsidRDefault="00ED0E70" w:rsidP="002063C0">
      <w:pPr>
        <w:pStyle w:val="Ttulo1"/>
      </w:pPr>
      <w:bookmarkStart w:id="2" w:name="_Toc177576045"/>
      <w:r w:rsidRPr="6242F245">
        <w:lastRenderedPageBreak/>
        <w:t>Atribuciones de las autoridades electorales</w:t>
      </w:r>
      <w:bookmarkEnd w:id="2"/>
    </w:p>
    <w:p w14:paraId="40AD223F" w14:textId="77777777" w:rsidR="00F844DB" w:rsidRDefault="00F844DB">
      <w:pPr>
        <w:rPr>
          <w:rFonts w:ascii="Arial" w:eastAsia="Arial" w:hAnsi="Arial" w:cs="Arial"/>
        </w:rPr>
      </w:pPr>
    </w:p>
    <w:p w14:paraId="4D07960A" w14:textId="77777777" w:rsidR="00F844DB" w:rsidRDefault="00ED0E70">
      <w:pPr>
        <w:spacing w:before="120" w:after="120" w:line="360" w:lineRule="auto"/>
        <w:jc w:val="both"/>
        <w:rPr>
          <w:rFonts w:ascii="Arial" w:eastAsia="Arial" w:hAnsi="Arial" w:cs="Arial"/>
        </w:rPr>
      </w:pPr>
      <w:r>
        <w:rPr>
          <w:rFonts w:ascii="Arial" w:eastAsia="Arial" w:hAnsi="Arial" w:cs="Arial"/>
        </w:rPr>
        <w:t xml:space="preserve">A continuación, se presenta una síntesis de las atribuciones del INE y de los OPL, respecto a la organización de </w:t>
      </w:r>
      <w:r w:rsidR="006036F5">
        <w:rPr>
          <w:rFonts w:ascii="Arial" w:eastAsia="Arial" w:hAnsi="Arial" w:cs="Arial"/>
        </w:rPr>
        <w:t>P</w:t>
      </w:r>
      <w:r>
        <w:rPr>
          <w:rFonts w:ascii="Arial" w:eastAsia="Arial" w:hAnsi="Arial" w:cs="Arial"/>
        </w:rPr>
        <w:t xml:space="preserve">rocesos </w:t>
      </w:r>
      <w:r w:rsidR="006036F5">
        <w:rPr>
          <w:rFonts w:ascii="Arial" w:eastAsia="Arial" w:hAnsi="Arial" w:cs="Arial"/>
        </w:rPr>
        <w:t>E</w:t>
      </w:r>
      <w:r>
        <w:rPr>
          <w:rFonts w:ascii="Arial" w:eastAsia="Arial" w:hAnsi="Arial" w:cs="Arial"/>
        </w:rPr>
        <w:t xml:space="preserve">lectorales </w:t>
      </w:r>
      <w:r w:rsidR="006036F5">
        <w:rPr>
          <w:rFonts w:ascii="Arial" w:eastAsia="Arial" w:hAnsi="Arial" w:cs="Arial"/>
        </w:rPr>
        <w:t>L</w:t>
      </w:r>
      <w:r>
        <w:rPr>
          <w:rFonts w:ascii="Arial" w:eastAsia="Arial" w:hAnsi="Arial" w:cs="Arial"/>
        </w:rPr>
        <w:t>ocales. En el artículo 41, base V, apartado B, inciso a) de la CPEUM se indica que corresponde al INE:</w:t>
      </w:r>
    </w:p>
    <w:p w14:paraId="3713DE97" w14:textId="77777777" w:rsidR="00F844DB" w:rsidRDefault="00ED0E70">
      <w:pPr>
        <w:numPr>
          <w:ilvl w:val="0"/>
          <w:numId w:val="4"/>
        </w:numPr>
        <w:spacing w:before="120" w:line="360" w:lineRule="auto"/>
        <w:jc w:val="both"/>
        <w:rPr>
          <w:rFonts w:ascii="Arial" w:eastAsia="Arial" w:hAnsi="Arial" w:cs="Arial"/>
        </w:rPr>
      </w:pPr>
      <w:r>
        <w:rPr>
          <w:rFonts w:ascii="Arial" w:eastAsia="Arial" w:hAnsi="Arial" w:cs="Arial"/>
        </w:rPr>
        <w:t xml:space="preserve">La </w:t>
      </w:r>
      <w:r w:rsidR="00D06877">
        <w:rPr>
          <w:rFonts w:ascii="Arial" w:eastAsia="Arial" w:hAnsi="Arial" w:cs="Arial"/>
        </w:rPr>
        <w:t>C</w:t>
      </w:r>
      <w:r>
        <w:rPr>
          <w:rFonts w:ascii="Arial" w:eastAsia="Arial" w:hAnsi="Arial" w:cs="Arial"/>
        </w:rPr>
        <w:t xml:space="preserve">apacitación </w:t>
      </w:r>
      <w:r w:rsidR="00D06877">
        <w:rPr>
          <w:rFonts w:ascii="Arial" w:eastAsia="Arial" w:hAnsi="Arial" w:cs="Arial"/>
        </w:rPr>
        <w:t>E</w:t>
      </w:r>
      <w:r>
        <w:rPr>
          <w:rFonts w:ascii="Arial" w:eastAsia="Arial" w:hAnsi="Arial" w:cs="Arial"/>
        </w:rPr>
        <w:t>lectoral;</w:t>
      </w:r>
    </w:p>
    <w:p w14:paraId="104F2259" w14:textId="77777777" w:rsidR="00F844DB" w:rsidRDefault="00ED0E70">
      <w:pPr>
        <w:numPr>
          <w:ilvl w:val="0"/>
          <w:numId w:val="4"/>
        </w:numPr>
        <w:spacing w:line="360" w:lineRule="auto"/>
        <w:jc w:val="both"/>
        <w:rPr>
          <w:rFonts w:ascii="Arial" w:eastAsia="Arial" w:hAnsi="Arial" w:cs="Arial"/>
        </w:rPr>
      </w:pPr>
      <w:r>
        <w:rPr>
          <w:rFonts w:ascii="Arial" w:eastAsia="Arial" w:hAnsi="Arial" w:cs="Arial"/>
        </w:rPr>
        <w:t>La geografía electoral, así como el diseño y determinación de los distritos electorales y división del territorio en secciones electorales;</w:t>
      </w:r>
    </w:p>
    <w:p w14:paraId="46E55B7E" w14:textId="77777777" w:rsidR="00F844DB" w:rsidRDefault="00ED0E70">
      <w:pPr>
        <w:numPr>
          <w:ilvl w:val="0"/>
          <w:numId w:val="4"/>
        </w:numPr>
        <w:spacing w:line="360" w:lineRule="auto"/>
        <w:jc w:val="both"/>
        <w:rPr>
          <w:rFonts w:ascii="Arial" w:eastAsia="Arial" w:hAnsi="Arial" w:cs="Arial"/>
        </w:rPr>
      </w:pPr>
      <w:r>
        <w:rPr>
          <w:rFonts w:ascii="Arial" w:eastAsia="Arial" w:hAnsi="Arial" w:cs="Arial"/>
        </w:rPr>
        <w:t xml:space="preserve">El </w:t>
      </w:r>
      <w:r w:rsidR="00E84C49">
        <w:rPr>
          <w:rFonts w:ascii="Arial" w:eastAsia="Arial" w:hAnsi="Arial" w:cs="Arial"/>
        </w:rPr>
        <w:t>P</w:t>
      </w:r>
      <w:r>
        <w:rPr>
          <w:rFonts w:ascii="Arial" w:eastAsia="Arial" w:hAnsi="Arial" w:cs="Arial"/>
        </w:rPr>
        <w:t xml:space="preserve">adrón y la </w:t>
      </w:r>
      <w:r w:rsidR="003B1C3F">
        <w:rPr>
          <w:rFonts w:ascii="Arial" w:eastAsia="Arial" w:hAnsi="Arial" w:cs="Arial"/>
        </w:rPr>
        <w:t>Li</w:t>
      </w:r>
      <w:r w:rsidR="00DF0647">
        <w:rPr>
          <w:rFonts w:ascii="Arial" w:eastAsia="Arial" w:hAnsi="Arial" w:cs="Arial"/>
        </w:rPr>
        <w:t xml:space="preserve">sta </w:t>
      </w:r>
      <w:r>
        <w:rPr>
          <w:rFonts w:ascii="Arial" w:eastAsia="Arial" w:hAnsi="Arial" w:cs="Arial"/>
        </w:rPr>
        <w:t xml:space="preserve">de </w:t>
      </w:r>
      <w:r w:rsidR="003B1C3F">
        <w:rPr>
          <w:rFonts w:ascii="Arial" w:eastAsia="Arial" w:hAnsi="Arial" w:cs="Arial"/>
        </w:rPr>
        <w:t>E</w:t>
      </w:r>
      <w:r>
        <w:rPr>
          <w:rFonts w:ascii="Arial" w:eastAsia="Arial" w:hAnsi="Arial" w:cs="Arial"/>
        </w:rPr>
        <w:t>lectores;</w:t>
      </w:r>
    </w:p>
    <w:p w14:paraId="67F3BC39" w14:textId="77777777" w:rsidR="00F844DB" w:rsidRDefault="00ED0E70">
      <w:pPr>
        <w:numPr>
          <w:ilvl w:val="0"/>
          <w:numId w:val="4"/>
        </w:numPr>
        <w:spacing w:line="360" w:lineRule="auto"/>
        <w:jc w:val="both"/>
        <w:rPr>
          <w:rFonts w:ascii="Arial" w:eastAsia="Arial" w:hAnsi="Arial" w:cs="Arial"/>
        </w:rPr>
      </w:pPr>
      <w:r>
        <w:rPr>
          <w:rFonts w:ascii="Arial" w:eastAsia="Arial" w:hAnsi="Arial" w:cs="Arial"/>
        </w:rPr>
        <w:t xml:space="preserve">La </w:t>
      </w:r>
      <w:r w:rsidR="007B7F45">
        <w:rPr>
          <w:rFonts w:ascii="Arial" w:eastAsia="Arial" w:hAnsi="Arial" w:cs="Arial"/>
        </w:rPr>
        <w:t xml:space="preserve">Ubicación </w:t>
      </w:r>
      <w:r>
        <w:rPr>
          <w:rFonts w:ascii="Arial" w:eastAsia="Arial" w:hAnsi="Arial" w:cs="Arial"/>
        </w:rPr>
        <w:t xml:space="preserve">de las </w:t>
      </w:r>
      <w:r w:rsidR="007B7F45">
        <w:rPr>
          <w:rFonts w:ascii="Arial" w:eastAsia="Arial" w:hAnsi="Arial" w:cs="Arial"/>
        </w:rPr>
        <w:t xml:space="preserve">Casillas </w:t>
      </w:r>
      <w:r>
        <w:rPr>
          <w:rFonts w:ascii="Arial" w:eastAsia="Arial" w:hAnsi="Arial" w:cs="Arial"/>
        </w:rPr>
        <w:t xml:space="preserve">y la designación de las y los </w:t>
      </w:r>
      <w:r w:rsidR="007B7F45">
        <w:rPr>
          <w:rFonts w:ascii="Arial" w:eastAsia="Arial" w:hAnsi="Arial" w:cs="Arial"/>
        </w:rPr>
        <w:t xml:space="preserve">Funcionarios </w:t>
      </w:r>
      <w:r>
        <w:rPr>
          <w:rFonts w:ascii="Arial" w:eastAsia="Arial" w:hAnsi="Arial" w:cs="Arial"/>
        </w:rPr>
        <w:t xml:space="preserve">de las </w:t>
      </w:r>
      <w:r w:rsidR="007B7F45">
        <w:rPr>
          <w:rFonts w:ascii="Arial" w:eastAsia="Arial" w:hAnsi="Arial" w:cs="Arial"/>
        </w:rPr>
        <w:t>Mesas Directivas de Casillas</w:t>
      </w:r>
      <w:r>
        <w:rPr>
          <w:rFonts w:ascii="Arial" w:eastAsia="Arial" w:hAnsi="Arial" w:cs="Arial"/>
        </w:rPr>
        <w:t>;</w:t>
      </w:r>
    </w:p>
    <w:p w14:paraId="0C88D38B" w14:textId="77777777" w:rsidR="00F844DB" w:rsidRDefault="00ED0E70">
      <w:pPr>
        <w:numPr>
          <w:ilvl w:val="0"/>
          <w:numId w:val="4"/>
        </w:numPr>
        <w:spacing w:line="360" w:lineRule="auto"/>
        <w:jc w:val="both"/>
        <w:rPr>
          <w:rFonts w:ascii="Arial" w:eastAsia="Arial" w:hAnsi="Arial" w:cs="Arial"/>
        </w:rPr>
      </w:pPr>
      <w:r>
        <w:rPr>
          <w:rFonts w:ascii="Arial" w:eastAsia="Arial" w:hAnsi="Arial" w:cs="Arial"/>
        </w:rPr>
        <w:t>Las reglas, lineamientos, criterios y formatos en materia de resultados preliminares; encuestas o sondeos de opinión; observación electoral; conteos rápidos; impresión de documentos y producción de materiales electorales.</w:t>
      </w:r>
    </w:p>
    <w:p w14:paraId="78282022" w14:textId="77777777" w:rsidR="00F844DB" w:rsidRDefault="00ED0E70">
      <w:pPr>
        <w:numPr>
          <w:ilvl w:val="0"/>
          <w:numId w:val="4"/>
        </w:numPr>
        <w:spacing w:line="360" w:lineRule="auto"/>
        <w:jc w:val="both"/>
        <w:rPr>
          <w:rFonts w:ascii="Arial" w:eastAsia="Arial" w:hAnsi="Arial" w:cs="Arial"/>
        </w:rPr>
      </w:pPr>
      <w:r>
        <w:rPr>
          <w:rFonts w:ascii="Arial" w:eastAsia="Arial" w:hAnsi="Arial" w:cs="Arial"/>
        </w:rPr>
        <w:t xml:space="preserve">La </w:t>
      </w:r>
      <w:r w:rsidR="00E26088">
        <w:rPr>
          <w:rFonts w:ascii="Arial" w:eastAsia="Arial" w:hAnsi="Arial" w:cs="Arial"/>
        </w:rPr>
        <w:t xml:space="preserve">Fiscalización </w:t>
      </w:r>
      <w:r>
        <w:rPr>
          <w:rFonts w:ascii="Arial" w:eastAsia="Arial" w:hAnsi="Arial" w:cs="Arial"/>
        </w:rPr>
        <w:t xml:space="preserve">de los </w:t>
      </w:r>
      <w:r w:rsidR="00E26088">
        <w:rPr>
          <w:rFonts w:ascii="Arial" w:eastAsia="Arial" w:hAnsi="Arial" w:cs="Arial"/>
        </w:rPr>
        <w:t xml:space="preserve">Ingresos </w:t>
      </w:r>
      <w:r>
        <w:rPr>
          <w:rFonts w:ascii="Arial" w:eastAsia="Arial" w:hAnsi="Arial" w:cs="Arial"/>
        </w:rPr>
        <w:t xml:space="preserve">y </w:t>
      </w:r>
      <w:r w:rsidR="00E26088">
        <w:rPr>
          <w:rFonts w:ascii="Arial" w:eastAsia="Arial" w:hAnsi="Arial" w:cs="Arial"/>
        </w:rPr>
        <w:t xml:space="preserve">Egresos </w:t>
      </w:r>
      <w:r>
        <w:rPr>
          <w:rFonts w:ascii="Arial" w:eastAsia="Arial" w:hAnsi="Arial" w:cs="Arial"/>
        </w:rPr>
        <w:t xml:space="preserve">de los </w:t>
      </w:r>
      <w:r w:rsidR="00E26088">
        <w:rPr>
          <w:rFonts w:ascii="Arial" w:eastAsia="Arial" w:hAnsi="Arial" w:cs="Arial"/>
        </w:rPr>
        <w:t xml:space="preserve">Partidos Políticos </w:t>
      </w:r>
      <w:r>
        <w:rPr>
          <w:rFonts w:ascii="Arial" w:eastAsia="Arial" w:hAnsi="Arial" w:cs="Arial"/>
        </w:rPr>
        <w:t xml:space="preserve">y </w:t>
      </w:r>
      <w:r w:rsidR="00E26088">
        <w:rPr>
          <w:rFonts w:ascii="Arial" w:eastAsia="Arial" w:hAnsi="Arial" w:cs="Arial"/>
        </w:rPr>
        <w:t>Candidaturas Independientes</w:t>
      </w:r>
      <w:r>
        <w:rPr>
          <w:rFonts w:ascii="Arial" w:eastAsia="Arial" w:hAnsi="Arial" w:cs="Arial"/>
        </w:rPr>
        <w:t>, y</w:t>
      </w:r>
    </w:p>
    <w:p w14:paraId="3665B1BC" w14:textId="77777777" w:rsidR="00F844DB" w:rsidRDefault="00ED0E70">
      <w:pPr>
        <w:numPr>
          <w:ilvl w:val="0"/>
          <w:numId w:val="4"/>
        </w:numPr>
        <w:spacing w:after="120" w:line="360" w:lineRule="auto"/>
        <w:jc w:val="both"/>
        <w:rPr>
          <w:rFonts w:ascii="Arial" w:eastAsia="Arial" w:hAnsi="Arial" w:cs="Arial"/>
        </w:rPr>
      </w:pPr>
      <w:r>
        <w:rPr>
          <w:rFonts w:ascii="Arial" w:eastAsia="Arial" w:hAnsi="Arial" w:cs="Arial"/>
        </w:rPr>
        <w:t xml:space="preserve">Las demás que determine la </w:t>
      </w:r>
      <w:r w:rsidR="006D3EF6">
        <w:rPr>
          <w:rFonts w:ascii="Arial" w:eastAsia="Arial" w:hAnsi="Arial" w:cs="Arial"/>
        </w:rPr>
        <w:t>L</w:t>
      </w:r>
      <w:r>
        <w:rPr>
          <w:rFonts w:ascii="Arial" w:eastAsia="Arial" w:hAnsi="Arial" w:cs="Arial"/>
        </w:rPr>
        <w:t>ey.</w:t>
      </w:r>
    </w:p>
    <w:p w14:paraId="76605D06" w14:textId="77777777" w:rsidR="00F844DB" w:rsidRDefault="00ED0E70">
      <w:pPr>
        <w:spacing w:before="120" w:after="120" w:line="360" w:lineRule="auto"/>
        <w:jc w:val="both"/>
        <w:rPr>
          <w:rFonts w:ascii="Arial" w:eastAsia="Arial" w:hAnsi="Arial" w:cs="Arial"/>
        </w:rPr>
      </w:pPr>
      <w:r>
        <w:rPr>
          <w:rFonts w:ascii="Arial" w:eastAsia="Arial" w:hAnsi="Arial" w:cs="Arial"/>
        </w:rPr>
        <w:t>El apartado C de la misma base y artículo de la CPEUM indica que los OPL ejercerán funciones en las siguientes materias:</w:t>
      </w:r>
    </w:p>
    <w:p w14:paraId="69DDA650" w14:textId="77777777" w:rsidR="00F844DB" w:rsidRDefault="00ED0E70">
      <w:pPr>
        <w:numPr>
          <w:ilvl w:val="0"/>
          <w:numId w:val="7"/>
        </w:numPr>
        <w:spacing w:before="240" w:line="360" w:lineRule="auto"/>
        <w:jc w:val="both"/>
        <w:rPr>
          <w:rFonts w:ascii="Arial" w:eastAsia="Arial" w:hAnsi="Arial" w:cs="Arial"/>
        </w:rPr>
      </w:pPr>
      <w:r>
        <w:rPr>
          <w:rFonts w:ascii="Arial" w:eastAsia="Arial" w:hAnsi="Arial" w:cs="Arial"/>
        </w:rPr>
        <w:t xml:space="preserve">Derechos y el acceso a las </w:t>
      </w:r>
      <w:r w:rsidR="00E912F0">
        <w:rPr>
          <w:rFonts w:ascii="Arial" w:eastAsia="Arial" w:hAnsi="Arial" w:cs="Arial"/>
        </w:rPr>
        <w:t xml:space="preserve">Prerrogativas </w:t>
      </w:r>
      <w:r>
        <w:rPr>
          <w:rFonts w:ascii="Arial" w:eastAsia="Arial" w:hAnsi="Arial" w:cs="Arial"/>
        </w:rPr>
        <w:t xml:space="preserve">de las </w:t>
      </w:r>
      <w:r w:rsidR="00E912F0">
        <w:rPr>
          <w:rFonts w:ascii="Arial" w:eastAsia="Arial" w:hAnsi="Arial" w:cs="Arial"/>
        </w:rPr>
        <w:t xml:space="preserve">Candidaturas Independientes </w:t>
      </w:r>
      <w:r>
        <w:rPr>
          <w:rFonts w:ascii="Arial" w:eastAsia="Arial" w:hAnsi="Arial" w:cs="Arial"/>
        </w:rPr>
        <w:t xml:space="preserve">y </w:t>
      </w:r>
      <w:r w:rsidR="00F86591">
        <w:rPr>
          <w:rFonts w:ascii="Arial" w:eastAsia="Arial" w:hAnsi="Arial" w:cs="Arial"/>
        </w:rPr>
        <w:t>Partidos Po</w:t>
      </w:r>
      <w:r>
        <w:rPr>
          <w:rFonts w:ascii="Arial" w:eastAsia="Arial" w:hAnsi="Arial" w:cs="Arial"/>
        </w:rPr>
        <w:t>líticos;</w:t>
      </w:r>
    </w:p>
    <w:p w14:paraId="77424412" w14:textId="77777777" w:rsidR="00F844DB" w:rsidRDefault="00ED0E70">
      <w:pPr>
        <w:numPr>
          <w:ilvl w:val="0"/>
          <w:numId w:val="7"/>
        </w:numPr>
        <w:spacing w:line="360" w:lineRule="auto"/>
        <w:jc w:val="both"/>
        <w:rPr>
          <w:rFonts w:ascii="Arial" w:eastAsia="Arial" w:hAnsi="Arial" w:cs="Arial"/>
        </w:rPr>
      </w:pPr>
      <w:r>
        <w:rPr>
          <w:rFonts w:ascii="Arial" w:eastAsia="Arial" w:hAnsi="Arial" w:cs="Arial"/>
        </w:rPr>
        <w:t xml:space="preserve">Preparación de la </w:t>
      </w:r>
      <w:r w:rsidR="00F86591">
        <w:rPr>
          <w:rFonts w:ascii="Arial" w:eastAsia="Arial" w:hAnsi="Arial" w:cs="Arial"/>
        </w:rPr>
        <w:t>Jornada Elect</w:t>
      </w:r>
      <w:r>
        <w:rPr>
          <w:rFonts w:ascii="Arial" w:eastAsia="Arial" w:hAnsi="Arial" w:cs="Arial"/>
        </w:rPr>
        <w:t>oral;</w:t>
      </w:r>
    </w:p>
    <w:p w14:paraId="443A4DCA" w14:textId="77777777" w:rsidR="00F844DB" w:rsidRDefault="00ED0E70">
      <w:pPr>
        <w:numPr>
          <w:ilvl w:val="0"/>
          <w:numId w:val="7"/>
        </w:numPr>
        <w:spacing w:line="360" w:lineRule="auto"/>
        <w:jc w:val="both"/>
      </w:pPr>
      <w:r>
        <w:rPr>
          <w:rFonts w:ascii="Times New Roman" w:eastAsia="Times New Roman" w:hAnsi="Times New Roman" w:cs="Times New Roman"/>
          <w:sz w:val="14"/>
          <w:szCs w:val="14"/>
        </w:rPr>
        <w:t xml:space="preserve"> </w:t>
      </w:r>
      <w:r>
        <w:rPr>
          <w:rFonts w:ascii="Arial" w:eastAsia="Arial" w:hAnsi="Arial" w:cs="Arial"/>
        </w:rPr>
        <w:t xml:space="preserve">Impresión de documentos y la producción de </w:t>
      </w:r>
      <w:r w:rsidR="00F86591">
        <w:rPr>
          <w:rFonts w:ascii="Arial" w:eastAsia="Arial" w:hAnsi="Arial" w:cs="Arial"/>
        </w:rPr>
        <w:t>Materiales Electorales</w:t>
      </w:r>
      <w:r>
        <w:rPr>
          <w:rFonts w:ascii="Arial" w:eastAsia="Arial" w:hAnsi="Arial" w:cs="Arial"/>
        </w:rPr>
        <w:t>;</w:t>
      </w:r>
    </w:p>
    <w:p w14:paraId="0BC723EA" w14:textId="77777777" w:rsidR="00F844DB" w:rsidRDefault="00ED0E70">
      <w:pPr>
        <w:numPr>
          <w:ilvl w:val="0"/>
          <w:numId w:val="7"/>
        </w:numPr>
        <w:spacing w:line="360" w:lineRule="auto"/>
        <w:jc w:val="both"/>
      </w:pPr>
      <w:r>
        <w:rPr>
          <w:rFonts w:ascii="Times New Roman" w:eastAsia="Times New Roman" w:hAnsi="Times New Roman" w:cs="Times New Roman"/>
          <w:sz w:val="14"/>
          <w:szCs w:val="14"/>
        </w:rPr>
        <w:t xml:space="preserve"> </w:t>
      </w:r>
      <w:r>
        <w:rPr>
          <w:rFonts w:ascii="Arial" w:eastAsia="Arial" w:hAnsi="Arial" w:cs="Arial"/>
        </w:rPr>
        <w:t xml:space="preserve">Escrutinios y </w:t>
      </w:r>
      <w:r w:rsidR="00F86591">
        <w:rPr>
          <w:rFonts w:ascii="Arial" w:eastAsia="Arial" w:hAnsi="Arial" w:cs="Arial"/>
        </w:rPr>
        <w:t xml:space="preserve">Cómputos </w:t>
      </w:r>
      <w:r>
        <w:rPr>
          <w:rFonts w:ascii="Arial" w:eastAsia="Arial" w:hAnsi="Arial" w:cs="Arial"/>
        </w:rPr>
        <w:t xml:space="preserve">en los términos que señale la </w:t>
      </w:r>
      <w:r w:rsidR="00F86591">
        <w:rPr>
          <w:rFonts w:ascii="Arial" w:eastAsia="Arial" w:hAnsi="Arial" w:cs="Arial"/>
        </w:rPr>
        <w:t>Ley</w:t>
      </w:r>
      <w:r>
        <w:rPr>
          <w:rFonts w:ascii="Arial" w:eastAsia="Arial" w:hAnsi="Arial" w:cs="Arial"/>
        </w:rPr>
        <w:t>;</w:t>
      </w:r>
    </w:p>
    <w:p w14:paraId="71B98034" w14:textId="77777777" w:rsidR="00F844DB" w:rsidRDefault="00ED0E70">
      <w:pPr>
        <w:numPr>
          <w:ilvl w:val="0"/>
          <w:numId w:val="7"/>
        </w:numPr>
        <w:spacing w:line="360" w:lineRule="auto"/>
        <w:jc w:val="both"/>
        <w:rPr>
          <w:rFonts w:ascii="Arial" w:eastAsia="Arial" w:hAnsi="Arial" w:cs="Arial"/>
        </w:rPr>
      </w:pPr>
      <w:r>
        <w:rPr>
          <w:rFonts w:ascii="Arial" w:eastAsia="Arial" w:hAnsi="Arial" w:cs="Arial"/>
        </w:rPr>
        <w:t xml:space="preserve">Declaración de validez y el otorgamiento de constancias en las </w:t>
      </w:r>
      <w:r w:rsidR="00F86591">
        <w:rPr>
          <w:rFonts w:ascii="Arial" w:eastAsia="Arial" w:hAnsi="Arial" w:cs="Arial"/>
        </w:rPr>
        <w:t>Elecciones Locales</w:t>
      </w:r>
      <w:r>
        <w:rPr>
          <w:rFonts w:ascii="Arial" w:eastAsia="Arial" w:hAnsi="Arial" w:cs="Arial"/>
        </w:rPr>
        <w:t>;</w:t>
      </w:r>
    </w:p>
    <w:p w14:paraId="74782D91" w14:textId="77777777" w:rsidR="00F844DB" w:rsidRDefault="00ED0E70">
      <w:pPr>
        <w:numPr>
          <w:ilvl w:val="0"/>
          <w:numId w:val="7"/>
        </w:numPr>
        <w:spacing w:line="360" w:lineRule="auto"/>
        <w:jc w:val="both"/>
        <w:rPr>
          <w:rFonts w:ascii="Arial" w:eastAsia="Arial" w:hAnsi="Arial" w:cs="Arial"/>
        </w:rPr>
      </w:pPr>
      <w:r>
        <w:rPr>
          <w:rFonts w:ascii="Arial" w:eastAsia="Arial" w:hAnsi="Arial" w:cs="Arial"/>
        </w:rPr>
        <w:t xml:space="preserve">Cómputo de la elección del </w:t>
      </w:r>
      <w:r w:rsidR="006A26D9">
        <w:rPr>
          <w:rFonts w:ascii="Arial" w:eastAsia="Arial" w:hAnsi="Arial" w:cs="Arial"/>
        </w:rPr>
        <w:t xml:space="preserve">Titular </w:t>
      </w:r>
      <w:r>
        <w:rPr>
          <w:rFonts w:ascii="Arial" w:eastAsia="Arial" w:hAnsi="Arial" w:cs="Arial"/>
        </w:rPr>
        <w:t xml:space="preserve">del </w:t>
      </w:r>
      <w:r w:rsidR="006A26D9">
        <w:rPr>
          <w:rFonts w:ascii="Arial" w:eastAsia="Arial" w:hAnsi="Arial" w:cs="Arial"/>
        </w:rPr>
        <w:t>Poder Ejecutivo</w:t>
      </w:r>
      <w:r w:rsidR="00DF0647">
        <w:rPr>
          <w:rFonts w:ascii="Arial" w:eastAsia="Arial" w:hAnsi="Arial" w:cs="Arial"/>
        </w:rPr>
        <w:t xml:space="preserve"> en cada uno de los distritos electorales uninominales</w:t>
      </w:r>
      <w:r>
        <w:rPr>
          <w:rFonts w:ascii="Arial" w:eastAsia="Arial" w:hAnsi="Arial" w:cs="Arial"/>
        </w:rPr>
        <w:t>;</w:t>
      </w:r>
    </w:p>
    <w:p w14:paraId="41791C6C" w14:textId="77777777" w:rsidR="00F844DB" w:rsidRDefault="00ED0E70" w:rsidP="6242F245">
      <w:pPr>
        <w:numPr>
          <w:ilvl w:val="0"/>
          <w:numId w:val="7"/>
        </w:numPr>
        <w:spacing w:before="240" w:after="240" w:line="360" w:lineRule="auto"/>
        <w:jc w:val="both"/>
        <w:rPr>
          <w:rFonts w:ascii="Arial" w:eastAsia="Arial" w:hAnsi="Arial" w:cs="Arial"/>
        </w:rPr>
      </w:pPr>
      <w:r w:rsidRPr="6242F245">
        <w:rPr>
          <w:rFonts w:ascii="Arial" w:eastAsia="Arial" w:hAnsi="Arial" w:cs="Arial"/>
        </w:rPr>
        <w:t xml:space="preserve">Las que determine la </w:t>
      </w:r>
      <w:r w:rsidR="006A26D9" w:rsidRPr="6242F245">
        <w:rPr>
          <w:rFonts w:ascii="Arial" w:eastAsia="Arial" w:hAnsi="Arial" w:cs="Arial"/>
        </w:rPr>
        <w:t>Ley</w:t>
      </w:r>
      <w:r w:rsidRPr="6242F245">
        <w:rPr>
          <w:rFonts w:ascii="Arial" w:eastAsia="Arial" w:hAnsi="Arial" w:cs="Arial"/>
        </w:rPr>
        <w:t>.</w:t>
      </w:r>
    </w:p>
    <w:p w14:paraId="5E4421BE" w14:textId="77777777" w:rsidR="00F844DB" w:rsidRDefault="1A2AD30C">
      <w:pPr>
        <w:spacing w:before="120" w:after="120" w:line="360" w:lineRule="auto"/>
        <w:jc w:val="both"/>
        <w:rPr>
          <w:rFonts w:ascii="Arial" w:eastAsia="Arial" w:hAnsi="Arial" w:cs="Arial"/>
        </w:rPr>
      </w:pPr>
      <w:r w:rsidRPr="59B4E61D">
        <w:rPr>
          <w:rFonts w:ascii="Arial" w:eastAsia="Arial" w:hAnsi="Arial" w:cs="Arial"/>
        </w:rPr>
        <w:lastRenderedPageBreak/>
        <w:t>Ante la coordinación con los OPL, el INE decidió normar diversas actividades mediante la facultad de atracción.</w:t>
      </w:r>
      <w:r w:rsidR="00ED0E70" w:rsidRPr="59B4E61D">
        <w:rPr>
          <w:rFonts w:ascii="Arial" w:eastAsia="Arial" w:hAnsi="Arial" w:cs="Arial"/>
        </w:rPr>
        <w:t xml:space="preserve"> El ejemplo más notorio de ello es el Reglamento de Elecciones y sus anexos, que desde su publicación en 2016 se ha convertido en una guía para la organización y coordinación de los comicios tanto </w:t>
      </w:r>
      <w:r w:rsidR="0082507F" w:rsidRPr="59B4E61D">
        <w:rPr>
          <w:rFonts w:ascii="Arial" w:eastAsia="Arial" w:hAnsi="Arial" w:cs="Arial"/>
        </w:rPr>
        <w:t xml:space="preserve">Locales </w:t>
      </w:r>
      <w:r w:rsidR="00ED0E70" w:rsidRPr="59B4E61D">
        <w:rPr>
          <w:rFonts w:ascii="Arial" w:eastAsia="Arial" w:hAnsi="Arial" w:cs="Arial"/>
        </w:rPr>
        <w:t xml:space="preserve">como </w:t>
      </w:r>
      <w:r w:rsidR="0082507F" w:rsidRPr="59B4E61D">
        <w:rPr>
          <w:rFonts w:ascii="Arial" w:eastAsia="Arial" w:hAnsi="Arial" w:cs="Arial"/>
        </w:rPr>
        <w:t>Federales</w:t>
      </w:r>
      <w:r w:rsidR="00ED0E70" w:rsidRPr="59B4E61D">
        <w:rPr>
          <w:rFonts w:ascii="Arial" w:eastAsia="Arial" w:hAnsi="Arial" w:cs="Arial"/>
        </w:rPr>
        <w:t>.</w:t>
      </w:r>
    </w:p>
    <w:p w14:paraId="2E57BB43" w14:textId="65304DE0" w:rsidR="59B4E61D" w:rsidRDefault="59B4E61D" w:rsidP="59B4E61D">
      <w:pPr>
        <w:spacing w:before="120" w:after="120" w:line="360" w:lineRule="auto"/>
        <w:jc w:val="both"/>
        <w:rPr>
          <w:rFonts w:ascii="Arial" w:eastAsia="Arial" w:hAnsi="Arial" w:cs="Arial"/>
        </w:rPr>
      </w:pPr>
    </w:p>
    <w:p w14:paraId="09C78801" w14:textId="45795084" w:rsidR="00F844DB" w:rsidRDefault="4FEA77E1" w:rsidP="00BD28B8">
      <w:pPr>
        <w:spacing w:before="120" w:after="120" w:line="360" w:lineRule="auto"/>
        <w:jc w:val="both"/>
        <w:rPr>
          <w:rFonts w:ascii="Arial" w:eastAsia="Arial" w:hAnsi="Arial" w:cs="Arial"/>
        </w:rPr>
      </w:pPr>
      <w:r w:rsidRPr="0FBFB748">
        <w:rPr>
          <w:rFonts w:ascii="Arial" w:eastAsia="Arial" w:hAnsi="Arial" w:cs="Arial"/>
        </w:rPr>
        <w:t>Según lo señalado en este apartado, el Plan Integral y Calendario serán los instrumentos que los actores involucrados para obtener información precisa en el ámbito de competencia de cada uno, los espacios de coordinación estratégicos y los periodos en los que deberá cumplirse cada actividad.</w:t>
      </w:r>
      <w:r w:rsidR="00ED0E70" w:rsidRPr="0FBFB748">
        <w:rPr>
          <w:rFonts w:ascii="Arial" w:eastAsia="Arial" w:hAnsi="Arial" w:cs="Arial"/>
        </w:rPr>
        <w:t xml:space="preserve"> </w:t>
      </w:r>
      <w:r w:rsidR="505A0E22" w:rsidRPr="0FBFB748">
        <w:rPr>
          <w:rFonts w:ascii="Arial" w:eastAsia="Arial" w:hAnsi="Arial" w:cs="Arial"/>
        </w:rPr>
        <w:t>Ello permitirá que el INE y los OPL tengan una mejor planeación y encontrar mecanismos de colaboración ante posibles dificultades operativas.</w:t>
      </w:r>
      <w:r w:rsidR="00ED0E70" w:rsidRPr="0FBFB748">
        <w:rPr>
          <w:rFonts w:ascii="Arial" w:eastAsia="Arial" w:hAnsi="Arial" w:cs="Arial"/>
        </w:rPr>
        <w:t xml:space="preserve"> El objetivo es fortalecer la organización electoral con procesos más eficientes, elevando la profesionalización y estándares de calidad de cada una de las etapas de la elección. </w:t>
      </w:r>
    </w:p>
    <w:p w14:paraId="46B948BB" w14:textId="77777777" w:rsidR="00F844DB" w:rsidRPr="002063C0" w:rsidRDefault="00ED0E70" w:rsidP="002063C0">
      <w:pPr>
        <w:pStyle w:val="Ttulo1"/>
      </w:pPr>
      <w:bookmarkStart w:id="3" w:name="_Toc177576046"/>
      <w:r w:rsidRPr="002063C0">
        <w:t>Entidad</w:t>
      </w:r>
      <w:r w:rsidR="002063C0" w:rsidRPr="002063C0">
        <w:t>es</w:t>
      </w:r>
      <w:r w:rsidRPr="002063C0">
        <w:t xml:space="preserve"> con elección extraordinaria 202</w:t>
      </w:r>
      <w:r w:rsidR="00286021" w:rsidRPr="002063C0">
        <w:t>4</w:t>
      </w:r>
      <w:r w:rsidRPr="002063C0">
        <w:t xml:space="preserve"> y fechas relevantes</w:t>
      </w:r>
      <w:bookmarkEnd w:id="3"/>
    </w:p>
    <w:p w14:paraId="4D281AE1" w14:textId="77777777" w:rsidR="00F844DB" w:rsidRDefault="00F844DB">
      <w:pPr>
        <w:rPr>
          <w:rFonts w:ascii="Arial" w:eastAsia="Arial" w:hAnsi="Arial" w:cs="Arial"/>
          <w:b/>
          <w:sz w:val="46"/>
          <w:szCs w:val="46"/>
        </w:rPr>
      </w:pPr>
    </w:p>
    <w:p w14:paraId="169C07A0" w14:textId="076F5463" w:rsidR="00F844DB" w:rsidRDefault="27B0A047" w:rsidP="59B4E61D">
      <w:pPr>
        <w:spacing w:line="360" w:lineRule="auto"/>
        <w:jc w:val="both"/>
        <w:rPr>
          <w:rFonts w:ascii="Arial" w:eastAsia="Arial" w:hAnsi="Arial" w:cs="Arial"/>
        </w:rPr>
      </w:pPr>
      <w:r w:rsidRPr="62A9B724">
        <w:rPr>
          <w:rFonts w:ascii="Arial" w:eastAsia="Arial" w:hAnsi="Arial" w:cs="Arial"/>
        </w:rPr>
        <w:t xml:space="preserve">En este </w:t>
      </w:r>
      <w:r w:rsidR="72453409" w:rsidRPr="62A9B724">
        <w:rPr>
          <w:rFonts w:ascii="Arial" w:eastAsia="Arial" w:hAnsi="Arial" w:cs="Arial"/>
        </w:rPr>
        <w:t xml:space="preserve">Plan Integral </w:t>
      </w:r>
      <w:r w:rsidRPr="62A9B724">
        <w:rPr>
          <w:rFonts w:ascii="Arial" w:eastAsia="Arial" w:hAnsi="Arial" w:cs="Arial"/>
        </w:rPr>
        <w:t xml:space="preserve">y </w:t>
      </w:r>
      <w:r w:rsidR="72453409" w:rsidRPr="62A9B724">
        <w:rPr>
          <w:rFonts w:ascii="Arial" w:eastAsia="Arial" w:hAnsi="Arial" w:cs="Arial"/>
        </w:rPr>
        <w:t xml:space="preserve">Calendarios </w:t>
      </w:r>
      <w:r w:rsidRPr="62A9B724">
        <w:rPr>
          <w:rFonts w:ascii="Arial" w:eastAsia="Arial" w:hAnsi="Arial" w:cs="Arial"/>
        </w:rPr>
        <w:t xml:space="preserve">de </w:t>
      </w:r>
      <w:r w:rsidR="72453409" w:rsidRPr="62A9B724">
        <w:rPr>
          <w:rFonts w:ascii="Arial" w:eastAsia="Arial" w:hAnsi="Arial" w:cs="Arial"/>
        </w:rPr>
        <w:t xml:space="preserve">Coordinación </w:t>
      </w:r>
      <w:r w:rsidRPr="62A9B724">
        <w:rPr>
          <w:rFonts w:ascii="Arial" w:eastAsia="Arial" w:hAnsi="Arial" w:cs="Arial"/>
        </w:rPr>
        <w:t>está</w:t>
      </w:r>
      <w:r w:rsidR="3A1D4E62" w:rsidRPr="62A9B724">
        <w:rPr>
          <w:rFonts w:ascii="Arial" w:eastAsia="Arial" w:hAnsi="Arial" w:cs="Arial"/>
        </w:rPr>
        <w:t>n</w:t>
      </w:r>
      <w:r w:rsidRPr="62A9B724">
        <w:rPr>
          <w:rFonts w:ascii="Arial" w:eastAsia="Arial" w:hAnsi="Arial" w:cs="Arial"/>
        </w:rPr>
        <w:t xml:space="preserve"> considerada</w:t>
      </w:r>
      <w:r w:rsidR="3A1D4E62" w:rsidRPr="62A9B724">
        <w:rPr>
          <w:rFonts w:ascii="Arial" w:eastAsia="Arial" w:hAnsi="Arial" w:cs="Arial"/>
        </w:rPr>
        <w:t>s</w:t>
      </w:r>
      <w:r w:rsidRPr="62A9B724">
        <w:rPr>
          <w:rFonts w:ascii="Arial" w:eastAsia="Arial" w:hAnsi="Arial" w:cs="Arial"/>
        </w:rPr>
        <w:t xml:space="preserve"> la</w:t>
      </w:r>
      <w:r w:rsidR="3A1D4E62" w:rsidRPr="62A9B724">
        <w:rPr>
          <w:rFonts w:ascii="Arial" w:eastAsia="Arial" w:hAnsi="Arial" w:cs="Arial"/>
        </w:rPr>
        <w:t>s</w:t>
      </w:r>
      <w:r w:rsidRPr="62A9B724">
        <w:rPr>
          <w:rFonts w:ascii="Arial" w:eastAsia="Arial" w:hAnsi="Arial" w:cs="Arial"/>
        </w:rPr>
        <w:t xml:space="preserve"> </w:t>
      </w:r>
      <w:r w:rsidR="72453409" w:rsidRPr="62A9B724">
        <w:rPr>
          <w:rFonts w:ascii="Arial" w:eastAsia="Arial" w:hAnsi="Arial" w:cs="Arial"/>
        </w:rPr>
        <w:t xml:space="preserve">Elecciones Extraordinarias </w:t>
      </w:r>
      <w:r w:rsidRPr="62A9B724">
        <w:rPr>
          <w:rFonts w:ascii="Arial" w:eastAsia="Arial" w:hAnsi="Arial" w:cs="Arial"/>
        </w:rPr>
        <w:t>en</w:t>
      </w:r>
      <w:r w:rsidR="30CF7999" w:rsidRPr="62A9B724">
        <w:rPr>
          <w:rFonts w:ascii="Arial" w:eastAsia="Arial" w:hAnsi="Arial" w:cs="Arial"/>
        </w:rPr>
        <w:t xml:space="preserve"> </w:t>
      </w:r>
      <w:r w:rsidR="50E517A6" w:rsidRPr="62A9B724">
        <w:rPr>
          <w:rFonts w:ascii="Arial" w:eastAsia="Arial" w:hAnsi="Arial" w:cs="Arial"/>
        </w:rPr>
        <w:t xml:space="preserve">los </w:t>
      </w:r>
      <w:r w:rsidR="50E517A6" w:rsidRPr="001E2C1F">
        <w:rPr>
          <w:rFonts w:ascii="Arial" w:eastAsia="Arial" w:hAnsi="Arial" w:cs="Arial"/>
        </w:rPr>
        <w:t>estados de Chihuahua, Hidalgo, Michoacán, Tlaxcala y Yucatán</w:t>
      </w:r>
      <w:r w:rsidR="00710E2F" w:rsidRPr="001E2C1F">
        <w:rPr>
          <w:rFonts w:ascii="Arial" w:eastAsia="Arial" w:hAnsi="Arial" w:cs="Arial"/>
        </w:rPr>
        <w:t xml:space="preserve"> </w:t>
      </w:r>
      <w:r w:rsidR="0F52B94C" w:rsidRPr="001E2C1F">
        <w:rPr>
          <w:rFonts w:ascii="Arial" w:eastAsia="Arial" w:hAnsi="Arial" w:cs="Arial"/>
        </w:rPr>
        <w:t xml:space="preserve">para la integración de </w:t>
      </w:r>
      <w:r w:rsidR="00BD28B8" w:rsidRPr="001E2C1F">
        <w:rPr>
          <w:rFonts w:ascii="Arial" w:eastAsia="Arial" w:hAnsi="Arial" w:cs="Arial"/>
        </w:rPr>
        <w:t>6</w:t>
      </w:r>
      <w:r w:rsidR="00710E2F" w:rsidRPr="001E2C1F">
        <w:rPr>
          <w:rFonts w:ascii="Arial" w:eastAsia="Arial" w:hAnsi="Arial" w:cs="Arial"/>
        </w:rPr>
        <w:t xml:space="preserve"> </w:t>
      </w:r>
      <w:r w:rsidR="7F14C336" w:rsidRPr="001E2C1F">
        <w:rPr>
          <w:rFonts w:ascii="Arial" w:eastAsia="Arial" w:hAnsi="Arial" w:cs="Arial"/>
        </w:rPr>
        <w:t>Ayuntamiento</w:t>
      </w:r>
      <w:r w:rsidR="0F52B94C" w:rsidRPr="001E2C1F">
        <w:rPr>
          <w:rFonts w:ascii="Arial" w:eastAsia="Arial" w:hAnsi="Arial" w:cs="Arial"/>
        </w:rPr>
        <w:t>s</w:t>
      </w:r>
      <w:r w:rsidR="00BD28B8" w:rsidRPr="001E2C1F">
        <w:rPr>
          <w:rFonts w:ascii="Arial" w:eastAsia="Arial" w:hAnsi="Arial" w:cs="Arial"/>
        </w:rPr>
        <w:t>, adicionalmente de 2 Sindicaturas en Chihuahua y una Presidencia de Comunidad en Tlaxcala</w:t>
      </w:r>
      <w:r w:rsidR="0F52B94C" w:rsidRPr="001E2C1F">
        <w:rPr>
          <w:rFonts w:ascii="Arial" w:eastAsia="Arial" w:hAnsi="Arial" w:cs="Arial"/>
        </w:rPr>
        <w:t>.</w:t>
      </w:r>
    </w:p>
    <w:p w14:paraId="7ADD4F73" w14:textId="77777777" w:rsidR="00F844DB" w:rsidRDefault="00F844DB">
      <w:pPr>
        <w:spacing w:line="360" w:lineRule="auto"/>
        <w:jc w:val="both"/>
        <w:rPr>
          <w:rFonts w:ascii="Arial" w:eastAsia="Arial" w:hAnsi="Arial" w:cs="Arial"/>
          <w:b/>
        </w:rPr>
      </w:pPr>
    </w:p>
    <w:p w14:paraId="6A09E5A5" w14:textId="77777777" w:rsidR="001E2C1F" w:rsidRDefault="001E2C1F">
      <w:pPr>
        <w:spacing w:line="360" w:lineRule="auto"/>
        <w:jc w:val="both"/>
        <w:rPr>
          <w:rFonts w:ascii="Arial" w:eastAsia="Arial" w:hAnsi="Arial" w:cs="Arial"/>
          <w:b/>
        </w:rPr>
      </w:pPr>
    </w:p>
    <w:p w14:paraId="7B304802" w14:textId="77777777" w:rsidR="001E2C1F" w:rsidRDefault="001E2C1F">
      <w:pPr>
        <w:spacing w:line="360" w:lineRule="auto"/>
        <w:jc w:val="both"/>
        <w:rPr>
          <w:rFonts w:ascii="Arial" w:eastAsia="Arial" w:hAnsi="Arial" w:cs="Arial"/>
          <w:b/>
        </w:rPr>
      </w:pPr>
    </w:p>
    <w:p w14:paraId="7D9FE8BD" w14:textId="77777777" w:rsidR="001E2C1F" w:rsidRDefault="001E2C1F">
      <w:pPr>
        <w:spacing w:line="360" w:lineRule="auto"/>
        <w:jc w:val="both"/>
        <w:rPr>
          <w:rFonts w:ascii="Arial" w:eastAsia="Arial" w:hAnsi="Arial" w:cs="Arial"/>
          <w:b/>
        </w:rPr>
      </w:pPr>
    </w:p>
    <w:p w14:paraId="65B030C1" w14:textId="77777777" w:rsidR="001E2C1F" w:rsidRDefault="001E2C1F">
      <w:pPr>
        <w:spacing w:line="360" w:lineRule="auto"/>
        <w:jc w:val="both"/>
        <w:rPr>
          <w:rFonts w:ascii="Arial" w:eastAsia="Arial" w:hAnsi="Arial" w:cs="Arial"/>
          <w:b/>
        </w:rPr>
      </w:pPr>
    </w:p>
    <w:p w14:paraId="6B6C74C1" w14:textId="77777777" w:rsidR="001E2C1F" w:rsidRDefault="001E2C1F">
      <w:pPr>
        <w:spacing w:line="360" w:lineRule="auto"/>
        <w:jc w:val="both"/>
        <w:rPr>
          <w:rFonts w:ascii="Arial" w:eastAsia="Arial" w:hAnsi="Arial" w:cs="Arial"/>
          <w:b/>
        </w:rPr>
      </w:pPr>
    </w:p>
    <w:p w14:paraId="2438B270" w14:textId="77777777" w:rsidR="001E2C1F" w:rsidRDefault="001E2C1F">
      <w:pPr>
        <w:spacing w:line="360" w:lineRule="auto"/>
        <w:jc w:val="both"/>
        <w:rPr>
          <w:rFonts w:ascii="Arial" w:eastAsia="Arial" w:hAnsi="Arial" w:cs="Arial"/>
          <w:b/>
        </w:rPr>
      </w:pPr>
    </w:p>
    <w:p w14:paraId="7388981A" w14:textId="77777777" w:rsidR="001E2C1F" w:rsidRDefault="001E2C1F">
      <w:pPr>
        <w:spacing w:line="360" w:lineRule="auto"/>
        <w:jc w:val="both"/>
        <w:rPr>
          <w:rFonts w:ascii="Arial" w:eastAsia="Arial" w:hAnsi="Arial" w:cs="Arial"/>
          <w:b/>
        </w:rPr>
      </w:pPr>
    </w:p>
    <w:p w14:paraId="173DF62D" w14:textId="7417FEB9" w:rsidR="00F844DB" w:rsidRDefault="00ED0E70" w:rsidP="0FBFB748">
      <w:pPr>
        <w:spacing w:line="360" w:lineRule="auto"/>
        <w:jc w:val="both"/>
        <w:rPr>
          <w:rFonts w:ascii="Arial" w:eastAsia="Arial" w:hAnsi="Arial" w:cs="Arial"/>
          <w:b/>
          <w:bCs/>
          <w:sz w:val="20"/>
          <w:szCs w:val="20"/>
        </w:rPr>
      </w:pPr>
      <w:r w:rsidRPr="59B4E61D">
        <w:rPr>
          <w:rFonts w:ascii="Arial" w:eastAsia="Arial" w:hAnsi="Arial" w:cs="Arial"/>
          <w:b/>
          <w:bCs/>
          <w:sz w:val="20"/>
          <w:szCs w:val="20"/>
        </w:rPr>
        <w:lastRenderedPageBreak/>
        <w:t xml:space="preserve">Mapa 1. </w:t>
      </w:r>
      <w:r w:rsidR="7A9FCA29" w:rsidRPr="59B4E61D">
        <w:rPr>
          <w:rFonts w:ascii="Arial" w:eastAsia="Arial" w:hAnsi="Arial" w:cs="Arial"/>
          <w:b/>
          <w:bCs/>
          <w:sz w:val="20"/>
          <w:szCs w:val="20"/>
        </w:rPr>
        <w:t>Estado</w:t>
      </w:r>
      <w:r w:rsidR="6A74F9C5" w:rsidRPr="59B4E61D">
        <w:rPr>
          <w:rFonts w:ascii="Arial" w:eastAsia="Arial" w:hAnsi="Arial" w:cs="Arial"/>
          <w:b/>
          <w:bCs/>
          <w:sz w:val="20"/>
          <w:szCs w:val="20"/>
        </w:rPr>
        <w:t>s</w:t>
      </w:r>
      <w:r w:rsidR="7A9FCA29" w:rsidRPr="59B4E61D">
        <w:rPr>
          <w:rFonts w:ascii="Arial" w:eastAsia="Arial" w:hAnsi="Arial" w:cs="Arial"/>
          <w:b/>
          <w:bCs/>
          <w:sz w:val="20"/>
          <w:szCs w:val="20"/>
        </w:rPr>
        <w:t xml:space="preserve"> con elección extraordinaria</w:t>
      </w:r>
    </w:p>
    <w:p w14:paraId="3F19D884" w14:textId="3FD9C7CE" w:rsidR="00F844DB" w:rsidRDefault="00F844DB" w:rsidP="2F93BCF5">
      <w:pPr>
        <w:spacing w:line="360" w:lineRule="auto"/>
        <w:jc w:val="both"/>
      </w:pPr>
    </w:p>
    <w:p w14:paraId="73D273D7" w14:textId="348CEB8A" w:rsidR="00D24DFA" w:rsidRDefault="00D24DFA" w:rsidP="2F93BCF5">
      <w:pPr>
        <w:spacing w:line="360" w:lineRule="auto"/>
        <w:jc w:val="both"/>
      </w:pPr>
      <w:r>
        <w:rPr>
          <w:noProof/>
        </w:rPr>
        <w:drawing>
          <wp:inline distT="0" distB="0" distL="0" distR="0" wp14:anchorId="1D34CC4D" wp14:editId="461BC4D2">
            <wp:extent cx="5400040" cy="3374390"/>
            <wp:effectExtent l="0" t="0" r="0" b="0"/>
            <wp:docPr id="114571544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5442" name="Imagen 1" descr="Mapa&#10;&#10;Descripción generada automáticamente"/>
                    <pic:cNvPicPr/>
                  </pic:nvPicPr>
                  <pic:blipFill>
                    <a:blip r:embed="rId13"/>
                    <a:stretch>
                      <a:fillRect/>
                    </a:stretch>
                  </pic:blipFill>
                  <pic:spPr>
                    <a:xfrm>
                      <a:off x="0" y="0"/>
                      <a:ext cx="5400040" cy="3374390"/>
                    </a:xfrm>
                    <a:prstGeom prst="rect">
                      <a:avLst/>
                    </a:prstGeom>
                  </pic:spPr>
                </pic:pic>
              </a:graphicData>
            </a:graphic>
          </wp:inline>
        </w:drawing>
      </w:r>
    </w:p>
    <w:p w14:paraId="5D941452" w14:textId="77777777" w:rsidR="00F844DB" w:rsidRDefault="1D2E3C51" w:rsidP="0FBFB748">
      <w:pPr>
        <w:spacing w:line="360" w:lineRule="auto"/>
        <w:jc w:val="center"/>
        <w:rPr>
          <w:rFonts w:ascii="Arial" w:eastAsia="Arial" w:hAnsi="Arial" w:cs="Arial"/>
          <w:sz w:val="20"/>
          <w:szCs w:val="20"/>
        </w:rPr>
      </w:pPr>
      <w:r w:rsidRPr="0FBFB748">
        <w:rPr>
          <w:rFonts w:ascii="Arial" w:eastAsia="Arial" w:hAnsi="Arial" w:cs="Arial"/>
          <w:b/>
          <w:bCs/>
          <w:sz w:val="20"/>
          <w:szCs w:val="20"/>
        </w:rPr>
        <w:t>Fuente:</w:t>
      </w:r>
      <w:r w:rsidRPr="0FBFB748">
        <w:rPr>
          <w:rFonts w:ascii="Arial" w:eastAsia="Arial" w:hAnsi="Arial" w:cs="Arial"/>
          <w:sz w:val="20"/>
          <w:szCs w:val="20"/>
        </w:rPr>
        <w:t xml:space="preserve"> Elaboración propia con </w:t>
      </w:r>
      <w:r w:rsidR="55AF63FF" w:rsidRPr="0FBFB748">
        <w:rPr>
          <w:rFonts w:ascii="Arial" w:eastAsia="Arial" w:hAnsi="Arial" w:cs="Arial"/>
          <w:sz w:val="20"/>
          <w:szCs w:val="20"/>
        </w:rPr>
        <w:t>información</w:t>
      </w:r>
      <w:r w:rsidRPr="0FBFB748">
        <w:rPr>
          <w:rFonts w:ascii="Arial" w:eastAsia="Arial" w:hAnsi="Arial" w:cs="Arial"/>
          <w:sz w:val="20"/>
          <w:szCs w:val="20"/>
        </w:rPr>
        <w:t xml:space="preserve"> de la UTVOPL</w:t>
      </w:r>
    </w:p>
    <w:p w14:paraId="5B604896" w14:textId="77777777" w:rsidR="00D47C2B" w:rsidRDefault="00D47C2B" w:rsidP="2F93BCF5">
      <w:pPr>
        <w:spacing w:line="360" w:lineRule="auto"/>
        <w:jc w:val="both"/>
        <w:rPr>
          <w:rFonts w:ascii="Arial" w:eastAsia="Arial" w:hAnsi="Arial" w:cs="Arial"/>
        </w:rPr>
      </w:pPr>
    </w:p>
    <w:p w14:paraId="260CB3EA" w14:textId="3843957E" w:rsidR="00BD28B8" w:rsidRDefault="00BD28B8" w:rsidP="00BD28B8">
      <w:pPr>
        <w:spacing w:line="360" w:lineRule="auto"/>
        <w:jc w:val="both"/>
        <w:rPr>
          <w:rFonts w:ascii="Arial" w:eastAsia="Arial" w:hAnsi="Arial" w:cs="Arial"/>
        </w:rPr>
      </w:pPr>
      <w:r>
        <w:rPr>
          <w:rFonts w:ascii="Arial" w:eastAsia="Arial" w:hAnsi="Arial" w:cs="Arial"/>
        </w:rPr>
        <w:t>E</w:t>
      </w:r>
      <w:r w:rsidRPr="2F93BCF5">
        <w:rPr>
          <w:rFonts w:ascii="Arial" w:eastAsia="Arial" w:hAnsi="Arial" w:cs="Arial"/>
        </w:rPr>
        <w:t xml:space="preserve">n el municipio de </w:t>
      </w:r>
      <w:r w:rsidRPr="2F93BCF5">
        <w:rPr>
          <w:rFonts w:ascii="Arial" w:eastAsia="Arial" w:hAnsi="Arial" w:cs="Arial"/>
          <w:b/>
          <w:bCs/>
        </w:rPr>
        <w:t xml:space="preserve">San Lucas </w:t>
      </w:r>
      <w:proofErr w:type="spellStart"/>
      <w:r w:rsidRPr="2F93BCF5">
        <w:rPr>
          <w:rFonts w:ascii="Arial" w:eastAsia="Arial" w:hAnsi="Arial" w:cs="Arial"/>
          <w:b/>
          <w:bCs/>
        </w:rPr>
        <w:t>Tecopilco</w:t>
      </w:r>
      <w:proofErr w:type="spellEnd"/>
      <w:r>
        <w:rPr>
          <w:rFonts w:ascii="Arial" w:eastAsia="Arial" w:hAnsi="Arial" w:cs="Arial"/>
          <w:b/>
          <w:bCs/>
        </w:rPr>
        <w:t>,</w:t>
      </w:r>
      <w:r w:rsidRPr="00D47C2B">
        <w:rPr>
          <w:rFonts w:ascii="Arial" w:eastAsia="Arial" w:hAnsi="Arial" w:cs="Arial"/>
        </w:rPr>
        <w:t xml:space="preserve"> la</w:t>
      </w:r>
      <w:r w:rsidRPr="2F93BCF5">
        <w:rPr>
          <w:rFonts w:ascii="Arial" w:eastAsia="Arial" w:hAnsi="Arial" w:cs="Arial"/>
        </w:rPr>
        <w:t xml:space="preserve"> comunidad de</w:t>
      </w:r>
      <w:r w:rsidRPr="2F93BCF5">
        <w:rPr>
          <w:rFonts w:ascii="Arial" w:eastAsia="Arial" w:hAnsi="Arial" w:cs="Arial"/>
          <w:b/>
          <w:bCs/>
        </w:rPr>
        <w:t xml:space="preserve"> Santa María Capulac, </w:t>
      </w:r>
      <w:r w:rsidRPr="2F93BCF5">
        <w:rPr>
          <w:rFonts w:ascii="Arial" w:eastAsia="Arial" w:hAnsi="Arial" w:cs="Arial"/>
        </w:rPr>
        <w:t xml:space="preserve">del estado de Tlaxcala y los municipios de </w:t>
      </w:r>
      <w:proofErr w:type="spellStart"/>
      <w:r w:rsidRPr="2F93BCF5">
        <w:rPr>
          <w:rFonts w:ascii="Arial" w:eastAsia="Arial" w:hAnsi="Arial" w:cs="Arial"/>
          <w:b/>
          <w:bCs/>
        </w:rPr>
        <w:t>Chichimilá</w:t>
      </w:r>
      <w:proofErr w:type="spellEnd"/>
      <w:r w:rsidRPr="2F93BCF5">
        <w:rPr>
          <w:rFonts w:ascii="Arial" w:eastAsia="Arial" w:hAnsi="Arial" w:cs="Arial"/>
          <w:b/>
          <w:bCs/>
        </w:rPr>
        <w:t xml:space="preserve"> </w:t>
      </w:r>
      <w:r w:rsidRPr="2F93BCF5">
        <w:rPr>
          <w:rFonts w:ascii="Arial" w:eastAsia="Arial" w:hAnsi="Arial" w:cs="Arial"/>
        </w:rPr>
        <w:t>e</w:t>
      </w:r>
      <w:r w:rsidRPr="2F93BCF5">
        <w:rPr>
          <w:rFonts w:ascii="Arial" w:eastAsia="Arial" w:hAnsi="Arial" w:cs="Arial"/>
          <w:b/>
          <w:bCs/>
        </w:rPr>
        <w:t xml:space="preserve"> Izamal</w:t>
      </w:r>
      <w:r w:rsidRPr="2F93BCF5">
        <w:rPr>
          <w:rFonts w:ascii="Arial" w:eastAsia="Arial" w:hAnsi="Arial" w:cs="Arial"/>
        </w:rPr>
        <w:t xml:space="preserve"> del estado de Yucatán, </w:t>
      </w:r>
      <w:r>
        <w:rPr>
          <w:rFonts w:ascii="Arial" w:eastAsia="Arial" w:hAnsi="Arial" w:cs="Arial"/>
        </w:rPr>
        <w:t>tendrán jornada electoral el</w:t>
      </w:r>
      <w:r w:rsidRPr="2F93BCF5">
        <w:rPr>
          <w:rFonts w:ascii="Arial" w:eastAsia="Arial" w:hAnsi="Arial" w:cs="Arial"/>
        </w:rPr>
        <w:t xml:space="preserve"> </w:t>
      </w:r>
      <w:r w:rsidRPr="2F93BCF5">
        <w:rPr>
          <w:rFonts w:ascii="Arial" w:eastAsia="Arial" w:hAnsi="Arial" w:cs="Arial"/>
          <w:b/>
          <w:bCs/>
        </w:rPr>
        <w:t>24 noviembre</w:t>
      </w:r>
      <w:r w:rsidRPr="59B4E61D">
        <w:rPr>
          <w:rFonts w:ascii="Arial" w:eastAsia="Arial" w:hAnsi="Arial" w:cs="Arial"/>
          <w:b/>
          <w:bCs/>
        </w:rPr>
        <w:t>;</w:t>
      </w:r>
      <w:r w:rsidRPr="59B4E61D">
        <w:rPr>
          <w:rFonts w:ascii="Arial" w:eastAsia="Arial" w:hAnsi="Arial" w:cs="Arial"/>
        </w:rPr>
        <w:t xml:space="preserve"> asimismo</w:t>
      </w:r>
      <w:r w:rsidRPr="59B4E61D">
        <w:rPr>
          <w:rFonts w:ascii="Arial" w:eastAsia="Arial" w:hAnsi="Arial" w:cs="Arial"/>
          <w:b/>
          <w:bCs/>
        </w:rPr>
        <w:t xml:space="preserve">, </w:t>
      </w:r>
      <w:r w:rsidRPr="59B4E61D">
        <w:rPr>
          <w:rFonts w:ascii="Arial" w:eastAsia="Arial" w:hAnsi="Arial" w:cs="Arial"/>
        </w:rPr>
        <w:t xml:space="preserve">el municipio de </w:t>
      </w:r>
      <w:r w:rsidRPr="59B4E61D">
        <w:rPr>
          <w:rFonts w:ascii="Arial" w:eastAsia="Arial" w:hAnsi="Arial" w:cs="Arial"/>
          <w:b/>
          <w:bCs/>
        </w:rPr>
        <w:t>Cuautepec de Hinojosa</w:t>
      </w:r>
      <w:r w:rsidRPr="59B4E61D">
        <w:rPr>
          <w:rFonts w:ascii="Arial" w:eastAsia="Arial" w:hAnsi="Arial" w:cs="Arial"/>
        </w:rPr>
        <w:t>, perteneciente al estado de Hidalgo, l</w:t>
      </w:r>
      <w:r>
        <w:rPr>
          <w:rFonts w:ascii="Arial" w:eastAsia="Arial" w:hAnsi="Arial" w:cs="Arial"/>
        </w:rPr>
        <w:t>a</w:t>
      </w:r>
      <w:r w:rsidRPr="59B4E61D">
        <w:rPr>
          <w:rFonts w:ascii="Arial" w:eastAsia="Arial" w:hAnsi="Arial" w:cs="Arial"/>
        </w:rPr>
        <w:t xml:space="preserve"> </w:t>
      </w:r>
      <w:r w:rsidR="0053293C">
        <w:rPr>
          <w:rFonts w:ascii="Arial" w:eastAsia="Arial" w:hAnsi="Arial" w:cs="Arial"/>
        </w:rPr>
        <w:t xml:space="preserve">jornada electoral se </w:t>
      </w:r>
      <w:r w:rsidRPr="59B4E61D">
        <w:rPr>
          <w:rFonts w:ascii="Arial" w:eastAsia="Arial" w:hAnsi="Arial" w:cs="Arial"/>
        </w:rPr>
        <w:t xml:space="preserve">llevará a cabo el </w:t>
      </w:r>
      <w:r w:rsidRPr="59B4E61D">
        <w:rPr>
          <w:rFonts w:ascii="Arial" w:eastAsia="Arial" w:hAnsi="Arial" w:cs="Arial"/>
          <w:b/>
          <w:bCs/>
        </w:rPr>
        <w:t>1 de diciembre</w:t>
      </w:r>
      <w:r w:rsidRPr="59B4E61D">
        <w:rPr>
          <w:rFonts w:ascii="Arial" w:eastAsia="Arial" w:hAnsi="Arial" w:cs="Arial"/>
        </w:rPr>
        <w:t>.</w:t>
      </w:r>
    </w:p>
    <w:p w14:paraId="278DF72C" w14:textId="77777777" w:rsidR="00BD28B8" w:rsidRDefault="00BD28B8" w:rsidP="00BD28B8">
      <w:pPr>
        <w:spacing w:line="360" w:lineRule="auto"/>
        <w:jc w:val="both"/>
        <w:rPr>
          <w:rFonts w:ascii="Arial" w:eastAsia="Arial" w:hAnsi="Arial" w:cs="Arial"/>
        </w:rPr>
      </w:pPr>
    </w:p>
    <w:p w14:paraId="14DC7BDD" w14:textId="267F067A" w:rsidR="0FBFB748" w:rsidRDefault="4224BBA2" w:rsidP="2F93BCF5">
      <w:pPr>
        <w:spacing w:line="360" w:lineRule="auto"/>
        <w:jc w:val="both"/>
        <w:rPr>
          <w:rFonts w:ascii="Arial" w:eastAsia="Arial" w:hAnsi="Arial" w:cs="Arial"/>
        </w:rPr>
      </w:pPr>
      <w:r w:rsidRPr="59B4E61D">
        <w:rPr>
          <w:rFonts w:ascii="Arial" w:eastAsia="Arial" w:hAnsi="Arial" w:cs="Arial"/>
        </w:rPr>
        <w:t xml:space="preserve">En el estado de </w:t>
      </w:r>
      <w:r w:rsidR="5309A301" w:rsidRPr="59B4E61D">
        <w:rPr>
          <w:rFonts w:ascii="Arial" w:eastAsia="Arial" w:hAnsi="Arial" w:cs="Arial"/>
        </w:rPr>
        <w:t>Chihuahua</w:t>
      </w:r>
      <w:r w:rsidRPr="59B4E61D">
        <w:rPr>
          <w:rFonts w:ascii="Arial" w:eastAsia="Arial" w:hAnsi="Arial" w:cs="Arial"/>
        </w:rPr>
        <w:t xml:space="preserve">, los municipios de </w:t>
      </w:r>
      <w:r w:rsidRPr="59B4E61D">
        <w:rPr>
          <w:rFonts w:ascii="Arial" w:eastAsia="Arial" w:hAnsi="Arial" w:cs="Arial"/>
          <w:b/>
          <w:bCs/>
        </w:rPr>
        <w:t xml:space="preserve">Ocampo </w:t>
      </w:r>
      <w:r w:rsidRPr="59B4E61D">
        <w:rPr>
          <w:rFonts w:ascii="Arial" w:eastAsia="Arial" w:hAnsi="Arial" w:cs="Arial"/>
        </w:rPr>
        <w:t>y</w:t>
      </w:r>
      <w:r w:rsidRPr="59B4E61D">
        <w:rPr>
          <w:rFonts w:ascii="Arial" w:eastAsia="Arial" w:hAnsi="Arial" w:cs="Arial"/>
          <w:b/>
          <w:bCs/>
        </w:rPr>
        <w:t xml:space="preserve"> Dr. Belisario Domínguez,</w:t>
      </w:r>
      <w:r w:rsidRPr="59B4E61D">
        <w:rPr>
          <w:rFonts w:ascii="Arial" w:eastAsia="Arial" w:hAnsi="Arial" w:cs="Arial"/>
        </w:rPr>
        <w:t xml:space="preserve"> tendrán </w:t>
      </w:r>
      <w:r w:rsidR="0053293C">
        <w:rPr>
          <w:rFonts w:ascii="Arial" w:eastAsia="Arial" w:hAnsi="Arial" w:cs="Arial"/>
        </w:rPr>
        <w:t>su jornada</w:t>
      </w:r>
      <w:r w:rsidRPr="59B4E61D">
        <w:rPr>
          <w:rFonts w:ascii="Arial" w:eastAsia="Arial" w:hAnsi="Arial" w:cs="Arial"/>
        </w:rPr>
        <w:t xml:space="preserve"> el </w:t>
      </w:r>
      <w:r w:rsidRPr="59B4E61D">
        <w:rPr>
          <w:rFonts w:ascii="Arial" w:eastAsia="Arial" w:hAnsi="Arial" w:cs="Arial"/>
          <w:b/>
          <w:bCs/>
        </w:rPr>
        <w:t>8 de diciembre</w:t>
      </w:r>
      <w:r w:rsidR="00BD28B8">
        <w:rPr>
          <w:rFonts w:ascii="Arial" w:eastAsia="Arial" w:hAnsi="Arial" w:cs="Arial"/>
        </w:rPr>
        <w:t>. De la misma manera</w:t>
      </w:r>
      <w:r w:rsidR="00D47C2B">
        <w:rPr>
          <w:rFonts w:ascii="Arial" w:eastAsia="Arial" w:hAnsi="Arial" w:cs="Arial"/>
        </w:rPr>
        <w:t xml:space="preserve">, el municipio de </w:t>
      </w:r>
      <w:proofErr w:type="spellStart"/>
      <w:r w:rsidR="00D47C2B" w:rsidRPr="00D47C2B">
        <w:rPr>
          <w:rFonts w:ascii="Arial" w:eastAsia="Arial" w:hAnsi="Arial" w:cs="Arial"/>
          <w:b/>
          <w:bCs/>
        </w:rPr>
        <w:t>Irimbo</w:t>
      </w:r>
      <w:proofErr w:type="spellEnd"/>
      <w:r w:rsidR="0053293C">
        <w:rPr>
          <w:rFonts w:ascii="Arial" w:eastAsia="Arial" w:hAnsi="Arial" w:cs="Arial"/>
          <w:b/>
          <w:bCs/>
        </w:rPr>
        <w:t>,</w:t>
      </w:r>
      <w:r w:rsidR="00D47C2B">
        <w:rPr>
          <w:rFonts w:ascii="Arial" w:eastAsia="Arial" w:hAnsi="Arial" w:cs="Arial"/>
        </w:rPr>
        <w:t xml:space="preserve"> del estado de</w:t>
      </w:r>
      <w:r w:rsidR="00D47C2B" w:rsidRPr="00D47C2B">
        <w:rPr>
          <w:rFonts w:ascii="Arial" w:eastAsia="Arial" w:hAnsi="Arial" w:cs="Arial"/>
        </w:rPr>
        <w:t xml:space="preserve"> Michoacán</w:t>
      </w:r>
      <w:r w:rsidR="00D47C2B">
        <w:rPr>
          <w:rFonts w:ascii="Arial" w:eastAsia="Arial" w:hAnsi="Arial" w:cs="Arial"/>
        </w:rPr>
        <w:t xml:space="preserve"> realizar</w:t>
      </w:r>
      <w:r w:rsidR="00710E2F">
        <w:rPr>
          <w:rFonts w:ascii="Arial" w:eastAsia="Arial" w:hAnsi="Arial" w:cs="Arial"/>
        </w:rPr>
        <w:t>á</w:t>
      </w:r>
      <w:r w:rsidR="00D47C2B">
        <w:rPr>
          <w:rFonts w:ascii="Arial" w:eastAsia="Arial" w:hAnsi="Arial" w:cs="Arial"/>
        </w:rPr>
        <w:t xml:space="preserve"> la </w:t>
      </w:r>
      <w:r w:rsidR="0053293C">
        <w:rPr>
          <w:rFonts w:ascii="Arial" w:eastAsia="Arial" w:hAnsi="Arial" w:cs="Arial"/>
        </w:rPr>
        <w:t>misma</w:t>
      </w:r>
      <w:r w:rsidR="00D47C2B">
        <w:rPr>
          <w:rFonts w:ascii="Arial" w:eastAsia="Arial" w:hAnsi="Arial" w:cs="Arial"/>
        </w:rPr>
        <w:t xml:space="preserve"> el </w:t>
      </w:r>
      <w:r w:rsidR="00D47C2B" w:rsidRPr="00D47C2B">
        <w:rPr>
          <w:rFonts w:ascii="Arial" w:eastAsia="Arial" w:hAnsi="Arial" w:cs="Arial"/>
          <w:b/>
          <w:bCs/>
        </w:rPr>
        <w:t>8 de diciembre</w:t>
      </w:r>
      <w:r w:rsidR="00D47C2B">
        <w:rPr>
          <w:rFonts w:ascii="Arial" w:eastAsia="Arial" w:hAnsi="Arial" w:cs="Arial"/>
        </w:rPr>
        <w:t>.</w:t>
      </w:r>
      <w:r w:rsidRPr="2F93BCF5">
        <w:rPr>
          <w:rFonts w:ascii="Arial" w:eastAsia="Arial" w:hAnsi="Arial" w:cs="Arial"/>
        </w:rPr>
        <w:t xml:space="preserve"> </w:t>
      </w:r>
    </w:p>
    <w:p w14:paraId="3D206E14" w14:textId="77777777" w:rsidR="00D47C2B" w:rsidRDefault="00D47C2B" w:rsidP="2F93BCF5">
      <w:pPr>
        <w:spacing w:line="360" w:lineRule="auto"/>
        <w:jc w:val="both"/>
        <w:rPr>
          <w:rFonts w:ascii="Arial" w:eastAsia="Arial" w:hAnsi="Arial" w:cs="Arial"/>
        </w:rPr>
      </w:pPr>
    </w:p>
    <w:p w14:paraId="5CF45C83" w14:textId="3426BC5A" w:rsidR="30C61C68" w:rsidRDefault="30C61C68" w:rsidP="59B4E61D">
      <w:pPr>
        <w:spacing w:line="360" w:lineRule="auto"/>
        <w:jc w:val="both"/>
        <w:rPr>
          <w:rFonts w:ascii="Arial" w:eastAsia="Arial" w:hAnsi="Arial" w:cs="Arial"/>
        </w:rPr>
      </w:pPr>
      <w:r w:rsidRPr="59B4E61D">
        <w:rPr>
          <w:rFonts w:ascii="Arial" w:eastAsia="Arial" w:hAnsi="Arial" w:cs="Arial"/>
        </w:rPr>
        <w:t>En los mapas que se presentan a continuación, se visualizan los Municipios y la Comunidad, en el caso de Tlaxcala, donde habrá elecciones extraordinarias</w:t>
      </w:r>
      <w:r w:rsidR="3663C287" w:rsidRPr="59B4E61D">
        <w:rPr>
          <w:rFonts w:ascii="Arial" w:eastAsia="Arial" w:hAnsi="Arial" w:cs="Arial"/>
        </w:rPr>
        <w:t>.</w:t>
      </w:r>
    </w:p>
    <w:p w14:paraId="7E10462D" w14:textId="7CAC44E1" w:rsidR="00AA0B12" w:rsidRDefault="0017016F" w:rsidP="59B4E61D">
      <w:pPr>
        <w:rPr>
          <w:rFonts w:ascii="Arial" w:eastAsia="Arial" w:hAnsi="Arial" w:cs="Arial"/>
          <w:b/>
          <w:bCs/>
          <w:sz w:val="46"/>
          <w:szCs w:val="46"/>
        </w:rPr>
      </w:pPr>
      <w:r w:rsidRPr="59B4E61D">
        <w:rPr>
          <w:rFonts w:ascii="Arial" w:eastAsia="Arial" w:hAnsi="Arial" w:cs="Arial"/>
          <w:b/>
          <w:bCs/>
          <w:sz w:val="46"/>
          <w:szCs w:val="46"/>
        </w:rPr>
        <w:t xml:space="preserve"> </w:t>
      </w:r>
    </w:p>
    <w:p w14:paraId="5363405A" w14:textId="77777777" w:rsidR="008E2075" w:rsidRDefault="008E2075" w:rsidP="59B4E61D">
      <w:pPr>
        <w:rPr>
          <w:rFonts w:ascii="Arial" w:eastAsia="Arial" w:hAnsi="Arial" w:cs="Arial"/>
          <w:b/>
          <w:bCs/>
          <w:sz w:val="46"/>
          <w:szCs w:val="46"/>
        </w:rPr>
      </w:pPr>
    </w:p>
    <w:p w14:paraId="10869B87" w14:textId="77777777" w:rsidR="008E2075" w:rsidRDefault="008E2075" w:rsidP="59B4E61D">
      <w:pPr>
        <w:rPr>
          <w:rFonts w:ascii="Arial" w:eastAsia="Arial" w:hAnsi="Arial" w:cs="Arial"/>
          <w:b/>
          <w:bCs/>
          <w:sz w:val="46"/>
          <w:szCs w:val="46"/>
        </w:rPr>
      </w:pPr>
    </w:p>
    <w:p w14:paraId="3039D5C5" w14:textId="3EA4DAFA" w:rsidR="007E0644" w:rsidRPr="00AA0B12" w:rsidRDefault="479A5686" w:rsidP="00AA0B12">
      <w:pPr>
        <w:spacing w:line="360" w:lineRule="auto"/>
        <w:jc w:val="both"/>
        <w:rPr>
          <w:rFonts w:ascii="Arial" w:eastAsia="Arial" w:hAnsi="Arial" w:cs="Arial"/>
          <w:b/>
          <w:bCs/>
          <w:sz w:val="20"/>
          <w:szCs w:val="20"/>
        </w:rPr>
      </w:pPr>
      <w:r w:rsidRPr="2F93BCF5">
        <w:rPr>
          <w:rFonts w:ascii="Arial" w:eastAsia="Arial" w:hAnsi="Arial" w:cs="Arial"/>
          <w:b/>
          <w:bCs/>
          <w:sz w:val="20"/>
          <w:szCs w:val="20"/>
        </w:rPr>
        <w:lastRenderedPageBreak/>
        <w:t>Mapa 2. Municipios con elección extraordinaria</w:t>
      </w:r>
    </w:p>
    <w:p w14:paraId="35CAB1CC" w14:textId="77777777" w:rsidR="007E0644" w:rsidRDefault="479A5686" w:rsidP="2F93BCF5">
      <w:r>
        <w:rPr>
          <w:noProof/>
        </w:rPr>
        <w:drawing>
          <wp:inline distT="0" distB="0" distL="0" distR="0" wp14:anchorId="3B3E1497" wp14:editId="7F3A428F">
            <wp:extent cx="4653888" cy="4095750"/>
            <wp:effectExtent l="0" t="0" r="0" b="0"/>
            <wp:docPr id="1101488144" name="Imagen 110148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64941" cy="4105478"/>
                    </a:xfrm>
                    <a:prstGeom prst="rect">
                      <a:avLst/>
                    </a:prstGeom>
                  </pic:spPr>
                </pic:pic>
              </a:graphicData>
            </a:graphic>
          </wp:inline>
        </w:drawing>
      </w:r>
    </w:p>
    <w:p w14:paraId="498271BC" w14:textId="77777777" w:rsidR="00AA0B12" w:rsidRDefault="00AA0B12" w:rsidP="00A64222">
      <w:pPr>
        <w:spacing w:line="360" w:lineRule="auto"/>
        <w:jc w:val="both"/>
        <w:rPr>
          <w:rFonts w:ascii="Arial" w:eastAsia="Arial" w:hAnsi="Arial" w:cs="Arial"/>
          <w:b/>
          <w:bCs/>
          <w:sz w:val="20"/>
          <w:szCs w:val="20"/>
        </w:rPr>
      </w:pPr>
    </w:p>
    <w:p w14:paraId="3C0B2618" w14:textId="7D1BC596" w:rsidR="00924813" w:rsidRDefault="2794AECA" w:rsidP="2DFB91CB">
      <w:pPr>
        <w:spacing w:line="360" w:lineRule="auto"/>
        <w:jc w:val="both"/>
        <w:rPr>
          <w:rFonts w:ascii="Arial" w:eastAsia="Arial" w:hAnsi="Arial" w:cs="Arial"/>
          <w:b/>
          <w:bCs/>
          <w:sz w:val="20"/>
          <w:szCs w:val="20"/>
        </w:rPr>
      </w:pPr>
      <w:r w:rsidRPr="2DFB91CB">
        <w:rPr>
          <w:rFonts w:ascii="Arial" w:eastAsia="Arial" w:hAnsi="Arial" w:cs="Arial"/>
          <w:b/>
          <w:bCs/>
          <w:sz w:val="20"/>
          <w:szCs w:val="20"/>
        </w:rPr>
        <w:t>Mapa 3. Municipio con elección extraordinaria</w:t>
      </w:r>
      <w:r w:rsidR="3BDBE2BE" w:rsidRPr="2DFB91CB">
        <w:rPr>
          <w:rFonts w:ascii="Arial" w:eastAsia="Arial" w:hAnsi="Arial" w:cs="Arial"/>
          <w:b/>
          <w:bCs/>
          <w:sz w:val="20"/>
          <w:szCs w:val="20"/>
        </w:rPr>
        <w:t xml:space="preserve"> </w:t>
      </w:r>
    </w:p>
    <w:p w14:paraId="12C12EA7" w14:textId="7574F9E3" w:rsidR="2F93BCF5" w:rsidRPr="008E2075" w:rsidRDefault="00D47C2B" w:rsidP="008E2075">
      <w:pPr>
        <w:spacing w:line="360" w:lineRule="auto"/>
        <w:jc w:val="both"/>
        <w:rPr>
          <w:rFonts w:ascii="Arial" w:eastAsia="Arial" w:hAnsi="Arial" w:cs="Arial"/>
          <w:b/>
          <w:bCs/>
          <w:sz w:val="20"/>
          <w:szCs w:val="20"/>
        </w:rPr>
      </w:pPr>
      <w:r>
        <w:rPr>
          <w:noProof/>
        </w:rPr>
        <w:drawing>
          <wp:inline distT="0" distB="0" distL="0" distR="0" wp14:anchorId="6CE83EF6" wp14:editId="571D416B">
            <wp:extent cx="5143500" cy="3873955"/>
            <wp:effectExtent l="0" t="0" r="0" b="0"/>
            <wp:docPr id="98032036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0362" name="Imagen 1" descr="Mapa&#10;&#10;Descripción generada automáticamente"/>
                    <pic:cNvPicPr/>
                  </pic:nvPicPr>
                  <pic:blipFill>
                    <a:blip r:embed="rId15"/>
                    <a:stretch>
                      <a:fillRect/>
                    </a:stretch>
                  </pic:blipFill>
                  <pic:spPr>
                    <a:xfrm>
                      <a:off x="0" y="0"/>
                      <a:ext cx="5149514" cy="3878485"/>
                    </a:xfrm>
                    <a:prstGeom prst="rect">
                      <a:avLst/>
                    </a:prstGeom>
                  </pic:spPr>
                </pic:pic>
              </a:graphicData>
            </a:graphic>
          </wp:inline>
        </w:drawing>
      </w:r>
    </w:p>
    <w:p w14:paraId="43D94A3D" w14:textId="77777777" w:rsidR="001E2C1F" w:rsidRDefault="001E2C1F" w:rsidP="2F93BCF5">
      <w:pPr>
        <w:spacing w:line="360" w:lineRule="auto"/>
        <w:jc w:val="both"/>
        <w:rPr>
          <w:rFonts w:ascii="Arial" w:eastAsia="Arial" w:hAnsi="Arial" w:cs="Arial"/>
          <w:b/>
          <w:bCs/>
          <w:sz w:val="20"/>
          <w:szCs w:val="20"/>
        </w:rPr>
      </w:pPr>
    </w:p>
    <w:p w14:paraId="18277E88" w14:textId="31707F88" w:rsidR="641B7415" w:rsidRDefault="641B7415" w:rsidP="2F93BCF5">
      <w:pPr>
        <w:spacing w:line="360" w:lineRule="auto"/>
        <w:jc w:val="both"/>
        <w:rPr>
          <w:rFonts w:ascii="Arial" w:eastAsia="Arial" w:hAnsi="Arial" w:cs="Arial"/>
          <w:b/>
          <w:bCs/>
          <w:sz w:val="20"/>
          <w:szCs w:val="20"/>
        </w:rPr>
      </w:pPr>
      <w:r w:rsidRPr="2F93BCF5">
        <w:rPr>
          <w:rFonts w:ascii="Arial" w:eastAsia="Arial" w:hAnsi="Arial" w:cs="Arial"/>
          <w:b/>
          <w:bCs/>
          <w:sz w:val="20"/>
          <w:szCs w:val="20"/>
        </w:rPr>
        <w:lastRenderedPageBreak/>
        <w:t xml:space="preserve">Mapa </w:t>
      </w:r>
      <w:r w:rsidR="1E985642" w:rsidRPr="2F93BCF5">
        <w:rPr>
          <w:rFonts w:ascii="Arial" w:eastAsia="Arial" w:hAnsi="Arial" w:cs="Arial"/>
          <w:b/>
          <w:bCs/>
          <w:sz w:val="20"/>
          <w:szCs w:val="20"/>
        </w:rPr>
        <w:t>4</w:t>
      </w:r>
      <w:r w:rsidRPr="2F93BCF5">
        <w:rPr>
          <w:rFonts w:ascii="Arial" w:eastAsia="Arial" w:hAnsi="Arial" w:cs="Arial"/>
          <w:b/>
          <w:bCs/>
          <w:sz w:val="20"/>
          <w:szCs w:val="20"/>
        </w:rPr>
        <w:t>. Municipio con elección extraordinaria</w:t>
      </w:r>
    </w:p>
    <w:p w14:paraId="34A8D0AE" w14:textId="48B015C0" w:rsidR="00D47C2B" w:rsidRDefault="0586DB5D" w:rsidP="2F93BCF5">
      <w:pPr>
        <w:spacing w:line="360" w:lineRule="auto"/>
        <w:jc w:val="both"/>
        <w:rPr>
          <w:rFonts w:ascii="Arial" w:eastAsia="Arial" w:hAnsi="Arial" w:cs="Arial"/>
          <w:b/>
          <w:bCs/>
          <w:sz w:val="20"/>
          <w:szCs w:val="20"/>
        </w:rPr>
      </w:pPr>
      <w:r>
        <w:rPr>
          <w:noProof/>
        </w:rPr>
        <w:drawing>
          <wp:inline distT="0" distB="0" distL="0" distR="0" wp14:anchorId="263F532C" wp14:editId="744C0D8A">
            <wp:extent cx="5095240" cy="3515859"/>
            <wp:effectExtent l="0" t="0" r="0" b="7620"/>
            <wp:docPr id="238955865"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5095240" cy="3515859"/>
                    </a:xfrm>
                    <a:prstGeom prst="rect">
                      <a:avLst/>
                    </a:prstGeom>
                  </pic:spPr>
                </pic:pic>
              </a:graphicData>
            </a:graphic>
          </wp:inline>
        </w:drawing>
      </w:r>
    </w:p>
    <w:p w14:paraId="088DF75D" w14:textId="77777777" w:rsidR="008E2075" w:rsidRDefault="008E2075" w:rsidP="2F93BCF5">
      <w:pPr>
        <w:spacing w:line="360" w:lineRule="auto"/>
        <w:jc w:val="both"/>
        <w:rPr>
          <w:rFonts w:ascii="Arial" w:eastAsia="Arial" w:hAnsi="Arial" w:cs="Arial"/>
          <w:b/>
          <w:bCs/>
          <w:sz w:val="20"/>
          <w:szCs w:val="20"/>
        </w:rPr>
      </w:pPr>
    </w:p>
    <w:p w14:paraId="1EA49E89" w14:textId="77777777" w:rsidR="001E2C1F" w:rsidRDefault="001E2C1F" w:rsidP="2F93BCF5">
      <w:pPr>
        <w:spacing w:line="360" w:lineRule="auto"/>
        <w:jc w:val="both"/>
        <w:rPr>
          <w:rFonts w:ascii="Arial" w:eastAsia="Arial" w:hAnsi="Arial" w:cs="Arial"/>
          <w:b/>
          <w:bCs/>
          <w:sz w:val="20"/>
          <w:szCs w:val="20"/>
        </w:rPr>
      </w:pPr>
    </w:p>
    <w:p w14:paraId="3607C6AE" w14:textId="77777777" w:rsidR="00466AC0" w:rsidRDefault="00466AC0" w:rsidP="2F93BCF5">
      <w:pPr>
        <w:spacing w:line="360" w:lineRule="auto"/>
        <w:jc w:val="both"/>
        <w:rPr>
          <w:rFonts w:ascii="Arial" w:eastAsia="Arial" w:hAnsi="Arial" w:cs="Arial"/>
          <w:b/>
          <w:bCs/>
          <w:sz w:val="20"/>
          <w:szCs w:val="20"/>
        </w:rPr>
      </w:pPr>
    </w:p>
    <w:p w14:paraId="23026F63" w14:textId="77777777" w:rsidR="00466AC0" w:rsidRDefault="00466AC0" w:rsidP="2F93BCF5">
      <w:pPr>
        <w:spacing w:line="360" w:lineRule="auto"/>
        <w:jc w:val="both"/>
        <w:rPr>
          <w:rFonts w:ascii="Arial" w:eastAsia="Arial" w:hAnsi="Arial" w:cs="Arial"/>
          <w:b/>
          <w:bCs/>
          <w:sz w:val="20"/>
          <w:szCs w:val="20"/>
        </w:rPr>
      </w:pPr>
    </w:p>
    <w:p w14:paraId="69794D86" w14:textId="635DDD5F" w:rsidR="00D47C2B" w:rsidRDefault="00AA0B12" w:rsidP="2F93BCF5">
      <w:pPr>
        <w:spacing w:line="360" w:lineRule="auto"/>
        <w:jc w:val="both"/>
        <w:rPr>
          <w:rFonts w:ascii="Arial" w:eastAsia="Arial" w:hAnsi="Arial" w:cs="Arial"/>
          <w:b/>
          <w:bCs/>
          <w:sz w:val="20"/>
          <w:szCs w:val="20"/>
        </w:rPr>
      </w:pPr>
      <w:r w:rsidRPr="2F93BCF5">
        <w:rPr>
          <w:rFonts w:ascii="Arial" w:eastAsia="Arial" w:hAnsi="Arial" w:cs="Arial"/>
          <w:b/>
          <w:bCs/>
          <w:sz w:val="20"/>
          <w:szCs w:val="20"/>
        </w:rPr>
        <w:t xml:space="preserve">Mapa </w:t>
      </w:r>
      <w:r>
        <w:rPr>
          <w:rFonts w:ascii="Arial" w:eastAsia="Arial" w:hAnsi="Arial" w:cs="Arial"/>
          <w:b/>
          <w:bCs/>
          <w:sz w:val="20"/>
          <w:szCs w:val="20"/>
        </w:rPr>
        <w:t>5</w:t>
      </w:r>
      <w:r w:rsidRPr="2F93BCF5">
        <w:rPr>
          <w:rFonts w:ascii="Arial" w:eastAsia="Arial" w:hAnsi="Arial" w:cs="Arial"/>
          <w:b/>
          <w:bCs/>
          <w:sz w:val="20"/>
          <w:szCs w:val="20"/>
        </w:rPr>
        <w:t>. Municipios con elección extraordinaria</w:t>
      </w:r>
    </w:p>
    <w:p w14:paraId="3E2DF448" w14:textId="138EEE58" w:rsidR="2F93BCF5" w:rsidRDefault="00E95C60" w:rsidP="2F93BCF5">
      <w:pPr>
        <w:spacing w:line="360" w:lineRule="auto"/>
        <w:jc w:val="center"/>
        <w:rPr>
          <w:rFonts w:ascii="Arial" w:eastAsia="Arial" w:hAnsi="Arial" w:cs="Arial"/>
          <w:b/>
          <w:bCs/>
          <w:sz w:val="20"/>
          <w:szCs w:val="20"/>
        </w:rPr>
      </w:pPr>
      <w:r>
        <w:rPr>
          <w:noProof/>
        </w:rPr>
        <w:drawing>
          <wp:inline distT="0" distB="0" distL="0" distR="0" wp14:anchorId="6D5A67FA" wp14:editId="3C102A63">
            <wp:extent cx="5832963" cy="3867150"/>
            <wp:effectExtent l="0" t="0" r="0" b="0"/>
            <wp:docPr id="1986584140" name="Imagen 1"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84140" name="Imagen 1" descr="Diagrama, Mapa&#10;&#10;Descripción generada automáticamente"/>
                    <pic:cNvPicPr/>
                  </pic:nvPicPr>
                  <pic:blipFill>
                    <a:blip r:embed="rId17"/>
                    <a:stretch>
                      <a:fillRect/>
                    </a:stretch>
                  </pic:blipFill>
                  <pic:spPr>
                    <a:xfrm>
                      <a:off x="0" y="0"/>
                      <a:ext cx="5833557" cy="3867544"/>
                    </a:xfrm>
                    <a:prstGeom prst="rect">
                      <a:avLst/>
                    </a:prstGeom>
                  </pic:spPr>
                </pic:pic>
              </a:graphicData>
            </a:graphic>
          </wp:inline>
        </w:drawing>
      </w:r>
    </w:p>
    <w:p w14:paraId="4117A641" w14:textId="49575D36" w:rsidR="00AA0B12" w:rsidRDefault="00AA0B12" w:rsidP="00AA0B12">
      <w:pPr>
        <w:spacing w:line="360" w:lineRule="auto"/>
        <w:jc w:val="both"/>
        <w:rPr>
          <w:rFonts w:ascii="Arial" w:eastAsia="Arial" w:hAnsi="Arial" w:cs="Arial"/>
          <w:b/>
          <w:bCs/>
          <w:sz w:val="20"/>
          <w:szCs w:val="20"/>
        </w:rPr>
      </w:pPr>
      <w:r w:rsidRPr="2F93BCF5">
        <w:rPr>
          <w:rFonts w:ascii="Arial" w:eastAsia="Arial" w:hAnsi="Arial" w:cs="Arial"/>
          <w:b/>
          <w:bCs/>
          <w:sz w:val="20"/>
          <w:szCs w:val="20"/>
        </w:rPr>
        <w:lastRenderedPageBreak/>
        <w:t xml:space="preserve">Mapa </w:t>
      </w:r>
      <w:r>
        <w:rPr>
          <w:rFonts w:ascii="Arial" w:eastAsia="Arial" w:hAnsi="Arial" w:cs="Arial"/>
          <w:b/>
          <w:bCs/>
          <w:sz w:val="20"/>
          <w:szCs w:val="20"/>
        </w:rPr>
        <w:t>6</w:t>
      </w:r>
      <w:r w:rsidRPr="2F93BCF5">
        <w:rPr>
          <w:rFonts w:ascii="Arial" w:eastAsia="Arial" w:hAnsi="Arial" w:cs="Arial"/>
          <w:b/>
          <w:bCs/>
          <w:sz w:val="20"/>
          <w:szCs w:val="20"/>
        </w:rPr>
        <w:t>. Municipios con elección extraordinaria</w:t>
      </w:r>
    </w:p>
    <w:p w14:paraId="3510A504" w14:textId="77777777" w:rsidR="00AA0B12" w:rsidRDefault="00AA0B12" w:rsidP="2F93BCF5">
      <w:pPr>
        <w:spacing w:line="360" w:lineRule="auto"/>
        <w:jc w:val="center"/>
        <w:rPr>
          <w:rFonts w:ascii="Arial" w:eastAsia="Arial" w:hAnsi="Arial" w:cs="Arial"/>
          <w:b/>
          <w:bCs/>
          <w:sz w:val="20"/>
          <w:szCs w:val="20"/>
        </w:rPr>
      </w:pPr>
    </w:p>
    <w:p w14:paraId="35A3332F" w14:textId="51612894" w:rsidR="00443E48" w:rsidRPr="00AA0B12" w:rsidRDefault="51193FCD" w:rsidP="00AA0B12">
      <w:pPr>
        <w:spacing w:line="360" w:lineRule="auto"/>
        <w:jc w:val="center"/>
        <w:rPr>
          <w:rFonts w:ascii="Arial" w:eastAsia="Arial" w:hAnsi="Arial" w:cs="Arial"/>
          <w:b/>
          <w:bCs/>
          <w:sz w:val="20"/>
          <w:szCs w:val="20"/>
        </w:rPr>
      </w:pPr>
      <w:r>
        <w:rPr>
          <w:noProof/>
        </w:rPr>
        <w:drawing>
          <wp:inline distT="0" distB="0" distL="0" distR="0" wp14:anchorId="21B2E178" wp14:editId="06B8759A">
            <wp:extent cx="4427268" cy="3577632"/>
            <wp:effectExtent l="0" t="0" r="2540" b="2540"/>
            <wp:docPr id="99235335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4427268" cy="3577632"/>
                    </a:xfrm>
                    <a:prstGeom prst="rect">
                      <a:avLst/>
                    </a:prstGeom>
                  </pic:spPr>
                </pic:pic>
              </a:graphicData>
            </a:graphic>
          </wp:inline>
        </w:drawing>
      </w:r>
      <w:bookmarkStart w:id="4" w:name="_Toc177576047"/>
    </w:p>
    <w:p w14:paraId="4C097CAD" w14:textId="4F6D780C" w:rsidR="00F844DB" w:rsidRPr="002063C0" w:rsidRDefault="00ED0E70" w:rsidP="002063C0">
      <w:pPr>
        <w:pStyle w:val="Ttulo2"/>
      </w:pPr>
      <w:r w:rsidRPr="002063C0">
        <w:t>Datos electorales</w:t>
      </w:r>
      <w:bookmarkEnd w:id="4"/>
    </w:p>
    <w:p w14:paraId="2300DCE1" w14:textId="77777777" w:rsidR="00AB0417" w:rsidRPr="00AB0417" w:rsidRDefault="00AB0417" w:rsidP="00AB0417">
      <w:pPr>
        <w:spacing w:line="360" w:lineRule="auto"/>
        <w:jc w:val="both"/>
        <w:rPr>
          <w:rFonts w:ascii="Arial" w:eastAsia="Arial" w:hAnsi="Arial" w:cs="Arial"/>
          <w:b/>
          <w:sz w:val="28"/>
          <w:szCs w:val="28"/>
        </w:rPr>
      </w:pPr>
    </w:p>
    <w:p w14:paraId="73266A05" w14:textId="6BED5F46" w:rsidR="00895A6A" w:rsidRDefault="00B566CF" w:rsidP="2F93BCF5">
      <w:pPr>
        <w:spacing w:line="360" w:lineRule="auto"/>
        <w:jc w:val="both"/>
        <w:rPr>
          <w:rFonts w:ascii="Arial" w:eastAsia="Arial" w:hAnsi="Arial" w:cs="Arial"/>
        </w:rPr>
      </w:pPr>
      <w:r w:rsidRPr="00466AC0">
        <w:rPr>
          <w:rFonts w:ascii="Arial" w:eastAsia="Arial" w:hAnsi="Arial" w:cs="Arial"/>
        </w:rPr>
        <w:t>L</w:t>
      </w:r>
      <w:r w:rsidR="056BB2FB" w:rsidRPr="00466AC0">
        <w:rPr>
          <w:rFonts w:ascii="Arial" w:eastAsia="Arial" w:hAnsi="Arial" w:cs="Arial"/>
        </w:rPr>
        <w:t>os m</w:t>
      </w:r>
      <w:r w:rsidR="2E4D84DC" w:rsidRPr="00466AC0">
        <w:rPr>
          <w:rFonts w:ascii="Arial" w:eastAsia="Arial" w:hAnsi="Arial" w:cs="Arial"/>
        </w:rPr>
        <w:t>unicipio</w:t>
      </w:r>
      <w:r w:rsidR="27B0A047" w:rsidRPr="00466AC0">
        <w:rPr>
          <w:rFonts w:ascii="Arial" w:eastAsia="Arial" w:hAnsi="Arial" w:cs="Arial"/>
        </w:rPr>
        <w:t>s</w:t>
      </w:r>
      <w:r w:rsidR="056BB2FB" w:rsidRPr="00466AC0">
        <w:rPr>
          <w:rFonts w:ascii="Arial" w:eastAsia="Arial" w:hAnsi="Arial" w:cs="Arial"/>
        </w:rPr>
        <w:t xml:space="preserve"> de </w:t>
      </w:r>
      <w:r w:rsidR="74CA2475" w:rsidRPr="00466AC0">
        <w:rPr>
          <w:rFonts w:ascii="Arial" w:eastAsia="Arial" w:hAnsi="Arial" w:cs="Arial"/>
          <w:b/>
          <w:bCs/>
        </w:rPr>
        <w:t xml:space="preserve">Ocampo, Dr. Belisario Domínguez, </w:t>
      </w:r>
      <w:r w:rsidR="0035132D" w:rsidRPr="00466AC0">
        <w:rPr>
          <w:rFonts w:ascii="Arial" w:eastAsia="Arial" w:hAnsi="Arial" w:cs="Arial"/>
          <w:b/>
          <w:bCs/>
        </w:rPr>
        <w:t xml:space="preserve">Cuautepec de Hinojosa, </w:t>
      </w:r>
      <w:proofErr w:type="spellStart"/>
      <w:r w:rsidR="0035132D" w:rsidRPr="00466AC0">
        <w:rPr>
          <w:rFonts w:ascii="Arial" w:eastAsia="Arial" w:hAnsi="Arial" w:cs="Arial"/>
          <w:b/>
          <w:bCs/>
        </w:rPr>
        <w:t>Irimbo</w:t>
      </w:r>
      <w:proofErr w:type="spellEnd"/>
      <w:r w:rsidR="0035132D" w:rsidRPr="00466AC0">
        <w:rPr>
          <w:rFonts w:ascii="Arial" w:eastAsia="Arial" w:hAnsi="Arial" w:cs="Arial"/>
          <w:b/>
          <w:bCs/>
        </w:rPr>
        <w:t xml:space="preserve">, </w:t>
      </w:r>
      <w:r w:rsidR="08EB9516" w:rsidRPr="00466AC0">
        <w:rPr>
          <w:rFonts w:ascii="Arial" w:eastAsia="Arial" w:hAnsi="Arial" w:cs="Arial"/>
          <w:b/>
          <w:bCs/>
        </w:rPr>
        <w:t xml:space="preserve">San Lucas </w:t>
      </w:r>
      <w:proofErr w:type="spellStart"/>
      <w:r w:rsidR="08EB9516" w:rsidRPr="00466AC0">
        <w:rPr>
          <w:rFonts w:ascii="Arial" w:eastAsia="Arial" w:hAnsi="Arial" w:cs="Arial"/>
          <w:b/>
          <w:bCs/>
        </w:rPr>
        <w:t>Tecopilco</w:t>
      </w:r>
      <w:proofErr w:type="spellEnd"/>
      <w:r w:rsidR="023D9072" w:rsidRPr="00466AC0">
        <w:rPr>
          <w:rFonts w:ascii="Arial" w:eastAsia="Arial" w:hAnsi="Arial" w:cs="Arial"/>
          <w:b/>
          <w:bCs/>
        </w:rPr>
        <w:t xml:space="preserve">, </w:t>
      </w:r>
      <w:r w:rsidR="00B80D2C" w:rsidRPr="00466AC0">
        <w:rPr>
          <w:rFonts w:ascii="Arial" w:eastAsia="Arial" w:hAnsi="Arial" w:cs="Arial"/>
          <w:b/>
          <w:bCs/>
        </w:rPr>
        <w:t xml:space="preserve">y de la comunidad de Santa María Capulac, así como </w:t>
      </w:r>
      <w:proofErr w:type="spellStart"/>
      <w:r w:rsidR="023D9072" w:rsidRPr="00466AC0">
        <w:rPr>
          <w:rFonts w:ascii="Arial" w:eastAsia="Arial" w:hAnsi="Arial" w:cs="Arial"/>
          <w:b/>
          <w:bCs/>
        </w:rPr>
        <w:t>Chichimilá</w:t>
      </w:r>
      <w:proofErr w:type="spellEnd"/>
      <w:r w:rsidR="023D9072" w:rsidRPr="00466AC0">
        <w:rPr>
          <w:rFonts w:ascii="Arial" w:eastAsia="Arial" w:hAnsi="Arial" w:cs="Arial"/>
          <w:b/>
          <w:bCs/>
        </w:rPr>
        <w:t xml:space="preserve"> e Izamal</w:t>
      </w:r>
      <w:r w:rsidR="27B0A047" w:rsidRPr="00466AC0">
        <w:rPr>
          <w:rFonts w:ascii="Arial" w:eastAsia="Arial" w:hAnsi="Arial" w:cs="Arial"/>
        </w:rPr>
        <w:t>,</w:t>
      </w:r>
      <w:r w:rsidRPr="00466AC0">
        <w:rPr>
          <w:rFonts w:ascii="Arial" w:eastAsia="Arial" w:hAnsi="Arial" w:cs="Arial"/>
        </w:rPr>
        <w:t xml:space="preserve"> contienen en total 77</w:t>
      </w:r>
      <w:r w:rsidR="27B0A047" w:rsidRPr="00466AC0">
        <w:rPr>
          <w:rFonts w:ascii="Arial" w:eastAsia="Arial" w:hAnsi="Arial" w:cs="Arial"/>
        </w:rPr>
        <w:t xml:space="preserve"> secciones, por lo que en la elección </w:t>
      </w:r>
      <w:r w:rsidR="66E87892" w:rsidRPr="00466AC0">
        <w:rPr>
          <w:rFonts w:ascii="Arial" w:eastAsia="Arial" w:hAnsi="Arial" w:cs="Arial"/>
        </w:rPr>
        <w:t>concurrente del 2024</w:t>
      </w:r>
      <w:r w:rsidR="27B0A047" w:rsidRPr="00466AC0">
        <w:rPr>
          <w:rFonts w:ascii="Arial" w:eastAsia="Arial" w:hAnsi="Arial" w:cs="Arial"/>
        </w:rPr>
        <w:t xml:space="preserve"> fue aprobada la instalación de </w:t>
      </w:r>
      <w:r w:rsidR="12E66363" w:rsidRPr="00466AC0">
        <w:rPr>
          <w:rFonts w:ascii="Arial" w:eastAsia="Arial" w:hAnsi="Arial" w:cs="Arial"/>
        </w:rPr>
        <w:t>175</w:t>
      </w:r>
      <w:r w:rsidR="27B0A047" w:rsidRPr="00466AC0">
        <w:rPr>
          <w:rFonts w:ascii="Arial" w:eastAsia="Arial" w:hAnsi="Arial" w:cs="Arial"/>
        </w:rPr>
        <w:t xml:space="preserve"> casillas</w:t>
      </w:r>
      <w:r w:rsidR="056BB2FB" w:rsidRPr="00466AC0">
        <w:rPr>
          <w:rFonts w:ascii="Arial" w:eastAsia="Arial" w:hAnsi="Arial" w:cs="Arial"/>
        </w:rPr>
        <w:t>.</w:t>
      </w:r>
    </w:p>
    <w:p w14:paraId="4558A0CA" w14:textId="77777777" w:rsidR="00765064" w:rsidRDefault="00765064" w:rsidP="2F93BCF5">
      <w:pPr>
        <w:spacing w:line="360" w:lineRule="auto"/>
        <w:jc w:val="both"/>
        <w:rPr>
          <w:rFonts w:ascii="Arial" w:eastAsia="Arial" w:hAnsi="Arial" w:cs="Arial"/>
        </w:rPr>
      </w:pPr>
    </w:p>
    <w:p w14:paraId="23BE2A32" w14:textId="77777777" w:rsidR="00F844DB" w:rsidRDefault="00ED0E70">
      <w:pPr>
        <w:spacing w:line="360" w:lineRule="auto"/>
        <w:jc w:val="both"/>
        <w:rPr>
          <w:rFonts w:ascii="Arial" w:eastAsia="Arial" w:hAnsi="Arial" w:cs="Arial"/>
        </w:rPr>
      </w:pPr>
      <w:r w:rsidRPr="6242F245">
        <w:rPr>
          <w:rFonts w:ascii="Arial" w:eastAsia="Arial" w:hAnsi="Arial" w:cs="Arial"/>
        </w:rPr>
        <w:t xml:space="preserve">En la tabla 3 se muestran a detalle los datos electorales de cada </w:t>
      </w:r>
      <w:r w:rsidR="00C32B3D" w:rsidRPr="6242F245">
        <w:rPr>
          <w:rFonts w:ascii="Arial" w:eastAsia="Arial" w:hAnsi="Arial" w:cs="Arial"/>
        </w:rPr>
        <w:t>Municipio</w:t>
      </w:r>
      <w:r w:rsidRPr="6242F245">
        <w:rPr>
          <w:rFonts w:ascii="Arial" w:eastAsia="Arial" w:hAnsi="Arial" w:cs="Arial"/>
        </w:rPr>
        <w:t>.</w:t>
      </w:r>
    </w:p>
    <w:p w14:paraId="5DD900A4" w14:textId="77777777" w:rsidR="0039111F" w:rsidRDefault="0039111F">
      <w:pPr>
        <w:spacing w:line="360" w:lineRule="auto"/>
        <w:jc w:val="both"/>
        <w:rPr>
          <w:rFonts w:ascii="Arial" w:eastAsia="Arial" w:hAnsi="Arial" w:cs="Arial"/>
          <w:b/>
        </w:rPr>
      </w:pPr>
    </w:p>
    <w:p w14:paraId="2944AFA5" w14:textId="3C3D1757" w:rsidR="00AA0B12" w:rsidRDefault="00ED0E70" w:rsidP="0FBFB748">
      <w:pPr>
        <w:spacing w:line="360" w:lineRule="auto"/>
        <w:jc w:val="both"/>
        <w:rPr>
          <w:rFonts w:ascii="Arial" w:eastAsia="Arial" w:hAnsi="Arial" w:cs="Arial"/>
          <w:b/>
          <w:bCs/>
          <w:sz w:val="20"/>
          <w:szCs w:val="20"/>
        </w:rPr>
      </w:pPr>
      <w:r w:rsidRPr="0FBFB748">
        <w:rPr>
          <w:rFonts w:ascii="Arial" w:eastAsia="Arial" w:hAnsi="Arial" w:cs="Arial"/>
          <w:b/>
          <w:bCs/>
          <w:sz w:val="20"/>
          <w:szCs w:val="20"/>
        </w:rPr>
        <w:t xml:space="preserve">Tabla 3. Datos electorales de los </w:t>
      </w:r>
      <w:r w:rsidR="00C32B3D" w:rsidRPr="0FBFB748">
        <w:rPr>
          <w:rFonts w:ascii="Arial" w:eastAsia="Arial" w:hAnsi="Arial" w:cs="Arial"/>
          <w:b/>
          <w:bCs/>
          <w:sz w:val="20"/>
          <w:szCs w:val="20"/>
        </w:rPr>
        <w:t>Municipio</w:t>
      </w:r>
      <w:r w:rsidRPr="0FBFB748">
        <w:rPr>
          <w:rFonts w:ascii="Arial" w:eastAsia="Arial" w:hAnsi="Arial" w:cs="Arial"/>
          <w:b/>
          <w:bCs/>
          <w:sz w:val="20"/>
          <w:szCs w:val="20"/>
        </w:rPr>
        <w:t>s con elecciones extraordinarias.</w:t>
      </w:r>
    </w:p>
    <w:p w14:paraId="34A787AA" w14:textId="77777777" w:rsidR="00AA0B12" w:rsidRDefault="00AA0B12" w:rsidP="0FBFB748">
      <w:pPr>
        <w:spacing w:line="360" w:lineRule="auto"/>
        <w:jc w:val="both"/>
        <w:rPr>
          <w:rFonts w:ascii="Arial" w:eastAsia="Arial" w:hAnsi="Arial" w:cs="Arial"/>
          <w:b/>
          <w:bCs/>
          <w:sz w:val="20"/>
          <w:szCs w:val="20"/>
        </w:rPr>
      </w:pPr>
    </w:p>
    <w:tbl>
      <w:tblPr>
        <w:tblW w:w="9781"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67"/>
        <w:gridCol w:w="1134"/>
        <w:gridCol w:w="2410"/>
        <w:gridCol w:w="3260"/>
        <w:gridCol w:w="1276"/>
        <w:gridCol w:w="1134"/>
      </w:tblGrid>
      <w:tr w:rsidR="00774674" w:rsidRPr="00CB1C18" w14:paraId="44A8C44D" w14:textId="77777777" w:rsidTr="00774674">
        <w:trPr>
          <w:trHeight w:val="25"/>
          <w:tblHeader/>
          <w:jc w:val="center"/>
        </w:trPr>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tcPr>
          <w:p w14:paraId="67172C7F" w14:textId="6E405B4C" w:rsidR="00774674" w:rsidRPr="00CB1C18" w:rsidRDefault="00774674" w:rsidP="00774674">
            <w:pPr>
              <w:spacing w:line="360" w:lineRule="auto"/>
              <w:jc w:val="center"/>
              <w:rPr>
                <w:rFonts w:ascii="Arial" w:eastAsia="Arial" w:hAnsi="Arial" w:cs="Arial"/>
                <w:b/>
                <w:color w:val="FFFFFF"/>
                <w:sz w:val="18"/>
                <w:szCs w:val="18"/>
              </w:rPr>
            </w:pPr>
            <w:r w:rsidRPr="00CB1C18">
              <w:rPr>
                <w:rFonts w:ascii="Arial" w:eastAsia="Arial" w:hAnsi="Arial" w:cs="Arial"/>
                <w:b/>
                <w:color w:val="FFFFFF"/>
                <w:sz w:val="18"/>
                <w:szCs w:val="18"/>
              </w:rPr>
              <w:t>No.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tcPr>
          <w:p w14:paraId="70F749CE" w14:textId="12400882" w:rsidR="00774674" w:rsidRPr="00CB1C18" w:rsidRDefault="00774674" w:rsidP="00774674">
            <w:pPr>
              <w:spacing w:line="360" w:lineRule="auto"/>
              <w:jc w:val="center"/>
              <w:rPr>
                <w:rFonts w:ascii="Arial" w:eastAsia="Arial" w:hAnsi="Arial" w:cs="Arial"/>
                <w:b/>
                <w:color w:val="FFFFFF"/>
                <w:sz w:val="18"/>
                <w:szCs w:val="18"/>
              </w:rPr>
            </w:pPr>
            <w:r w:rsidRPr="00CB1C18">
              <w:rPr>
                <w:rFonts w:ascii="Arial" w:eastAsia="Arial" w:hAnsi="Arial" w:cs="Arial"/>
                <w:b/>
                <w:color w:val="FFFFFF"/>
                <w:sz w:val="18"/>
                <w:szCs w:val="18"/>
              </w:rPr>
              <w:t>Entidad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tcMar>
              <w:top w:w="20" w:type="dxa"/>
              <w:left w:w="20" w:type="dxa"/>
              <w:bottom w:w="100" w:type="dxa"/>
              <w:right w:w="20" w:type="dxa"/>
            </w:tcMar>
            <w:vAlign w:val="center"/>
          </w:tcPr>
          <w:p w14:paraId="6C441C85" w14:textId="661FE73F" w:rsidR="00774674" w:rsidRPr="00CB1C18" w:rsidRDefault="00774674" w:rsidP="00774674">
            <w:pPr>
              <w:spacing w:line="360" w:lineRule="auto"/>
              <w:jc w:val="center"/>
              <w:rPr>
                <w:rFonts w:ascii="Arial" w:eastAsia="Arial" w:hAnsi="Arial" w:cs="Arial"/>
                <w:b/>
                <w:sz w:val="18"/>
                <w:szCs w:val="18"/>
              </w:rPr>
            </w:pPr>
            <w:r w:rsidRPr="00CB1C18">
              <w:rPr>
                <w:rFonts w:ascii="Arial" w:eastAsia="Arial" w:hAnsi="Arial" w:cs="Arial"/>
                <w:b/>
                <w:color w:val="FFFFFF"/>
                <w:sz w:val="18"/>
                <w:szCs w:val="18"/>
              </w:rPr>
              <w:t>Municipio</w:t>
            </w:r>
          </w:p>
        </w:tc>
        <w:tc>
          <w:tcPr>
            <w:tcW w:w="3260" w:type="dxa"/>
            <w:tcBorders>
              <w:top w:val="single" w:sz="4" w:space="0" w:color="auto"/>
              <w:left w:val="single" w:sz="4" w:space="0" w:color="auto"/>
              <w:bottom w:val="single" w:sz="4" w:space="0" w:color="auto"/>
              <w:right w:val="single" w:sz="4" w:space="0" w:color="auto"/>
            </w:tcBorders>
            <w:shd w:val="clear" w:color="auto" w:fill="FF3398"/>
            <w:vAlign w:val="center"/>
          </w:tcPr>
          <w:p w14:paraId="7877C41D" w14:textId="1A2A6230" w:rsidR="00774674" w:rsidRPr="00CB1C18" w:rsidRDefault="00774674" w:rsidP="00774674">
            <w:pPr>
              <w:spacing w:line="360" w:lineRule="auto"/>
              <w:jc w:val="center"/>
              <w:rPr>
                <w:rFonts w:ascii="Arial" w:eastAsia="Arial" w:hAnsi="Arial" w:cs="Arial"/>
                <w:b/>
                <w:color w:val="FFFFFF"/>
                <w:sz w:val="18"/>
                <w:szCs w:val="18"/>
              </w:rPr>
            </w:pPr>
            <w:r w:rsidRPr="00CB1C18">
              <w:rPr>
                <w:rFonts w:ascii="Arial" w:eastAsia="Arial" w:hAnsi="Arial" w:cs="Arial"/>
                <w:b/>
                <w:color w:val="FFFFFF"/>
                <w:sz w:val="18"/>
                <w:szCs w:val="18"/>
              </w:rPr>
              <w:t>Tipo de elección</w:t>
            </w:r>
          </w:p>
        </w:tc>
        <w:tc>
          <w:tcPr>
            <w:tcW w:w="1276" w:type="dxa"/>
            <w:tcBorders>
              <w:top w:val="single" w:sz="4" w:space="0" w:color="auto"/>
              <w:left w:val="single" w:sz="4" w:space="0" w:color="auto"/>
              <w:bottom w:val="single" w:sz="4" w:space="0" w:color="auto"/>
              <w:right w:val="single" w:sz="4" w:space="0" w:color="auto"/>
            </w:tcBorders>
            <w:shd w:val="clear" w:color="auto" w:fill="FF3398"/>
            <w:tcMar>
              <w:top w:w="20" w:type="dxa"/>
              <w:left w:w="20" w:type="dxa"/>
              <w:bottom w:w="100" w:type="dxa"/>
              <w:right w:w="20" w:type="dxa"/>
            </w:tcMar>
            <w:vAlign w:val="center"/>
          </w:tcPr>
          <w:p w14:paraId="06CDBADC" w14:textId="00B34557" w:rsidR="00774674" w:rsidRPr="00CB1C18" w:rsidRDefault="00774674" w:rsidP="00774674">
            <w:pPr>
              <w:spacing w:line="360" w:lineRule="auto"/>
              <w:jc w:val="center"/>
              <w:rPr>
                <w:rFonts w:ascii="Arial" w:eastAsia="Arial" w:hAnsi="Arial" w:cs="Arial"/>
                <w:b/>
                <w:sz w:val="18"/>
                <w:szCs w:val="18"/>
              </w:rPr>
            </w:pPr>
            <w:r w:rsidRPr="00CB1C18">
              <w:rPr>
                <w:rFonts w:ascii="Arial" w:eastAsia="Arial" w:hAnsi="Arial" w:cs="Arial"/>
                <w:b/>
                <w:color w:val="FFFFFF"/>
                <w:sz w:val="18"/>
                <w:szCs w:val="18"/>
              </w:rPr>
              <w:t>Secciones</w:t>
            </w:r>
          </w:p>
        </w:tc>
        <w:tc>
          <w:tcPr>
            <w:tcW w:w="1134"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3398"/>
            <w:tcMar>
              <w:top w:w="20" w:type="dxa"/>
              <w:left w:w="20" w:type="dxa"/>
              <w:bottom w:w="100" w:type="dxa"/>
              <w:right w:w="20" w:type="dxa"/>
            </w:tcMar>
            <w:vAlign w:val="center"/>
          </w:tcPr>
          <w:p w14:paraId="1D864F9C" w14:textId="77777777" w:rsidR="00774674" w:rsidRPr="00CB1C18" w:rsidRDefault="00774674" w:rsidP="00774674">
            <w:pPr>
              <w:spacing w:line="360" w:lineRule="auto"/>
              <w:jc w:val="center"/>
              <w:rPr>
                <w:rFonts w:ascii="Arial" w:eastAsia="Arial" w:hAnsi="Arial" w:cs="Arial"/>
                <w:b/>
                <w:sz w:val="18"/>
                <w:szCs w:val="18"/>
              </w:rPr>
            </w:pPr>
            <w:r w:rsidRPr="00CB1C18">
              <w:rPr>
                <w:rFonts w:ascii="Arial" w:eastAsia="Arial" w:hAnsi="Arial" w:cs="Arial"/>
                <w:b/>
                <w:color w:val="FFFFFF"/>
                <w:sz w:val="18"/>
                <w:szCs w:val="18"/>
              </w:rPr>
              <w:t>Casillas</w:t>
            </w:r>
          </w:p>
        </w:tc>
      </w:tr>
      <w:tr w:rsidR="00774674" w:rsidRPr="00CB1C18" w14:paraId="22824CD1" w14:textId="77777777" w:rsidTr="00774674">
        <w:trPr>
          <w:trHeight w:val="25"/>
          <w:jc w:val="center"/>
        </w:trPr>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2AE25D" w14:textId="4A58F0AF"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414E8C3" w14:textId="3D931641"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Chihuahua</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197F9365" w14:textId="59D74F95"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Ocampo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0E485" w14:textId="6CDEC353"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 y Sindicatura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vAlign w:val="center"/>
          </w:tcPr>
          <w:p w14:paraId="780CE7A2" w14:textId="25AB7E81"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13</w:t>
            </w:r>
          </w:p>
        </w:tc>
        <w:tc>
          <w:tcPr>
            <w:tcW w:w="1134"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221F36B4" w14:textId="7777777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16</w:t>
            </w:r>
          </w:p>
        </w:tc>
      </w:tr>
      <w:tr w:rsidR="00774674" w:rsidRPr="00CB1C18" w14:paraId="088381FD" w14:textId="77777777" w:rsidTr="00774674">
        <w:trPr>
          <w:trHeight w:val="25"/>
          <w:jc w:val="center"/>
        </w:trPr>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DE86914" w14:textId="5116425D"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F34C39" w14:textId="4EC989D6"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Chihuahua</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7BC9B4F4" w14:textId="21324E51"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Dr. Belisario Domínguez</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039D2" w14:textId="6BA6D920"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Sindicatura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vAlign w:val="center"/>
          </w:tcPr>
          <w:p w14:paraId="3FF04749" w14:textId="6BEB8AFF"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8</w:t>
            </w:r>
          </w:p>
        </w:tc>
        <w:tc>
          <w:tcPr>
            <w:tcW w:w="1134"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7FEB7F67" w14:textId="7777777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8</w:t>
            </w:r>
          </w:p>
        </w:tc>
      </w:tr>
      <w:tr w:rsidR="00774674" w:rsidRPr="00CB1C18" w14:paraId="15D0811D" w14:textId="77777777" w:rsidTr="00774674">
        <w:trPr>
          <w:trHeight w:val="25"/>
          <w:jc w:val="center"/>
        </w:trPr>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56A3A6D" w14:textId="23B358C6"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83B3F8B" w14:textId="24B9C8DC"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Hidalgo</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27503094" w14:textId="0DBFF589"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Cuautepec de Hinojosa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DA9D2" w14:textId="6E86E68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vAlign w:val="center"/>
          </w:tcPr>
          <w:p w14:paraId="0AD48C6A" w14:textId="28F6F765"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24</w:t>
            </w:r>
          </w:p>
        </w:tc>
        <w:tc>
          <w:tcPr>
            <w:tcW w:w="1134"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171B852B" w14:textId="13ABEC7A"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74</w:t>
            </w:r>
          </w:p>
        </w:tc>
      </w:tr>
      <w:tr w:rsidR="00774674" w:rsidRPr="00CB1C18" w14:paraId="7E9AA199" w14:textId="77777777" w:rsidTr="00774674">
        <w:trPr>
          <w:trHeight w:val="25"/>
          <w:jc w:val="center"/>
        </w:trPr>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0A3765" w14:textId="6C25E9D2"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lastRenderedPageBreak/>
              <w:t>4</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EC9087" w14:textId="065B6BE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Michoacán</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1FFBE028" w14:textId="340188DF" w:rsidR="00774674" w:rsidRPr="00CB1C18" w:rsidRDefault="00774674" w:rsidP="00774674">
            <w:pPr>
              <w:spacing w:line="360" w:lineRule="auto"/>
              <w:jc w:val="center"/>
              <w:rPr>
                <w:rFonts w:ascii="Arial" w:eastAsia="Arial" w:hAnsi="Arial" w:cs="Arial"/>
                <w:sz w:val="18"/>
                <w:szCs w:val="18"/>
              </w:rPr>
            </w:pPr>
            <w:proofErr w:type="spellStart"/>
            <w:r w:rsidRPr="00CB1C18">
              <w:rPr>
                <w:rFonts w:ascii="Arial" w:eastAsia="Arial" w:hAnsi="Arial" w:cs="Arial"/>
                <w:sz w:val="18"/>
                <w:szCs w:val="18"/>
              </w:rPr>
              <w:t>Irimbo</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B5CAA" w14:textId="0950857C"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20" w:type="dxa"/>
              <w:left w:w="20" w:type="dxa"/>
              <w:bottom w:w="100" w:type="dxa"/>
              <w:right w:w="20" w:type="dxa"/>
            </w:tcMar>
            <w:vAlign w:val="center"/>
          </w:tcPr>
          <w:p w14:paraId="691040C4" w14:textId="60E8A5BE"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8</w:t>
            </w:r>
          </w:p>
        </w:tc>
        <w:tc>
          <w:tcPr>
            <w:tcW w:w="1134"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20" w:type="dxa"/>
              <w:left w:w="20" w:type="dxa"/>
              <w:bottom w:w="100" w:type="dxa"/>
              <w:right w:w="20" w:type="dxa"/>
            </w:tcMar>
            <w:vAlign w:val="center"/>
          </w:tcPr>
          <w:p w14:paraId="2F9191FF" w14:textId="0A77743F"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21</w:t>
            </w:r>
          </w:p>
        </w:tc>
      </w:tr>
      <w:tr w:rsidR="00774674" w:rsidRPr="00CB1C18" w14:paraId="23DC4858" w14:textId="77777777" w:rsidTr="00774674">
        <w:trPr>
          <w:trHeight w:val="20"/>
          <w:jc w:val="center"/>
        </w:trPr>
        <w:tc>
          <w:tcPr>
            <w:tcW w:w="567" w:type="dxa"/>
            <w:tcBorders>
              <w:top w:val="nil"/>
              <w:left w:val="single" w:sz="6" w:space="0" w:color="000000" w:themeColor="text1"/>
              <w:bottom w:val="single" w:sz="6" w:space="0" w:color="000000" w:themeColor="text1"/>
              <w:right w:val="single" w:sz="6" w:space="0" w:color="000000" w:themeColor="text1"/>
            </w:tcBorders>
            <w:vAlign w:val="center"/>
          </w:tcPr>
          <w:p w14:paraId="50D1B172" w14:textId="4F2B7BC3"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5</w:t>
            </w:r>
          </w:p>
        </w:tc>
        <w:tc>
          <w:tcPr>
            <w:tcW w:w="1134" w:type="dxa"/>
            <w:tcBorders>
              <w:top w:val="nil"/>
              <w:left w:val="single" w:sz="6" w:space="0" w:color="000000" w:themeColor="text1"/>
              <w:bottom w:val="single" w:sz="6" w:space="0" w:color="000000" w:themeColor="text1"/>
              <w:right w:val="single" w:sz="6" w:space="0" w:color="000000" w:themeColor="text1"/>
            </w:tcBorders>
            <w:vAlign w:val="center"/>
          </w:tcPr>
          <w:p w14:paraId="70F2DB5D" w14:textId="7C47376F"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Tlaxcala</w:t>
            </w:r>
          </w:p>
        </w:tc>
        <w:tc>
          <w:tcPr>
            <w:tcW w:w="2410" w:type="dxa"/>
            <w:tcBorders>
              <w:top w:val="nil"/>
              <w:left w:val="single" w:sz="6" w:space="0" w:color="000000" w:themeColor="text1"/>
              <w:bottom w:val="single" w:sz="6" w:space="0" w:color="000000" w:themeColor="text1"/>
              <w:right w:val="single" w:sz="6" w:space="0" w:color="000000" w:themeColor="text1"/>
            </w:tcBorders>
            <w:tcMar>
              <w:top w:w="20" w:type="dxa"/>
              <w:left w:w="20" w:type="dxa"/>
              <w:bottom w:w="100" w:type="dxa"/>
              <w:right w:w="20" w:type="dxa"/>
            </w:tcMar>
            <w:vAlign w:val="center"/>
          </w:tcPr>
          <w:p w14:paraId="381E8C38" w14:textId="437169C1"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 xml:space="preserve">San Lucas </w:t>
            </w:r>
            <w:proofErr w:type="spellStart"/>
            <w:r w:rsidRPr="00CB1C18">
              <w:rPr>
                <w:rFonts w:ascii="Arial" w:eastAsia="Arial" w:hAnsi="Arial" w:cs="Arial"/>
                <w:sz w:val="18"/>
                <w:szCs w:val="18"/>
              </w:rPr>
              <w:t>Tecopilco</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08D4E835" w14:textId="7943E85C"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w:t>
            </w:r>
          </w:p>
        </w:tc>
        <w:tc>
          <w:tcPr>
            <w:tcW w:w="1276"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center"/>
          </w:tcPr>
          <w:p w14:paraId="2A712D95" w14:textId="128EBC2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2</w:t>
            </w:r>
          </w:p>
        </w:tc>
        <w:tc>
          <w:tcPr>
            <w:tcW w:w="1134" w:type="dxa"/>
            <w:tcBorders>
              <w:top w:val="nil"/>
              <w:left w:val="single" w:sz="4" w:space="0" w:color="auto"/>
              <w:bottom w:val="single" w:sz="6" w:space="0" w:color="000000" w:themeColor="text1"/>
              <w:right w:val="single" w:sz="6" w:space="0" w:color="000000" w:themeColor="text1"/>
            </w:tcBorders>
            <w:tcMar>
              <w:top w:w="20" w:type="dxa"/>
              <w:left w:w="20" w:type="dxa"/>
              <w:bottom w:w="100" w:type="dxa"/>
              <w:right w:w="20" w:type="dxa"/>
            </w:tcMar>
            <w:vAlign w:val="center"/>
          </w:tcPr>
          <w:p w14:paraId="52EE87CB" w14:textId="7777777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5</w:t>
            </w:r>
          </w:p>
        </w:tc>
      </w:tr>
      <w:tr w:rsidR="00774674" w:rsidRPr="00CB1C18" w14:paraId="1B83F82A" w14:textId="77777777" w:rsidTr="00774674">
        <w:trPr>
          <w:trHeight w:val="20"/>
          <w:jc w:val="center"/>
        </w:trPr>
        <w:tc>
          <w:tcPr>
            <w:tcW w:w="567" w:type="dxa"/>
            <w:tcBorders>
              <w:top w:val="nil"/>
              <w:left w:val="single" w:sz="6" w:space="0" w:color="000000" w:themeColor="text1"/>
              <w:bottom w:val="single" w:sz="6" w:space="0" w:color="000000" w:themeColor="text1"/>
              <w:right w:val="single" w:sz="6" w:space="0" w:color="000000" w:themeColor="text1"/>
            </w:tcBorders>
            <w:vAlign w:val="center"/>
          </w:tcPr>
          <w:p w14:paraId="3D25743B" w14:textId="416F91FA"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6</w:t>
            </w:r>
          </w:p>
        </w:tc>
        <w:tc>
          <w:tcPr>
            <w:tcW w:w="1134" w:type="dxa"/>
            <w:tcBorders>
              <w:top w:val="nil"/>
              <w:left w:val="single" w:sz="6" w:space="0" w:color="000000" w:themeColor="text1"/>
              <w:bottom w:val="single" w:sz="6" w:space="0" w:color="000000" w:themeColor="text1"/>
              <w:right w:val="single" w:sz="6" w:space="0" w:color="000000" w:themeColor="text1"/>
            </w:tcBorders>
            <w:vAlign w:val="center"/>
          </w:tcPr>
          <w:p w14:paraId="52DB2158" w14:textId="53269835"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Tlaxcala</w:t>
            </w:r>
          </w:p>
        </w:tc>
        <w:tc>
          <w:tcPr>
            <w:tcW w:w="2410" w:type="dxa"/>
            <w:tcBorders>
              <w:top w:val="nil"/>
              <w:left w:val="single" w:sz="6" w:space="0" w:color="000000" w:themeColor="text1"/>
              <w:bottom w:val="single" w:sz="6" w:space="0" w:color="000000" w:themeColor="text1"/>
              <w:right w:val="single" w:sz="6" w:space="0" w:color="000000" w:themeColor="text1"/>
            </w:tcBorders>
            <w:tcMar>
              <w:top w:w="20" w:type="dxa"/>
              <w:left w:w="20" w:type="dxa"/>
              <w:bottom w:w="100" w:type="dxa"/>
              <w:right w:w="20" w:type="dxa"/>
            </w:tcMar>
            <w:vAlign w:val="center"/>
          </w:tcPr>
          <w:p w14:paraId="54D02A64" w14:textId="2FD67F3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Santa María Capulac</w:t>
            </w:r>
          </w:p>
        </w:tc>
        <w:tc>
          <w:tcPr>
            <w:tcW w:w="3260" w:type="dxa"/>
            <w:tcBorders>
              <w:top w:val="single" w:sz="4" w:space="0" w:color="auto"/>
              <w:left w:val="single" w:sz="4" w:space="0" w:color="auto"/>
              <w:bottom w:val="single" w:sz="4" w:space="0" w:color="auto"/>
              <w:right w:val="single" w:sz="4" w:space="0" w:color="auto"/>
            </w:tcBorders>
            <w:vAlign w:val="center"/>
          </w:tcPr>
          <w:p w14:paraId="380B1843" w14:textId="13F95A9C"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Presidencia de Comunidad</w:t>
            </w:r>
          </w:p>
        </w:tc>
        <w:tc>
          <w:tcPr>
            <w:tcW w:w="1276"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center"/>
          </w:tcPr>
          <w:p w14:paraId="3147883A" w14:textId="33153B88"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w:t>
            </w:r>
          </w:p>
        </w:tc>
        <w:tc>
          <w:tcPr>
            <w:tcW w:w="1134" w:type="dxa"/>
            <w:tcBorders>
              <w:top w:val="nil"/>
              <w:left w:val="single" w:sz="4" w:space="0" w:color="auto"/>
              <w:bottom w:val="single" w:sz="6" w:space="0" w:color="000000" w:themeColor="text1"/>
              <w:right w:val="single" w:sz="6" w:space="0" w:color="000000" w:themeColor="text1"/>
            </w:tcBorders>
            <w:tcMar>
              <w:top w:w="20" w:type="dxa"/>
              <w:left w:w="20" w:type="dxa"/>
              <w:bottom w:w="100" w:type="dxa"/>
              <w:right w:w="20" w:type="dxa"/>
            </w:tcMar>
            <w:vAlign w:val="center"/>
          </w:tcPr>
          <w:p w14:paraId="2041E892" w14:textId="654E3E19"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2</w:t>
            </w:r>
          </w:p>
        </w:tc>
      </w:tr>
      <w:tr w:rsidR="00774674" w:rsidRPr="00CB1C18" w14:paraId="6D7E7BAF" w14:textId="77777777" w:rsidTr="00774674">
        <w:trPr>
          <w:trHeight w:val="20"/>
          <w:jc w:val="center"/>
        </w:trPr>
        <w:tc>
          <w:tcPr>
            <w:tcW w:w="567" w:type="dxa"/>
            <w:tcBorders>
              <w:top w:val="nil"/>
              <w:left w:val="single" w:sz="6" w:space="0" w:color="000000" w:themeColor="text1"/>
              <w:bottom w:val="single" w:sz="6" w:space="0" w:color="000000" w:themeColor="text1"/>
              <w:right w:val="single" w:sz="6" w:space="0" w:color="000000" w:themeColor="text1"/>
            </w:tcBorders>
            <w:vAlign w:val="center"/>
          </w:tcPr>
          <w:p w14:paraId="5CAFCE1B" w14:textId="60A87CF0"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7</w:t>
            </w:r>
          </w:p>
        </w:tc>
        <w:tc>
          <w:tcPr>
            <w:tcW w:w="1134" w:type="dxa"/>
            <w:tcBorders>
              <w:top w:val="nil"/>
              <w:left w:val="single" w:sz="6" w:space="0" w:color="000000" w:themeColor="text1"/>
              <w:bottom w:val="single" w:sz="6" w:space="0" w:color="000000" w:themeColor="text1"/>
              <w:right w:val="single" w:sz="6" w:space="0" w:color="000000" w:themeColor="text1"/>
            </w:tcBorders>
            <w:vAlign w:val="center"/>
          </w:tcPr>
          <w:p w14:paraId="458C22EE" w14:textId="0AA9FEE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Yucatán</w:t>
            </w:r>
          </w:p>
        </w:tc>
        <w:tc>
          <w:tcPr>
            <w:tcW w:w="2410" w:type="dxa"/>
            <w:tcBorders>
              <w:top w:val="nil"/>
              <w:left w:val="single" w:sz="6" w:space="0" w:color="000000" w:themeColor="text1"/>
              <w:bottom w:val="single" w:sz="6" w:space="0" w:color="000000" w:themeColor="text1"/>
              <w:right w:val="single" w:sz="6" w:space="0" w:color="000000" w:themeColor="text1"/>
            </w:tcBorders>
            <w:tcMar>
              <w:top w:w="20" w:type="dxa"/>
              <w:left w:w="20" w:type="dxa"/>
              <w:bottom w:w="100" w:type="dxa"/>
              <w:right w:w="20" w:type="dxa"/>
            </w:tcMar>
            <w:vAlign w:val="center"/>
          </w:tcPr>
          <w:p w14:paraId="30D435E8" w14:textId="3B9B07EF" w:rsidR="00774674" w:rsidRPr="00CB1C18" w:rsidRDefault="00774674" w:rsidP="00774674">
            <w:pPr>
              <w:spacing w:line="360" w:lineRule="auto"/>
              <w:jc w:val="center"/>
              <w:rPr>
                <w:rFonts w:ascii="Arial" w:eastAsia="Arial" w:hAnsi="Arial" w:cs="Arial"/>
                <w:sz w:val="18"/>
                <w:szCs w:val="18"/>
              </w:rPr>
            </w:pPr>
            <w:proofErr w:type="spellStart"/>
            <w:r w:rsidRPr="00CB1C18">
              <w:rPr>
                <w:rFonts w:ascii="Arial" w:eastAsia="Arial" w:hAnsi="Arial" w:cs="Arial"/>
                <w:sz w:val="18"/>
                <w:szCs w:val="18"/>
              </w:rPr>
              <w:t>Chichimilá</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70DB6BB1" w14:textId="6FAF09B4"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w:t>
            </w:r>
          </w:p>
        </w:tc>
        <w:tc>
          <w:tcPr>
            <w:tcW w:w="1276"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center"/>
          </w:tcPr>
          <w:p w14:paraId="15D34501" w14:textId="1CAE96C9"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6</w:t>
            </w:r>
          </w:p>
        </w:tc>
        <w:tc>
          <w:tcPr>
            <w:tcW w:w="1134" w:type="dxa"/>
            <w:tcBorders>
              <w:top w:val="nil"/>
              <w:left w:val="single" w:sz="4" w:space="0" w:color="auto"/>
              <w:bottom w:val="single" w:sz="6" w:space="0" w:color="000000" w:themeColor="text1"/>
              <w:right w:val="single" w:sz="6" w:space="0" w:color="000000" w:themeColor="text1"/>
            </w:tcBorders>
            <w:tcMar>
              <w:top w:w="20" w:type="dxa"/>
              <w:left w:w="20" w:type="dxa"/>
              <w:bottom w:w="100" w:type="dxa"/>
              <w:right w:w="20" w:type="dxa"/>
            </w:tcMar>
            <w:vAlign w:val="center"/>
          </w:tcPr>
          <w:p w14:paraId="650AE19F" w14:textId="7777777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13</w:t>
            </w:r>
          </w:p>
        </w:tc>
      </w:tr>
      <w:tr w:rsidR="00774674" w:rsidRPr="00CB1C18" w14:paraId="2205F4A7" w14:textId="77777777" w:rsidTr="00774674">
        <w:trPr>
          <w:trHeight w:val="20"/>
          <w:jc w:val="center"/>
        </w:trPr>
        <w:tc>
          <w:tcPr>
            <w:tcW w:w="567" w:type="dxa"/>
            <w:tcBorders>
              <w:top w:val="nil"/>
              <w:left w:val="single" w:sz="6" w:space="0" w:color="000000" w:themeColor="text1"/>
              <w:bottom w:val="single" w:sz="6" w:space="0" w:color="000000" w:themeColor="text1"/>
              <w:right w:val="single" w:sz="6" w:space="0" w:color="000000" w:themeColor="text1"/>
            </w:tcBorders>
            <w:vAlign w:val="center"/>
          </w:tcPr>
          <w:p w14:paraId="34E166ED" w14:textId="089F1075"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8</w:t>
            </w:r>
          </w:p>
        </w:tc>
        <w:tc>
          <w:tcPr>
            <w:tcW w:w="1134" w:type="dxa"/>
            <w:tcBorders>
              <w:top w:val="nil"/>
              <w:left w:val="single" w:sz="6" w:space="0" w:color="000000" w:themeColor="text1"/>
              <w:bottom w:val="single" w:sz="6" w:space="0" w:color="000000" w:themeColor="text1"/>
              <w:right w:val="single" w:sz="6" w:space="0" w:color="000000" w:themeColor="text1"/>
            </w:tcBorders>
            <w:vAlign w:val="center"/>
          </w:tcPr>
          <w:p w14:paraId="1F9BC8B0" w14:textId="36A488A2"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Yucatán</w:t>
            </w:r>
          </w:p>
        </w:tc>
        <w:tc>
          <w:tcPr>
            <w:tcW w:w="2410" w:type="dxa"/>
            <w:tcBorders>
              <w:top w:val="nil"/>
              <w:left w:val="single" w:sz="6" w:space="0" w:color="000000" w:themeColor="text1"/>
              <w:bottom w:val="single" w:sz="6" w:space="0" w:color="000000" w:themeColor="text1"/>
              <w:right w:val="single" w:sz="6" w:space="0" w:color="000000" w:themeColor="text1"/>
            </w:tcBorders>
            <w:tcMar>
              <w:top w:w="20" w:type="dxa"/>
              <w:left w:w="20" w:type="dxa"/>
              <w:bottom w:w="100" w:type="dxa"/>
              <w:right w:w="20" w:type="dxa"/>
            </w:tcMar>
            <w:vAlign w:val="center"/>
          </w:tcPr>
          <w:p w14:paraId="285BCA22" w14:textId="2C24ECC3"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Izamal</w:t>
            </w:r>
          </w:p>
        </w:tc>
        <w:tc>
          <w:tcPr>
            <w:tcW w:w="3260" w:type="dxa"/>
            <w:tcBorders>
              <w:top w:val="single" w:sz="4" w:space="0" w:color="auto"/>
              <w:left w:val="single" w:sz="4" w:space="0" w:color="auto"/>
              <w:bottom w:val="single" w:sz="4" w:space="0" w:color="auto"/>
              <w:right w:val="single" w:sz="4" w:space="0" w:color="auto"/>
            </w:tcBorders>
            <w:vAlign w:val="center"/>
          </w:tcPr>
          <w:p w14:paraId="440DA9F9" w14:textId="29141EC0"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Ayuntamiento</w:t>
            </w:r>
          </w:p>
        </w:tc>
        <w:tc>
          <w:tcPr>
            <w:tcW w:w="1276"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center"/>
          </w:tcPr>
          <w:p w14:paraId="41D8CE95" w14:textId="2CBF5ADD"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15</w:t>
            </w:r>
          </w:p>
        </w:tc>
        <w:tc>
          <w:tcPr>
            <w:tcW w:w="1134" w:type="dxa"/>
            <w:tcBorders>
              <w:top w:val="nil"/>
              <w:left w:val="single" w:sz="4" w:space="0" w:color="auto"/>
              <w:bottom w:val="single" w:sz="6" w:space="0" w:color="000000" w:themeColor="text1"/>
              <w:right w:val="single" w:sz="6" w:space="0" w:color="000000" w:themeColor="text1"/>
            </w:tcBorders>
            <w:tcMar>
              <w:top w:w="20" w:type="dxa"/>
              <w:left w:w="20" w:type="dxa"/>
              <w:bottom w:w="100" w:type="dxa"/>
              <w:right w:w="20" w:type="dxa"/>
            </w:tcMar>
            <w:vAlign w:val="center"/>
          </w:tcPr>
          <w:p w14:paraId="3579F056" w14:textId="77777777"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38</w:t>
            </w:r>
          </w:p>
        </w:tc>
      </w:tr>
      <w:tr w:rsidR="00774674" w:rsidRPr="00CB1C18" w14:paraId="409242FF" w14:textId="77777777" w:rsidTr="00774674">
        <w:trPr>
          <w:trHeight w:val="20"/>
          <w:jc w:val="center"/>
        </w:trPr>
        <w:tc>
          <w:tcPr>
            <w:tcW w:w="4111" w:type="dxa"/>
            <w:gridSpan w:val="3"/>
            <w:tcBorders>
              <w:top w:val="nil"/>
              <w:left w:val="single" w:sz="6" w:space="0" w:color="000000" w:themeColor="text1"/>
              <w:bottom w:val="single" w:sz="6" w:space="0" w:color="000000" w:themeColor="text1"/>
              <w:right w:val="single" w:sz="6" w:space="0" w:color="000000" w:themeColor="text1"/>
            </w:tcBorders>
            <w:vAlign w:val="center"/>
          </w:tcPr>
          <w:p w14:paraId="5987633D" w14:textId="366EC53B" w:rsidR="00774674" w:rsidRPr="00CB1C18" w:rsidRDefault="00774674" w:rsidP="00774674">
            <w:pPr>
              <w:spacing w:line="360" w:lineRule="auto"/>
              <w:jc w:val="center"/>
              <w:rPr>
                <w:rFonts w:ascii="Arial" w:eastAsia="Arial" w:hAnsi="Arial" w:cs="Arial"/>
                <w:b/>
                <w:bCs/>
                <w:sz w:val="18"/>
                <w:szCs w:val="18"/>
              </w:rPr>
            </w:pPr>
            <w:r w:rsidRPr="00CB1C18">
              <w:rPr>
                <w:rFonts w:ascii="Arial" w:eastAsia="Arial" w:hAnsi="Arial" w:cs="Arial"/>
                <w:b/>
                <w:bCs/>
                <w:sz w:val="18"/>
                <w:szCs w:val="18"/>
              </w:rPr>
              <w:t>TOTAL</w:t>
            </w:r>
          </w:p>
        </w:tc>
        <w:tc>
          <w:tcPr>
            <w:tcW w:w="3260" w:type="dxa"/>
            <w:tcBorders>
              <w:top w:val="single" w:sz="4" w:space="0" w:color="auto"/>
              <w:left w:val="single" w:sz="4" w:space="0" w:color="auto"/>
              <w:bottom w:val="single" w:sz="4" w:space="0" w:color="auto"/>
              <w:right w:val="single" w:sz="4" w:space="0" w:color="auto"/>
            </w:tcBorders>
            <w:vAlign w:val="center"/>
          </w:tcPr>
          <w:p w14:paraId="0C7BEC39" w14:textId="3CE33A9E" w:rsidR="00774674" w:rsidRPr="00CB1C18" w:rsidRDefault="00774674" w:rsidP="00774674">
            <w:pPr>
              <w:spacing w:line="360" w:lineRule="auto"/>
              <w:jc w:val="center"/>
              <w:rPr>
                <w:rFonts w:ascii="Arial" w:eastAsia="Arial" w:hAnsi="Arial" w:cs="Arial"/>
                <w:sz w:val="18"/>
                <w:szCs w:val="18"/>
              </w:rPr>
            </w:pPr>
            <w:r w:rsidRPr="00CB1C18">
              <w:rPr>
                <w:rFonts w:ascii="Arial" w:eastAsia="Arial" w:hAnsi="Arial" w:cs="Arial"/>
                <w:sz w:val="18"/>
                <w:szCs w:val="18"/>
              </w:rPr>
              <w:t>6 Ayuntamientos, 2 Sindicaturas, 1 Presidencia de Comunidad</w:t>
            </w:r>
          </w:p>
        </w:tc>
        <w:tc>
          <w:tcPr>
            <w:tcW w:w="1276"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center"/>
          </w:tcPr>
          <w:p w14:paraId="52EDE97D" w14:textId="7F08B41E" w:rsidR="00774674" w:rsidRPr="00CB1C18" w:rsidRDefault="00774674" w:rsidP="00774674">
            <w:pPr>
              <w:spacing w:line="360" w:lineRule="auto"/>
              <w:jc w:val="center"/>
              <w:rPr>
                <w:rFonts w:ascii="Arial" w:eastAsia="Arial" w:hAnsi="Arial" w:cs="Arial"/>
                <w:b/>
                <w:bCs/>
                <w:sz w:val="18"/>
                <w:szCs w:val="18"/>
              </w:rPr>
            </w:pPr>
            <w:r w:rsidRPr="00CB1C18">
              <w:rPr>
                <w:rFonts w:ascii="Arial" w:eastAsia="Arial" w:hAnsi="Arial" w:cs="Arial"/>
                <w:b/>
                <w:bCs/>
                <w:sz w:val="18"/>
                <w:szCs w:val="18"/>
              </w:rPr>
              <w:t>77</w:t>
            </w:r>
          </w:p>
        </w:tc>
        <w:tc>
          <w:tcPr>
            <w:tcW w:w="1134" w:type="dxa"/>
            <w:tcBorders>
              <w:top w:val="nil"/>
              <w:left w:val="single" w:sz="4" w:space="0" w:color="auto"/>
              <w:bottom w:val="single" w:sz="6" w:space="0" w:color="000000" w:themeColor="text1"/>
              <w:right w:val="single" w:sz="6" w:space="0" w:color="000000" w:themeColor="text1"/>
            </w:tcBorders>
            <w:tcMar>
              <w:top w:w="20" w:type="dxa"/>
              <w:left w:w="20" w:type="dxa"/>
              <w:bottom w:w="100" w:type="dxa"/>
              <w:right w:w="20" w:type="dxa"/>
            </w:tcMar>
            <w:vAlign w:val="center"/>
          </w:tcPr>
          <w:p w14:paraId="0C23481D" w14:textId="1399DFBC" w:rsidR="00774674" w:rsidRPr="00CB1C18" w:rsidRDefault="00774674" w:rsidP="00774674">
            <w:pPr>
              <w:spacing w:line="360" w:lineRule="auto"/>
              <w:jc w:val="center"/>
              <w:rPr>
                <w:rFonts w:ascii="Arial" w:eastAsia="Arial" w:hAnsi="Arial" w:cs="Arial"/>
                <w:b/>
                <w:bCs/>
                <w:sz w:val="18"/>
                <w:szCs w:val="18"/>
              </w:rPr>
            </w:pPr>
            <w:r w:rsidRPr="00CB1C18">
              <w:rPr>
                <w:rFonts w:ascii="Arial" w:eastAsia="Arial" w:hAnsi="Arial" w:cs="Arial"/>
                <w:b/>
                <w:bCs/>
                <w:sz w:val="18"/>
                <w:szCs w:val="18"/>
              </w:rPr>
              <w:t>175</w:t>
            </w:r>
          </w:p>
        </w:tc>
      </w:tr>
    </w:tbl>
    <w:p w14:paraId="358E1A2D" w14:textId="7CA9713A" w:rsidR="00774674" w:rsidRDefault="00ED0E70" w:rsidP="008E2075">
      <w:pPr>
        <w:spacing w:after="160" w:line="257" w:lineRule="auto"/>
        <w:jc w:val="both"/>
        <w:rPr>
          <w:rFonts w:ascii="Arial" w:eastAsia="Arial" w:hAnsi="Arial" w:cs="Arial"/>
          <w:sz w:val="20"/>
          <w:szCs w:val="20"/>
        </w:rPr>
      </w:pPr>
      <w:r w:rsidRPr="2F93BCF5">
        <w:rPr>
          <w:rFonts w:ascii="Arial" w:eastAsia="Arial" w:hAnsi="Arial" w:cs="Arial"/>
          <w:b/>
          <w:bCs/>
          <w:sz w:val="20"/>
          <w:szCs w:val="20"/>
        </w:rPr>
        <w:t>Fuente:</w:t>
      </w:r>
      <w:r w:rsidRPr="2F93BCF5">
        <w:rPr>
          <w:rFonts w:ascii="Arial" w:eastAsia="Arial" w:hAnsi="Arial" w:cs="Arial"/>
          <w:sz w:val="20"/>
          <w:szCs w:val="20"/>
        </w:rPr>
        <w:t xml:space="preserve"> </w:t>
      </w:r>
      <w:r w:rsidR="1332F375" w:rsidRPr="2F93BCF5">
        <w:rPr>
          <w:rFonts w:ascii="Arial" w:eastAsia="Arial" w:hAnsi="Arial" w:cs="Arial"/>
          <w:sz w:val="20"/>
          <w:szCs w:val="20"/>
        </w:rPr>
        <w:t>Sistema de Ubicación de Casillas y de Mesas de Escrutinio y Cómputo Proceso Electoral Federal 2023-2024</w:t>
      </w:r>
      <w:r w:rsidR="37E31E23" w:rsidRPr="2F93BCF5">
        <w:rPr>
          <w:rFonts w:ascii="Arial" w:eastAsia="Arial" w:hAnsi="Arial" w:cs="Arial"/>
          <w:sz w:val="20"/>
          <w:szCs w:val="20"/>
        </w:rPr>
        <w:t xml:space="preserve"> (SUC)</w:t>
      </w:r>
      <w:r w:rsidR="1332F375" w:rsidRPr="2F93BCF5">
        <w:rPr>
          <w:rFonts w:ascii="Arial" w:eastAsia="Arial" w:hAnsi="Arial" w:cs="Arial"/>
          <w:sz w:val="20"/>
          <w:szCs w:val="20"/>
        </w:rPr>
        <w:t xml:space="preserve">. </w:t>
      </w:r>
      <w:bookmarkStart w:id="5" w:name="_Toc177576048"/>
    </w:p>
    <w:p w14:paraId="739E2AA0" w14:textId="77777777" w:rsidR="008E2075" w:rsidRPr="008E2075" w:rsidRDefault="008E2075" w:rsidP="008E2075">
      <w:pPr>
        <w:spacing w:after="160" w:line="257" w:lineRule="auto"/>
        <w:jc w:val="both"/>
        <w:rPr>
          <w:rFonts w:ascii="Arial" w:eastAsia="Arial" w:hAnsi="Arial" w:cs="Arial"/>
          <w:sz w:val="20"/>
          <w:szCs w:val="20"/>
        </w:rPr>
      </w:pPr>
    </w:p>
    <w:p w14:paraId="7D45545C" w14:textId="5B7BC053" w:rsidR="003B5BA0" w:rsidRPr="000144E5" w:rsidRDefault="003B5BA0" w:rsidP="2F93BCF5">
      <w:pPr>
        <w:pStyle w:val="Ttulo2"/>
        <w:spacing w:line="360" w:lineRule="auto"/>
      </w:pPr>
      <w:r>
        <w:t>Cargos por elegir</w:t>
      </w:r>
      <w:bookmarkEnd w:id="5"/>
      <w:r w:rsidR="00ED0E70">
        <w:t xml:space="preserve"> </w:t>
      </w:r>
    </w:p>
    <w:p w14:paraId="43E13E06" w14:textId="3E5245A0" w:rsidR="00B566CF" w:rsidRDefault="00ED0E70" w:rsidP="00B566CF">
      <w:pPr>
        <w:spacing w:line="360" w:lineRule="auto"/>
        <w:jc w:val="both"/>
        <w:rPr>
          <w:rFonts w:ascii="Arial" w:eastAsia="Arial" w:hAnsi="Arial" w:cs="Arial"/>
        </w:rPr>
      </w:pPr>
      <w:r w:rsidRPr="0FBFB748">
        <w:rPr>
          <w:rFonts w:ascii="Arial" w:eastAsia="Arial" w:hAnsi="Arial" w:cs="Arial"/>
        </w:rPr>
        <w:t xml:space="preserve">A continuación, en la tabla 4 se desagrega el número de cargos a elegir para cada </w:t>
      </w:r>
      <w:r w:rsidR="009C5B62" w:rsidRPr="0FBFB748">
        <w:rPr>
          <w:rFonts w:ascii="Arial" w:eastAsia="Arial" w:hAnsi="Arial" w:cs="Arial"/>
        </w:rPr>
        <w:t>m</w:t>
      </w:r>
      <w:r w:rsidR="00C32B3D" w:rsidRPr="0FBFB748">
        <w:rPr>
          <w:rFonts w:ascii="Arial" w:eastAsia="Arial" w:hAnsi="Arial" w:cs="Arial"/>
        </w:rPr>
        <w:t>unicipio</w:t>
      </w:r>
      <w:r w:rsidRPr="0FBFB748">
        <w:rPr>
          <w:rFonts w:ascii="Arial" w:eastAsia="Arial" w:hAnsi="Arial" w:cs="Arial"/>
        </w:rPr>
        <w:t>:</w:t>
      </w:r>
    </w:p>
    <w:p w14:paraId="13D85BA4" w14:textId="77777777" w:rsidR="00CB1C18" w:rsidRPr="00CB1C18" w:rsidRDefault="00CB1C18" w:rsidP="00B566CF">
      <w:pPr>
        <w:spacing w:line="360" w:lineRule="auto"/>
        <w:jc w:val="both"/>
        <w:rPr>
          <w:rFonts w:ascii="Arial" w:eastAsia="Arial" w:hAnsi="Arial" w:cs="Arial"/>
        </w:rPr>
      </w:pPr>
    </w:p>
    <w:p w14:paraId="2FD69512" w14:textId="77777777" w:rsidR="6242F245" w:rsidRDefault="00ED0E70" w:rsidP="0FBFB748">
      <w:pPr>
        <w:spacing w:line="360" w:lineRule="auto"/>
        <w:rPr>
          <w:rFonts w:ascii="Arial" w:eastAsia="Arial" w:hAnsi="Arial" w:cs="Arial"/>
          <w:b/>
          <w:bCs/>
          <w:sz w:val="20"/>
          <w:szCs w:val="20"/>
        </w:rPr>
      </w:pPr>
      <w:r w:rsidRPr="2F93BCF5">
        <w:rPr>
          <w:rFonts w:ascii="Arial" w:eastAsia="Arial" w:hAnsi="Arial" w:cs="Arial"/>
          <w:b/>
          <w:bCs/>
          <w:sz w:val="20"/>
          <w:szCs w:val="20"/>
        </w:rPr>
        <w:t xml:space="preserve">Tabla 4. </w:t>
      </w:r>
      <w:proofErr w:type="gramStart"/>
      <w:r w:rsidRPr="2F93BCF5">
        <w:rPr>
          <w:rFonts w:ascii="Arial" w:eastAsia="Arial" w:hAnsi="Arial" w:cs="Arial"/>
          <w:b/>
          <w:bCs/>
          <w:sz w:val="20"/>
          <w:szCs w:val="20"/>
        </w:rPr>
        <w:t>Cargos a elegir</w:t>
      </w:r>
      <w:proofErr w:type="gramEnd"/>
      <w:r w:rsidRPr="2F93BCF5">
        <w:rPr>
          <w:rFonts w:ascii="Arial" w:eastAsia="Arial" w:hAnsi="Arial" w:cs="Arial"/>
          <w:b/>
          <w:bCs/>
          <w:sz w:val="20"/>
          <w:szCs w:val="20"/>
        </w:rPr>
        <w:t xml:space="preserve"> por </w:t>
      </w:r>
      <w:r w:rsidR="00C32B3D" w:rsidRPr="2F93BCF5">
        <w:rPr>
          <w:rFonts w:ascii="Arial" w:eastAsia="Arial" w:hAnsi="Arial" w:cs="Arial"/>
          <w:b/>
          <w:bCs/>
          <w:sz w:val="20"/>
          <w:szCs w:val="20"/>
        </w:rPr>
        <w:t>Municipio</w:t>
      </w:r>
    </w:p>
    <w:tbl>
      <w:tblPr>
        <w:tblW w:w="1104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
        <w:gridCol w:w="1659"/>
        <w:gridCol w:w="2181"/>
        <w:gridCol w:w="1920"/>
        <w:gridCol w:w="1402"/>
        <w:gridCol w:w="1390"/>
        <w:gridCol w:w="1138"/>
        <w:gridCol w:w="823"/>
      </w:tblGrid>
      <w:tr w:rsidR="00DE72EF" w:rsidRPr="00AA0B12" w14:paraId="0C906871" w14:textId="77777777" w:rsidTr="00DE72EF">
        <w:trPr>
          <w:trHeight w:val="288"/>
          <w:tblHeader/>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181DD715" w14:textId="5655BB56"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No.</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tcPr>
          <w:p w14:paraId="69883877" w14:textId="2383E639" w:rsidR="00DE72EF" w:rsidRPr="00AA0B12" w:rsidRDefault="00DE72EF" w:rsidP="00CB1C18">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Estado</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4BD10C28" w14:textId="3200BC0B"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Municipio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2DCC37F8" w14:textId="613AB7C1"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Presidencia</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28E8A938" w14:textId="386C5AEA"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Sindicaturas</w:t>
            </w:r>
          </w:p>
          <w:p w14:paraId="00B08331" w14:textId="666EBB33" w:rsidR="00DE72EF" w:rsidRPr="00AA0B12" w:rsidRDefault="00DE72EF" w:rsidP="00CB1C18">
            <w:pPr>
              <w:spacing w:line="360" w:lineRule="auto"/>
              <w:jc w:val="center"/>
              <w:rPr>
                <w:rFonts w:ascii="Arial" w:eastAsia="Arial" w:hAnsi="Arial" w:cs="Arial"/>
                <w:b/>
                <w:color w:val="FFFFFF"/>
                <w:sz w:val="20"/>
                <w:szCs w:val="20"/>
              </w:rPr>
            </w:pP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0EA5AAF9" w14:textId="41107070"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Regidurías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tcPr>
          <w:p w14:paraId="7C6427B7" w14:textId="08A1AE53" w:rsidR="00DE72EF" w:rsidRPr="00AA0B12" w:rsidRDefault="00DE72EF" w:rsidP="00CB1C18">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Presidencia de Comunidad</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3398"/>
            <w:vAlign w:val="center"/>
            <w:hideMark/>
          </w:tcPr>
          <w:p w14:paraId="049CC078" w14:textId="16920F5D" w:rsidR="00DE72EF" w:rsidRPr="00AA0B12" w:rsidRDefault="00DE72EF" w:rsidP="00CB1C18">
            <w:pPr>
              <w:spacing w:line="360" w:lineRule="auto"/>
              <w:jc w:val="center"/>
              <w:rPr>
                <w:rFonts w:ascii="Arial" w:eastAsia="Arial" w:hAnsi="Arial" w:cs="Arial"/>
                <w:b/>
                <w:color w:val="FFFFFF"/>
                <w:sz w:val="20"/>
                <w:szCs w:val="20"/>
              </w:rPr>
            </w:pPr>
            <w:r w:rsidRPr="00AA0B12">
              <w:rPr>
                <w:rFonts w:ascii="Arial" w:eastAsia="Arial" w:hAnsi="Arial" w:cs="Arial"/>
                <w:b/>
                <w:color w:val="FFFFFF"/>
                <w:sz w:val="20"/>
                <w:szCs w:val="20"/>
              </w:rPr>
              <w:t>Total</w:t>
            </w:r>
          </w:p>
        </w:tc>
      </w:tr>
      <w:tr w:rsidR="00DE72EF" w:rsidRPr="00AA0B12" w14:paraId="5C11222E" w14:textId="77777777" w:rsidTr="00DE72EF">
        <w:trPr>
          <w:trHeight w:val="31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0372A9" w14:textId="77777777"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1</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7803D5" w14:textId="5466EA3A"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Chihuahua</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5270AE" w14:textId="29EB0DAA"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Ocampo</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B9BD01"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94C646"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874F76" w14:textId="339DA560"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8</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CDF15" w14:textId="225F4400" w:rsidR="00DE72EF" w:rsidRPr="00774674" w:rsidRDefault="00DE72EF" w:rsidP="00CB1C18">
            <w:pPr>
              <w:spacing w:line="360" w:lineRule="auto"/>
              <w:jc w:val="center"/>
              <w:rPr>
                <w:rFonts w:ascii="Arial" w:eastAsia="Arial" w:hAnsi="Arial" w:cs="Arial"/>
                <w:sz w:val="22"/>
                <w:szCs w:val="22"/>
                <w:lang w:val="es-MX"/>
              </w:rPr>
            </w:pPr>
            <w:r>
              <w:rPr>
                <w:rFonts w:ascii="Arial" w:eastAsia="Arial" w:hAnsi="Arial" w:cs="Arial"/>
                <w:sz w:val="22"/>
                <w:szCs w:val="22"/>
                <w:lang w:val="es-MX"/>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002826" w14:textId="29549BE1"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10</w:t>
            </w:r>
          </w:p>
        </w:tc>
      </w:tr>
      <w:tr w:rsidR="00DE72EF" w:rsidRPr="00AA0B12" w14:paraId="48DF600C" w14:textId="77777777" w:rsidTr="00DE72EF">
        <w:trPr>
          <w:trHeight w:val="31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59199A" w14:textId="77777777"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2</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5C00CC" w14:textId="20E1580D"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Chihuahua</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37E916" w14:textId="4C37CA62"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Dr. Belisario Domínguez</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F5B70D"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N/A</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7C4131"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DDDBFA"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N/A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9DF44" w14:textId="3BC08BAB"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4CE44E" w14:textId="7336E205"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r>
      <w:tr w:rsidR="00DE72EF" w:rsidRPr="00AA0B12" w14:paraId="625AAD2C" w14:textId="77777777" w:rsidTr="00DE72EF">
        <w:trPr>
          <w:trHeight w:val="31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7492C9" w14:textId="77777777"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3</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85B870" w14:textId="31E34F2D"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Hidalgo</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300E79" w14:textId="4B975ADD"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Cuautepec de Hinojosa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A80F8C" w14:textId="15E9066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6954A9" w14:textId="71D5748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lang w:val="es-MX"/>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E1B953" w14:textId="13A54B61" w:rsidR="00DE72EF" w:rsidRPr="00774674" w:rsidRDefault="0031438D" w:rsidP="00CB1C18">
            <w:pPr>
              <w:spacing w:line="360" w:lineRule="auto"/>
              <w:jc w:val="center"/>
              <w:rPr>
                <w:rFonts w:ascii="Arial" w:eastAsia="Arial" w:hAnsi="Arial" w:cs="Arial"/>
                <w:sz w:val="22"/>
                <w:szCs w:val="22"/>
              </w:rPr>
            </w:pPr>
            <w:r>
              <w:rPr>
                <w:rFonts w:ascii="Arial" w:eastAsia="Arial" w:hAnsi="Arial" w:cs="Arial"/>
                <w:sz w:val="22"/>
                <w:szCs w:val="22"/>
              </w:rPr>
              <w:t>9</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54005" w14:textId="64BAE687"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8F8E81" w14:textId="6A639E68"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1</w:t>
            </w:r>
            <w:r w:rsidR="0031438D">
              <w:rPr>
                <w:rFonts w:ascii="Arial" w:eastAsia="Arial" w:hAnsi="Arial" w:cs="Arial"/>
                <w:sz w:val="22"/>
                <w:szCs w:val="22"/>
              </w:rPr>
              <w:t>1</w:t>
            </w:r>
          </w:p>
        </w:tc>
      </w:tr>
      <w:tr w:rsidR="00DE72EF" w:rsidRPr="00AA0B12" w14:paraId="0ADBC252" w14:textId="77777777" w:rsidTr="00DE72EF">
        <w:trPr>
          <w:trHeight w:val="31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B267AC" w14:textId="77777777"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4</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C9C11E" w14:textId="3C582C02"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Michoacán</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400089" w14:textId="0D016699" w:rsidR="00DE72EF" w:rsidRPr="00774674" w:rsidRDefault="00DE72EF" w:rsidP="00CB1C18">
            <w:pPr>
              <w:spacing w:line="360" w:lineRule="auto"/>
              <w:jc w:val="center"/>
              <w:rPr>
                <w:rFonts w:ascii="Arial" w:eastAsia="Arial" w:hAnsi="Arial" w:cs="Arial"/>
                <w:sz w:val="22"/>
                <w:szCs w:val="22"/>
              </w:rPr>
            </w:pPr>
            <w:proofErr w:type="spellStart"/>
            <w:r w:rsidRPr="00774674">
              <w:rPr>
                <w:rFonts w:ascii="Arial" w:eastAsia="Arial" w:hAnsi="Arial" w:cs="Arial"/>
                <w:sz w:val="22"/>
                <w:szCs w:val="22"/>
              </w:rPr>
              <w:t>Irimbo</w:t>
            </w:r>
            <w:proofErr w:type="spellEnd"/>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8D059A" w14:textId="09E65437" w:rsidR="00DE72EF" w:rsidRPr="00774674" w:rsidRDefault="00DE72EF" w:rsidP="00CB1C18">
            <w:pPr>
              <w:spacing w:line="360" w:lineRule="auto"/>
              <w:jc w:val="center"/>
              <w:rPr>
                <w:rFonts w:ascii="Arial" w:eastAsia="Arial" w:hAnsi="Arial" w:cs="Arial"/>
                <w:sz w:val="22"/>
                <w:szCs w:val="22"/>
                <w:lang w:val="es"/>
              </w:rPr>
            </w:pPr>
            <w:r w:rsidRPr="00774674">
              <w:rPr>
                <w:rFonts w:ascii="Arial" w:eastAsia="Arial" w:hAnsi="Arial" w:cs="Arial"/>
                <w:sz w:val="22"/>
                <w:szCs w:val="22"/>
                <w:lang w:val="es"/>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7ADADC" w14:textId="2AC552E9" w:rsidR="00DE72EF" w:rsidRPr="00774674" w:rsidRDefault="00DE72EF" w:rsidP="00CB1C18">
            <w:pPr>
              <w:spacing w:line="360" w:lineRule="auto"/>
              <w:jc w:val="center"/>
              <w:rPr>
                <w:rFonts w:ascii="Arial" w:eastAsia="Arial" w:hAnsi="Arial" w:cs="Arial"/>
                <w:sz w:val="22"/>
                <w:szCs w:val="22"/>
                <w:lang w:val="es"/>
              </w:rPr>
            </w:pPr>
            <w:r w:rsidRPr="00774674">
              <w:rPr>
                <w:rFonts w:ascii="Arial" w:eastAsia="Arial" w:hAnsi="Arial" w:cs="Arial"/>
                <w:sz w:val="22"/>
                <w:szCs w:val="22"/>
                <w:lang w:val="es"/>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6B0F21" w14:textId="7B491FD5" w:rsidR="00DE72EF" w:rsidRPr="00774674" w:rsidRDefault="00DE72EF" w:rsidP="00CB1C18">
            <w:pPr>
              <w:spacing w:line="360" w:lineRule="auto"/>
              <w:jc w:val="center"/>
              <w:rPr>
                <w:rFonts w:ascii="Arial" w:eastAsia="Arial" w:hAnsi="Arial" w:cs="Arial"/>
                <w:sz w:val="22"/>
                <w:szCs w:val="22"/>
                <w:lang w:val="es"/>
              </w:rPr>
            </w:pPr>
            <w:r w:rsidRPr="00774674">
              <w:rPr>
                <w:rFonts w:ascii="Arial" w:eastAsia="Arial" w:hAnsi="Arial" w:cs="Arial"/>
                <w:sz w:val="22"/>
                <w:szCs w:val="22"/>
                <w:lang w:val="es"/>
              </w:rPr>
              <w:t>14</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E83D1" w14:textId="712AA6DA" w:rsidR="00DE72EF" w:rsidRPr="00774674" w:rsidRDefault="00DE72EF" w:rsidP="00CB1C18">
            <w:pPr>
              <w:spacing w:line="360" w:lineRule="auto"/>
              <w:jc w:val="center"/>
              <w:rPr>
                <w:rFonts w:ascii="Arial" w:eastAsia="Arial" w:hAnsi="Arial" w:cs="Arial"/>
                <w:sz w:val="22"/>
                <w:szCs w:val="22"/>
                <w:lang w:val="es"/>
              </w:rPr>
            </w:pPr>
            <w:r>
              <w:rPr>
                <w:rFonts w:ascii="Arial" w:eastAsia="Arial" w:hAnsi="Arial" w:cs="Arial"/>
                <w:sz w:val="22"/>
                <w:szCs w:val="22"/>
                <w:lang w:val="es"/>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C360B1" w14:textId="5575BDC8" w:rsidR="00DE72EF" w:rsidRPr="00774674" w:rsidRDefault="00DE72EF" w:rsidP="00CB1C18">
            <w:pPr>
              <w:spacing w:line="360" w:lineRule="auto"/>
              <w:jc w:val="center"/>
              <w:rPr>
                <w:rFonts w:ascii="Arial" w:eastAsia="Arial" w:hAnsi="Arial" w:cs="Arial"/>
                <w:sz w:val="22"/>
                <w:szCs w:val="22"/>
                <w:lang w:val="es"/>
              </w:rPr>
            </w:pPr>
            <w:r w:rsidRPr="00774674">
              <w:rPr>
                <w:rFonts w:ascii="Arial" w:eastAsia="Arial" w:hAnsi="Arial" w:cs="Arial"/>
                <w:sz w:val="22"/>
                <w:szCs w:val="22"/>
                <w:lang w:val="es"/>
              </w:rPr>
              <w:t>16</w:t>
            </w:r>
          </w:p>
        </w:tc>
      </w:tr>
      <w:tr w:rsidR="00DE72EF" w:rsidRPr="00AA0B12" w14:paraId="189679F0" w14:textId="77777777" w:rsidTr="00DE72EF">
        <w:trPr>
          <w:trHeight w:val="40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BA7D1C"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5</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E7C24E" w14:textId="34C33A40"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Tlaxcala</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5E734A" w14:textId="1C0264F5"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 xml:space="preserve">San Lucas </w:t>
            </w:r>
            <w:proofErr w:type="spellStart"/>
            <w:r w:rsidRPr="00774674">
              <w:rPr>
                <w:rFonts w:ascii="Arial" w:eastAsia="Arial" w:hAnsi="Arial" w:cs="Arial"/>
                <w:sz w:val="22"/>
                <w:szCs w:val="22"/>
              </w:rPr>
              <w:t>Tecopilco</w:t>
            </w:r>
            <w:proofErr w:type="spellEnd"/>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79A8BD"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4B1FBE"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0DA7FF"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93075" w14:textId="0C4FE2EC"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F2B1A9" w14:textId="5F139A74"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7</w:t>
            </w:r>
          </w:p>
        </w:tc>
      </w:tr>
      <w:tr w:rsidR="00DE72EF" w:rsidRPr="00AA0B12" w14:paraId="5BC204A2" w14:textId="77777777" w:rsidTr="00DE72EF">
        <w:trPr>
          <w:trHeight w:val="405"/>
          <w:jc w:val="center"/>
        </w:trPr>
        <w:tc>
          <w:tcPr>
            <w:tcW w:w="55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D0A1FC"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6</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3602DF" w14:textId="53D00FFB"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Tlaxcala</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1E32A6B" w14:textId="3015DFC3"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Santa María Capulac</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DF3DF6" w14:textId="0AD7F51C"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N/A</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58E035"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N/A</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9E22ED"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N/A</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49C56" w14:textId="3DA948EB"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AEB77D" w14:textId="7764A396"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r>
      <w:tr w:rsidR="00DE72EF" w:rsidRPr="00AA0B12" w14:paraId="31618F93" w14:textId="77777777" w:rsidTr="00DE72EF">
        <w:trPr>
          <w:trHeight w:val="405"/>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38ACF8"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7</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1535EF" w14:textId="02000C6D"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Yucatán</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507212" w14:textId="7D190657" w:rsidR="00DE72EF" w:rsidRPr="00774674" w:rsidRDefault="00DE72EF" w:rsidP="00CB1C18">
            <w:pPr>
              <w:spacing w:line="360" w:lineRule="auto"/>
              <w:jc w:val="center"/>
              <w:rPr>
                <w:rFonts w:ascii="Arial" w:eastAsia="Arial" w:hAnsi="Arial" w:cs="Arial"/>
                <w:sz w:val="22"/>
                <w:szCs w:val="22"/>
                <w:lang w:val="es-MX"/>
              </w:rPr>
            </w:pPr>
            <w:proofErr w:type="spellStart"/>
            <w:r w:rsidRPr="00774674">
              <w:rPr>
                <w:rFonts w:ascii="Arial" w:eastAsia="Arial" w:hAnsi="Arial" w:cs="Arial"/>
                <w:sz w:val="22"/>
                <w:szCs w:val="22"/>
              </w:rPr>
              <w:t>Chichimilá</w:t>
            </w:r>
            <w:proofErr w:type="spellEnd"/>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34FD6C"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EAECC1"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897DC2" w14:textId="01F369AB" w:rsidR="00DE72EF" w:rsidRPr="00774674" w:rsidRDefault="006A5384" w:rsidP="00CB1C18">
            <w:pPr>
              <w:spacing w:line="360" w:lineRule="auto"/>
              <w:jc w:val="center"/>
              <w:rPr>
                <w:rFonts w:ascii="Arial" w:eastAsia="Arial" w:hAnsi="Arial" w:cs="Arial"/>
                <w:sz w:val="22"/>
                <w:szCs w:val="22"/>
                <w:lang w:val="es-MX"/>
              </w:rPr>
            </w:pPr>
            <w:r>
              <w:rPr>
                <w:rFonts w:ascii="Arial" w:eastAsia="Arial" w:hAnsi="Arial" w:cs="Arial"/>
                <w:sz w:val="22"/>
                <w:szCs w:val="22"/>
                <w:lang w:val="es-MX"/>
              </w:rPr>
              <w:t>6</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4589B" w14:textId="6FC13699"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AA468E" w14:textId="193BDBAE" w:rsidR="00DE72EF" w:rsidRPr="00774674" w:rsidRDefault="006A5384" w:rsidP="00CB1C18">
            <w:pPr>
              <w:spacing w:line="360" w:lineRule="auto"/>
              <w:jc w:val="center"/>
              <w:rPr>
                <w:rFonts w:ascii="Arial" w:eastAsia="Arial" w:hAnsi="Arial" w:cs="Arial"/>
                <w:sz w:val="22"/>
                <w:szCs w:val="22"/>
                <w:lang w:val="es-MX"/>
              </w:rPr>
            </w:pPr>
            <w:r>
              <w:rPr>
                <w:rFonts w:ascii="Arial" w:eastAsia="Arial" w:hAnsi="Arial" w:cs="Arial"/>
                <w:sz w:val="22"/>
                <w:szCs w:val="22"/>
                <w:lang w:val="es-MX"/>
              </w:rPr>
              <w:t>8</w:t>
            </w:r>
          </w:p>
        </w:tc>
      </w:tr>
      <w:tr w:rsidR="00DE72EF" w:rsidRPr="00AA0B12" w14:paraId="6E5717BD" w14:textId="77777777" w:rsidTr="00DE72EF">
        <w:trPr>
          <w:trHeight w:val="360"/>
          <w:jc w:val="center"/>
        </w:trPr>
        <w:tc>
          <w:tcPr>
            <w:tcW w:w="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CDDA04"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8</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799E0" w14:textId="4A710C97" w:rsidR="00DE72EF" w:rsidRPr="00774674" w:rsidRDefault="00DE72EF" w:rsidP="00CB1C18">
            <w:pPr>
              <w:spacing w:line="360" w:lineRule="auto"/>
              <w:jc w:val="center"/>
              <w:rPr>
                <w:rFonts w:ascii="Arial" w:eastAsia="Arial" w:hAnsi="Arial" w:cs="Arial"/>
                <w:sz w:val="22"/>
                <w:szCs w:val="22"/>
              </w:rPr>
            </w:pPr>
            <w:r w:rsidRPr="00774674">
              <w:rPr>
                <w:rFonts w:ascii="Arial" w:eastAsia="Arial" w:hAnsi="Arial" w:cs="Arial"/>
                <w:sz w:val="22"/>
                <w:szCs w:val="22"/>
              </w:rPr>
              <w:t>Yucatán</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31763D" w14:textId="7CC2F540"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Izamal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10F06D"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AD1A34" w14:textId="7777777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D2EE45" w14:textId="5218D82A" w:rsidR="00DE72EF" w:rsidRPr="00774674" w:rsidRDefault="0031438D" w:rsidP="00CB1C18">
            <w:pPr>
              <w:spacing w:line="360" w:lineRule="auto"/>
              <w:jc w:val="center"/>
              <w:rPr>
                <w:rFonts w:ascii="Arial" w:eastAsia="Arial" w:hAnsi="Arial" w:cs="Arial"/>
                <w:sz w:val="22"/>
                <w:szCs w:val="22"/>
                <w:lang w:val="es-MX"/>
              </w:rPr>
            </w:pPr>
            <w:r>
              <w:rPr>
                <w:rFonts w:ascii="Arial" w:eastAsia="Arial" w:hAnsi="Arial" w:cs="Arial"/>
                <w:sz w:val="22"/>
                <w:szCs w:val="22"/>
                <w:lang w:val="es-MX"/>
              </w:rPr>
              <w:t>9</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74527" w14:textId="625874A1" w:rsidR="00DE72EF" w:rsidRPr="00774674" w:rsidRDefault="00DE72EF" w:rsidP="00CB1C18">
            <w:pPr>
              <w:spacing w:line="360" w:lineRule="auto"/>
              <w:jc w:val="center"/>
              <w:rPr>
                <w:rFonts w:ascii="Arial" w:eastAsia="Arial" w:hAnsi="Arial" w:cs="Arial"/>
                <w:sz w:val="22"/>
                <w:szCs w:val="22"/>
              </w:rPr>
            </w:pPr>
            <w:r>
              <w:rPr>
                <w:rFonts w:ascii="Arial" w:eastAsia="Arial" w:hAnsi="Arial" w:cs="Arial"/>
                <w:sz w:val="22"/>
                <w:szCs w:val="22"/>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0B9B72" w14:textId="5DABDF87" w:rsidR="00DE72EF" w:rsidRPr="00774674" w:rsidRDefault="00DE72EF" w:rsidP="00CB1C18">
            <w:pPr>
              <w:spacing w:line="360" w:lineRule="auto"/>
              <w:jc w:val="center"/>
              <w:rPr>
                <w:rFonts w:ascii="Arial" w:eastAsia="Arial" w:hAnsi="Arial" w:cs="Arial"/>
                <w:sz w:val="22"/>
                <w:szCs w:val="22"/>
                <w:lang w:val="es-MX"/>
              </w:rPr>
            </w:pPr>
            <w:r w:rsidRPr="00774674">
              <w:rPr>
                <w:rFonts w:ascii="Arial" w:eastAsia="Arial" w:hAnsi="Arial" w:cs="Arial"/>
                <w:sz w:val="22"/>
                <w:szCs w:val="22"/>
              </w:rPr>
              <w:t>1</w:t>
            </w:r>
            <w:r w:rsidR="0031438D">
              <w:rPr>
                <w:rFonts w:ascii="Arial" w:eastAsia="Arial" w:hAnsi="Arial" w:cs="Arial"/>
                <w:sz w:val="22"/>
                <w:szCs w:val="22"/>
              </w:rPr>
              <w:t>1</w:t>
            </w:r>
          </w:p>
        </w:tc>
      </w:tr>
      <w:tr w:rsidR="00DE72EF" w:rsidRPr="00AA0B12" w14:paraId="59081D34" w14:textId="77777777" w:rsidTr="00DE72EF">
        <w:trPr>
          <w:trHeight w:val="45"/>
          <w:jc w:val="center"/>
        </w:trPr>
        <w:tc>
          <w:tcPr>
            <w:tcW w:w="452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3697C3" w14:textId="7BE70980" w:rsidR="00DE72EF" w:rsidRPr="00774674" w:rsidRDefault="00DE72EF" w:rsidP="00CB1C18">
            <w:pPr>
              <w:spacing w:line="360" w:lineRule="auto"/>
              <w:jc w:val="center"/>
              <w:rPr>
                <w:rFonts w:ascii="Arial" w:eastAsia="Arial" w:hAnsi="Arial" w:cs="Arial"/>
                <w:b/>
                <w:bCs/>
                <w:sz w:val="22"/>
                <w:szCs w:val="22"/>
                <w:lang w:val="es-MX"/>
              </w:rPr>
            </w:pPr>
            <w:r w:rsidRPr="00774674">
              <w:rPr>
                <w:rFonts w:ascii="Arial" w:eastAsia="Arial" w:hAnsi="Arial" w:cs="Arial"/>
                <w:b/>
                <w:bCs/>
                <w:sz w:val="22"/>
                <w:szCs w:val="22"/>
              </w:rPr>
              <w:t>Total</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381A6A" w14:textId="733803CD" w:rsidR="00DE72EF" w:rsidRPr="00774674" w:rsidRDefault="00DE72EF" w:rsidP="00CB1C18">
            <w:pPr>
              <w:spacing w:line="360" w:lineRule="auto"/>
              <w:jc w:val="center"/>
              <w:rPr>
                <w:rFonts w:ascii="Arial" w:eastAsia="Arial" w:hAnsi="Arial" w:cs="Arial"/>
                <w:b/>
                <w:bCs/>
                <w:sz w:val="22"/>
                <w:szCs w:val="22"/>
                <w:lang w:val="es"/>
              </w:rPr>
            </w:pPr>
            <w:r>
              <w:rPr>
                <w:rFonts w:ascii="Arial" w:eastAsia="Arial" w:hAnsi="Arial" w:cs="Arial"/>
                <w:b/>
                <w:bCs/>
                <w:sz w:val="22"/>
                <w:szCs w:val="22"/>
                <w:lang w:val="es"/>
              </w:rPr>
              <w:t>6</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604F17" w14:textId="5C5242A1" w:rsidR="00DE72EF" w:rsidRPr="00774674" w:rsidRDefault="00DE72EF" w:rsidP="00CB1C18">
            <w:pPr>
              <w:spacing w:line="360" w:lineRule="auto"/>
              <w:jc w:val="center"/>
              <w:rPr>
                <w:rFonts w:ascii="Arial" w:eastAsia="Arial" w:hAnsi="Arial" w:cs="Arial"/>
                <w:b/>
                <w:bCs/>
                <w:sz w:val="22"/>
                <w:szCs w:val="22"/>
                <w:lang w:val="es"/>
              </w:rPr>
            </w:pPr>
            <w:r w:rsidRPr="00774674">
              <w:rPr>
                <w:rFonts w:ascii="Arial" w:eastAsia="Arial" w:hAnsi="Arial" w:cs="Arial"/>
                <w:b/>
                <w:bCs/>
                <w:sz w:val="22"/>
                <w:szCs w:val="22"/>
                <w:lang w:val="es"/>
              </w:rPr>
              <w:t>7</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7149AB" w14:textId="221512AB" w:rsidR="00DE72EF" w:rsidRPr="00774674" w:rsidRDefault="00DE72EF" w:rsidP="00CB1C18">
            <w:pPr>
              <w:spacing w:line="360" w:lineRule="auto"/>
              <w:jc w:val="center"/>
              <w:rPr>
                <w:rFonts w:ascii="Arial" w:eastAsia="Arial" w:hAnsi="Arial" w:cs="Arial"/>
                <w:b/>
                <w:bCs/>
                <w:sz w:val="22"/>
                <w:szCs w:val="22"/>
                <w:lang w:val="es"/>
              </w:rPr>
            </w:pPr>
            <w:r w:rsidRPr="00774674">
              <w:rPr>
                <w:rFonts w:ascii="Arial" w:eastAsia="Arial" w:hAnsi="Arial" w:cs="Arial"/>
                <w:b/>
                <w:bCs/>
                <w:sz w:val="22"/>
                <w:szCs w:val="22"/>
                <w:lang w:val="es"/>
              </w:rPr>
              <w:t>5</w:t>
            </w:r>
            <w:r w:rsidR="006A5384">
              <w:rPr>
                <w:rFonts w:ascii="Arial" w:eastAsia="Arial" w:hAnsi="Arial" w:cs="Arial"/>
                <w:b/>
                <w:bCs/>
                <w:sz w:val="22"/>
                <w:szCs w:val="22"/>
                <w:lang w:val="es"/>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673CB" w14:textId="767F37CD" w:rsidR="00DE72EF" w:rsidRPr="00774674" w:rsidRDefault="00DE72EF" w:rsidP="00CB1C18">
            <w:pPr>
              <w:spacing w:line="360" w:lineRule="auto"/>
              <w:jc w:val="center"/>
              <w:rPr>
                <w:rFonts w:ascii="Arial" w:eastAsia="Arial" w:hAnsi="Arial" w:cs="Arial"/>
                <w:b/>
                <w:bCs/>
                <w:sz w:val="22"/>
                <w:szCs w:val="22"/>
                <w:lang w:val="es"/>
              </w:rPr>
            </w:pPr>
            <w:r>
              <w:rPr>
                <w:rFonts w:ascii="Arial" w:eastAsia="Arial" w:hAnsi="Arial" w:cs="Arial"/>
                <w:b/>
                <w:bCs/>
                <w:sz w:val="22"/>
                <w:szCs w:val="22"/>
                <w:lang w:val="es"/>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EB1C00" w14:textId="69D4CA1E" w:rsidR="00DE72EF" w:rsidRPr="00774674" w:rsidRDefault="0031438D" w:rsidP="00CB1C18">
            <w:pPr>
              <w:spacing w:line="360" w:lineRule="auto"/>
              <w:jc w:val="center"/>
              <w:rPr>
                <w:rFonts w:ascii="Arial" w:eastAsia="Arial" w:hAnsi="Arial" w:cs="Arial"/>
                <w:b/>
                <w:bCs/>
                <w:sz w:val="22"/>
                <w:szCs w:val="22"/>
                <w:lang w:val="es"/>
              </w:rPr>
            </w:pPr>
            <w:r>
              <w:rPr>
                <w:rFonts w:ascii="Arial" w:eastAsia="Arial" w:hAnsi="Arial" w:cs="Arial"/>
                <w:b/>
                <w:bCs/>
                <w:sz w:val="22"/>
                <w:szCs w:val="22"/>
                <w:lang w:val="es"/>
              </w:rPr>
              <w:t>6</w:t>
            </w:r>
            <w:r w:rsidR="006A5384">
              <w:rPr>
                <w:rFonts w:ascii="Arial" w:eastAsia="Arial" w:hAnsi="Arial" w:cs="Arial"/>
                <w:b/>
                <w:bCs/>
                <w:sz w:val="22"/>
                <w:szCs w:val="22"/>
                <w:lang w:val="es"/>
              </w:rPr>
              <w:t>5</w:t>
            </w:r>
          </w:p>
        </w:tc>
      </w:tr>
    </w:tbl>
    <w:p w14:paraId="1E5F28E7" w14:textId="3558C8CB" w:rsidR="00AA0B12" w:rsidRDefault="00AA0B12" w:rsidP="2DFB91CB">
      <w:pPr>
        <w:spacing w:line="259" w:lineRule="auto"/>
        <w:jc w:val="both"/>
        <w:rPr>
          <w:rFonts w:ascii="Arial" w:eastAsia="Arial" w:hAnsi="Arial" w:cs="Arial"/>
          <w:b/>
          <w:bCs/>
          <w:sz w:val="20"/>
          <w:szCs w:val="20"/>
        </w:rPr>
      </w:pPr>
    </w:p>
    <w:p w14:paraId="0144F097" w14:textId="01FB254B" w:rsidR="00F844DB" w:rsidRPr="00AE4D0E" w:rsidRDefault="527B3F8D" w:rsidP="2DFB91CB">
      <w:pPr>
        <w:spacing w:line="259" w:lineRule="auto"/>
        <w:jc w:val="center"/>
        <w:rPr>
          <w:rFonts w:ascii="Arial" w:eastAsia="Arial" w:hAnsi="Arial" w:cs="Arial"/>
          <w:sz w:val="20"/>
          <w:szCs w:val="20"/>
        </w:rPr>
      </w:pPr>
      <w:r w:rsidRPr="2DFB91CB">
        <w:rPr>
          <w:rFonts w:ascii="Arial" w:eastAsia="Arial" w:hAnsi="Arial" w:cs="Arial"/>
          <w:b/>
          <w:bCs/>
          <w:sz w:val="20"/>
          <w:szCs w:val="20"/>
        </w:rPr>
        <w:t>Fuente</w:t>
      </w:r>
      <w:r w:rsidRPr="2DFB91CB">
        <w:rPr>
          <w:rFonts w:ascii="Arial" w:eastAsia="Arial" w:hAnsi="Arial" w:cs="Arial"/>
          <w:sz w:val="20"/>
          <w:szCs w:val="20"/>
        </w:rPr>
        <w:t xml:space="preserve">: Elaboración con base en la información proporcionada por </w:t>
      </w:r>
      <w:r w:rsidR="00D156F6">
        <w:rPr>
          <w:rFonts w:ascii="Arial" w:eastAsia="Arial" w:hAnsi="Arial" w:cs="Arial"/>
          <w:sz w:val="20"/>
          <w:szCs w:val="20"/>
        </w:rPr>
        <w:t>los</w:t>
      </w:r>
      <w:r w:rsidRPr="2DFB91CB">
        <w:rPr>
          <w:rFonts w:ascii="Arial" w:eastAsia="Arial" w:hAnsi="Arial" w:cs="Arial"/>
          <w:sz w:val="20"/>
          <w:szCs w:val="20"/>
        </w:rPr>
        <w:t xml:space="preserve"> OPL</w:t>
      </w:r>
    </w:p>
    <w:p w14:paraId="3A9DB9E3" w14:textId="77777777" w:rsidR="008E2075" w:rsidRPr="008E2075" w:rsidRDefault="008E2075" w:rsidP="008E2075">
      <w:bookmarkStart w:id="6" w:name="_Toc177576049"/>
    </w:p>
    <w:p w14:paraId="19307F4B" w14:textId="14E914BD" w:rsidR="008918FE" w:rsidRPr="000144E5" w:rsidRDefault="55A5CF39" w:rsidP="2DFB91CB">
      <w:pPr>
        <w:pStyle w:val="Ttulo2"/>
      </w:pPr>
      <w:r>
        <w:lastRenderedPageBreak/>
        <w:t xml:space="preserve">Fechas </w:t>
      </w:r>
      <w:r w:rsidR="42ED24E5">
        <w:t>relevantes</w:t>
      </w:r>
      <w:bookmarkEnd w:id="6"/>
    </w:p>
    <w:p w14:paraId="7490166B" w14:textId="77777777" w:rsidR="008918FE" w:rsidRDefault="008918FE" w:rsidP="2DFB91CB">
      <w:pPr>
        <w:spacing w:line="360" w:lineRule="auto"/>
        <w:jc w:val="both"/>
        <w:rPr>
          <w:rFonts w:ascii="Arial" w:eastAsia="Arial" w:hAnsi="Arial" w:cs="Arial"/>
          <w:b/>
          <w:bCs/>
        </w:rPr>
      </w:pPr>
    </w:p>
    <w:p w14:paraId="4DBA5523" w14:textId="460937C4" w:rsidR="0BB8CEB7" w:rsidRDefault="0BB8CEB7" w:rsidP="2DFB91CB">
      <w:pPr>
        <w:spacing w:line="360" w:lineRule="auto"/>
        <w:jc w:val="both"/>
        <w:rPr>
          <w:rFonts w:ascii="Arial" w:eastAsia="Arial" w:hAnsi="Arial" w:cs="Arial"/>
        </w:rPr>
      </w:pPr>
      <w:r w:rsidRPr="2DFB91CB">
        <w:rPr>
          <w:rFonts w:ascii="Arial" w:eastAsia="Arial" w:hAnsi="Arial" w:cs="Arial"/>
        </w:rPr>
        <w:t xml:space="preserve">A continuación, se calendarizan las actividades medulares que definen el ritmo y secuencia del Proceso Electoral Extraordinario, </w:t>
      </w:r>
      <w:r w:rsidR="00AA643B" w:rsidRPr="00AA643B">
        <w:rPr>
          <w:rFonts w:ascii="Arial" w:eastAsia="Arial" w:hAnsi="Arial" w:cs="Arial"/>
        </w:rPr>
        <w:t>comenzando por la sesión solemne que declara el inicio del proceso electoral, lo que permite conocer a la ciudadanía los cargos que se renovarán. Posteriormente, se efectúan, paralelamente, el periodo para la obtención del apoyo de la ciudadanía y la precampaña, etapa en la cual, las personas aspirantes a una candidatura llevan a cabo la difusión de propuestas, así como del uso del cabildeo político, para posicionarse dentro de su agrupación política o, en el caso de las personas aspirantes a una candidatura independiente, realizan lo propio, pero con la búsqueda del apoyo ciudadano</w:t>
      </w:r>
      <w:r w:rsidR="00AA643B">
        <w:rPr>
          <w:rFonts w:ascii="Arial" w:eastAsia="Arial" w:hAnsi="Arial" w:cs="Arial"/>
        </w:rPr>
        <w:t>.</w:t>
      </w:r>
    </w:p>
    <w:p w14:paraId="72C6C1F8" w14:textId="2FDBD682" w:rsidR="2DFB91CB" w:rsidRDefault="2DFB91CB" w:rsidP="2DFB91CB">
      <w:pPr>
        <w:spacing w:line="360" w:lineRule="auto"/>
        <w:jc w:val="both"/>
        <w:rPr>
          <w:rFonts w:ascii="Arial" w:eastAsia="Arial" w:hAnsi="Arial" w:cs="Arial"/>
        </w:rPr>
      </w:pPr>
    </w:p>
    <w:p w14:paraId="67B38E41" w14:textId="2CD12FCC" w:rsidR="02ABD2E6" w:rsidRDefault="02ABD2E6" w:rsidP="2DFB91CB">
      <w:pPr>
        <w:spacing w:line="360" w:lineRule="auto"/>
        <w:jc w:val="both"/>
        <w:rPr>
          <w:rFonts w:ascii="Arial" w:eastAsia="Arial" w:hAnsi="Arial" w:cs="Arial"/>
        </w:rPr>
      </w:pPr>
      <w:r w:rsidRPr="2DFB91CB">
        <w:rPr>
          <w:rFonts w:ascii="Arial" w:eastAsia="Arial" w:hAnsi="Arial" w:cs="Arial"/>
        </w:rPr>
        <w:t xml:space="preserve">En la siguiente etapa, </w:t>
      </w:r>
      <w:r w:rsidR="5BBBB505" w:rsidRPr="2DFB91CB">
        <w:rPr>
          <w:rFonts w:ascii="Arial" w:eastAsia="Arial" w:hAnsi="Arial" w:cs="Arial"/>
        </w:rPr>
        <w:t>que inicia con</w:t>
      </w:r>
      <w:r w:rsidRPr="2DFB91CB">
        <w:rPr>
          <w:rFonts w:ascii="Arial" w:eastAsia="Arial" w:hAnsi="Arial" w:cs="Arial"/>
        </w:rPr>
        <w:t xml:space="preserve"> </w:t>
      </w:r>
      <w:r w:rsidR="1A1C84B6" w:rsidRPr="2DFB91CB">
        <w:rPr>
          <w:rFonts w:ascii="Arial" w:eastAsia="Arial" w:hAnsi="Arial" w:cs="Arial"/>
        </w:rPr>
        <w:t xml:space="preserve">la </w:t>
      </w:r>
      <w:r w:rsidR="4F628792" w:rsidRPr="2DFB91CB">
        <w:rPr>
          <w:rFonts w:ascii="Arial" w:eastAsia="Arial" w:hAnsi="Arial" w:cs="Arial"/>
        </w:rPr>
        <w:t>solicitud del registro de candidaturas</w:t>
      </w:r>
      <w:r w:rsidR="6967B419" w:rsidRPr="2DFB91CB">
        <w:rPr>
          <w:rFonts w:ascii="Arial" w:eastAsia="Arial" w:hAnsi="Arial" w:cs="Arial"/>
        </w:rPr>
        <w:t xml:space="preserve"> cuya característica </w:t>
      </w:r>
      <w:r w:rsidR="084F4871" w:rsidRPr="2DFB91CB">
        <w:rPr>
          <w:rFonts w:ascii="Arial" w:eastAsia="Arial" w:hAnsi="Arial" w:cs="Arial"/>
        </w:rPr>
        <w:t xml:space="preserve">principal </w:t>
      </w:r>
      <w:r w:rsidR="6967B419" w:rsidRPr="2DFB91CB">
        <w:rPr>
          <w:rFonts w:ascii="Arial" w:eastAsia="Arial" w:hAnsi="Arial" w:cs="Arial"/>
        </w:rPr>
        <w:t>se deriva en la revisión y cumplimiento de los requisitos legales</w:t>
      </w:r>
      <w:r w:rsidR="3385EF02" w:rsidRPr="2DFB91CB">
        <w:rPr>
          <w:rFonts w:ascii="Arial" w:eastAsia="Arial" w:hAnsi="Arial" w:cs="Arial"/>
        </w:rPr>
        <w:t>. Posteriormente, se emite la</w:t>
      </w:r>
      <w:r w:rsidR="16D0C13B" w:rsidRPr="2DFB91CB">
        <w:rPr>
          <w:rFonts w:ascii="Arial" w:eastAsia="Arial" w:hAnsi="Arial" w:cs="Arial"/>
        </w:rPr>
        <w:t xml:space="preserve"> dictaminación de</w:t>
      </w:r>
      <w:r w:rsidR="6967B419" w:rsidRPr="2DFB91CB">
        <w:rPr>
          <w:rFonts w:ascii="Arial" w:eastAsia="Arial" w:hAnsi="Arial" w:cs="Arial"/>
        </w:rPr>
        <w:t xml:space="preserve"> aprobación</w:t>
      </w:r>
      <w:r w:rsidR="41E0FE36" w:rsidRPr="2DFB91CB">
        <w:rPr>
          <w:rFonts w:ascii="Arial" w:eastAsia="Arial" w:hAnsi="Arial" w:cs="Arial"/>
        </w:rPr>
        <w:t xml:space="preserve"> para </w:t>
      </w:r>
      <w:r w:rsidR="6D473B9F" w:rsidRPr="2DFB91CB">
        <w:rPr>
          <w:rFonts w:ascii="Arial" w:eastAsia="Arial" w:hAnsi="Arial" w:cs="Arial"/>
        </w:rPr>
        <w:t>aquellas personas</w:t>
      </w:r>
      <w:r w:rsidR="0E4A293A" w:rsidRPr="2DFB91CB">
        <w:rPr>
          <w:rFonts w:ascii="Arial" w:eastAsia="Arial" w:hAnsi="Arial" w:cs="Arial"/>
        </w:rPr>
        <w:t xml:space="preserve"> y</w:t>
      </w:r>
      <w:r w:rsidR="20C17AFD" w:rsidRPr="2DFB91CB">
        <w:rPr>
          <w:rFonts w:ascii="Arial" w:eastAsia="Arial" w:hAnsi="Arial" w:cs="Arial"/>
        </w:rPr>
        <w:t xml:space="preserve"> representantes de una asociación política,</w:t>
      </w:r>
      <w:r w:rsidR="6D473B9F" w:rsidRPr="2DFB91CB">
        <w:rPr>
          <w:rFonts w:ascii="Arial" w:eastAsia="Arial" w:hAnsi="Arial" w:cs="Arial"/>
        </w:rPr>
        <w:t xml:space="preserve"> que podrán obtener un financiamiento público para llevar a cabo la promoción de</w:t>
      </w:r>
      <w:r w:rsidR="5C6424B9" w:rsidRPr="2DFB91CB">
        <w:rPr>
          <w:rFonts w:ascii="Arial" w:eastAsia="Arial" w:hAnsi="Arial" w:cs="Arial"/>
        </w:rPr>
        <w:t xml:space="preserve"> sus</w:t>
      </w:r>
      <w:r w:rsidR="6D473B9F" w:rsidRPr="2DFB91CB">
        <w:rPr>
          <w:rFonts w:ascii="Arial" w:eastAsia="Arial" w:hAnsi="Arial" w:cs="Arial"/>
        </w:rPr>
        <w:t xml:space="preserve"> propuestas y proyectos </w:t>
      </w:r>
      <w:r w:rsidR="350623F3" w:rsidRPr="2DFB91CB">
        <w:rPr>
          <w:rFonts w:ascii="Arial" w:eastAsia="Arial" w:hAnsi="Arial" w:cs="Arial"/>
        </w:rPr>
        <w:t>ante</w:t>
      </w:r>
      <w:r w:rsidR="6D473B9F" w:rsidRPr="2DFB91CB">
        <w:rPr>
          <w:rFonts w:ascii="Arial" w:eastAsia="Arial" w:hAnsi="Arial" w:cs="Arial"/>
        </w:rPr>
        <w:t xml:space="preserve"> el electorado</w:t>
      </w:r>
      <w:r w:rsidR="5823801D" w:rsidRPr="2DFB91CB">
        <w:rPr>
          <w:rFonts w:ascii="Arial" w:eastAsia="Arial" w:hAnsi="Arial" w:cs="Arial"/>
        </w:rPr>
        <w:t xml:space="preserve">, </w:t>
      </w:r>
      <w:r w:rsidR="7A88D70F" w:rsidRPr="2DFB91CB">
        <w:rPr>
          <w:rFonts w:ascii="Arial" w:eastAsia="Arial" w:hAnsi="Arial" w:cs="Arial"/>
        </w:rPr>
        <w:t xml:space="preserve">dando inicio al </w:t>
      </w:r>
      <w:r w:rsidR="5823801D" w:rsidRPr="2DFB91CB">
        <w:rPr>
          <w:rFonts w:ascii="Arial" w:eastAsia="Arial" w:hAnsi="Arial" w:cs="Arial"/>
        </w:rPr>
        <w:t>periodo de campaña</w:t>
      </w:r>
      <w:r w:rsidR="76A18A28" w:rsidRPr="2DFB91CB">
        <w:rPr>
          <w:rFonts w:ascii="Arial" w:eastAsia="Arial" w:hAnsi="Arial" w:cs="Arial"/>
        </w:rPr>
        <w:t>.</w:t>
      </w:r>
    </w:p>
    <w:p w14:paraId="331E2BDF" w14:textId="30113821" w:rsidR="2DFB91CB" w:rsidRDefault="2DFB91CB" w:rsidP="2DFB91CB">
      <w:pPr>
        <w:spacing w:line="360" w:lineRule="auto"/>
        <w:jc w:val="both"/>
        <w:rPr>
          <w:rFonts w:ascii="Arial" w:eastAsia="Arial" w:hAnsi="Arial" w:cs="Arial"/>
        </w:rPr>
      </w:pPr>
    </w:p>
    <w:p w14:paraId="53B5B52A" w14:textId="6D12BD07" w:rsidR="7808A44B" w:rsidRDefault="7808A44B" w:rsidP="2DFB91CB">
      <w:pPr>
        <w:spacing w:line="360" w:lineRule="auto"/>
        <w:jc w:val="both"/>
        <w:rPr>
          <w:rFonts w:ascii="Arial" w:eastAsia="Arial" w:hAnsi="Arial" w:cs="Arial"/>
        </w:rPr>
      </w:pPr>
      <w:r w:rsidRPr="2DFB91CB">
        <w:rPr>
          <w:rFonts w:ascii="Arial" w:eastAsia="Arial" w:hAnsi="Arial" w:cs="Arial"/>
        </w:rPr>
        <w:t>A continuación</w:t>
      </w:r>
      <w:r w:rsidR="5823801D" w:rsidRPr="2DFB91CB">
        <w:rPr>
          <w:rFonts w:ascii="Arial" w:eastAsia="Arial" w:hAnsi="Arial" w:cs="Arial"/>
        </w:rPr>
        <w:t>, se desarrolla el día de la</w:t>
      </w:r>
      <w:r w:rsidR="405B2C72" w:rsidRPr="2DFB91CB">
        <w:rPr>
          <w:rFonts w:ascii="Arial" w:eastAsia="Arial" w:hAnsi="Arial" w:cs="Arial"/>
        </w:rPr>
        <w:t xml:space="preserve"> Jornada Electoral,</w:t>
      </w:r>
      <w:r w:rsidR="012EBAA6" w:rsidRPr="2DFB91CB">
        <w:rPr>
          <w:rFonts w:ascii="Arial" w:eastAsia="Arial" w:hAnsi="Arial" w:cs="Arial"/>
        </w:rPr>
        <w:t xml:space="preserve"> cuyo momento es </w:t>
      </w:r>
      <w:r w:rsidR="4A349AE3" w:rsidRPr="2DFB91CB">
        <w:rPr>
          <w:rFonts w:ascii="Arial" w:eastAsia="Arial" w:hAnsi="Arial" w:cs="Arial"/>
        </w:rPr>
        <w:t>decisivo</w:t>
      </w:r>
      <w:r w:rsidR="012EBAA6" w:rsidRPr="2DFB91CB">
        <w:rPr>
          <w:rFonts w:ascii="Arial" w:eastAsia="Arial" w:hAnsi="Arial" w:cs="Arial"/>
        </w:rPr>
        <w:t xml:space="preserve"> para </w:t>
      </w:r>
      <w:r w:rsidR="6129963D" w:rsidRPr="2DFB91CB">
        <w:rPr>
          <w:rFonts w:ascii="Arial" w:eastAsia="Arial" w:hAnsi="Arial" w:cs="Arial"/>
        </w:rPr>
        <w:t>la definición del resultado</w:t>
      </w:r>
      <w:r w:rsidR="0E8B80BC" w:rsidRPr="2DFB91CB">
        <w:rPr>
          <w:rFonts w:ascii="Arial" w:eastAsia="Arial" w:hAnsi="Arial" w:cs="Arial"/>
        </w:rPr>
        <w:t xml:space="preserve">. Tras el periodo </w:t>
      </w:r>
      <w:r w:rsidR="6129963D" w:rsidRPr="2DFB91CB">
        <w:rPr>
          <w:rFonts w:ascii="Arial" w:eastAsia="Arial" w:hAnsi="Arial" w:cs="Arial"/>
        </w:rPr>
        <w:t>de veda electoral la</w:t>
      </w:r>
      <w:r w:rsidR="4E432D95" w:rsidRPr="2DFB91CB">
        <w:rPr>
          <w:rFonts w:ascii="Arial" w:eastAsia="Arial" w:hAnsi="Arial" w:cs="Arial"/>
        </w:rPr>
        <w:t xml:space="preserve"> ciudadanía </w:t>
      </w:r>
      <w:r w:rsidR="1EB32616" w:rsidRPr="2DFB91CB">
        <w:rPr>
          <w:rFonts w:ascii="Arial" w:eastAsia="Arial" w:hAnsi="Arial" w:cs="Arial"/>
        </w:rPr>
        <w:t>cuenta con un tiempo de reflexión sobre</w:t>
      </w:r>
      <w:r w:rsidR="4E432D95" w:rsidRPr="2DFB91CB">
        <w:rPr>
          <w:rFonts w:ascii="Arial" w:eastAsia="Arial" w:hAnsi="Arial" w:cs="Arial"/>
        </w:rPr>
        <w:t xml:space="preserve"> las opciones y propuestas, </w:t>
      </w:r>
      <w:r w:rsidR="60860492" w:rsidRPr="2DFB91CB">
        <w:rPr>
          <w:rFonts w:ascii="Arial" w:eastAsia="Arial" w:hAnsi="Arial" w:cs="Arial"/>
        </w:rPr>
        <w:t xml:space="preserve">lo </w:t>
      </w:r>
      <w:r w:rsidR="4E432D95" w:rsidRPr="2DFB91CB">
        <w:rPr>
          <w:rFonts w:ascii="Arial" w:eastAsia="Arial" w:hAnsi="Arial" w:cs="Arial"/>
        </w:rPr>
        <w:t>que le permitirá definir a q</w:t>
      </w:r>
      <w:r w:rsidR="4A37237F" w:rsidRPr="2DFB91CB">
        <w:rPr>
          <w:rFonts w:ascii="Arial" w:eastAsia="Arial" w:hAnsi="Arial" w:cs="Arial"/>
        </w:rPr>
        <w:t xml:space="preserve">uién otorgará </w:t>
      </w:r>
      <w:r w:rsidR="4E432D95" w:rsidRPr="2DFB91CB">
        <w:rPr>
          <w:rFonts w:ascii="Arial" w:eastAsia="Arial" w:hAnsi="Arial" w:cs="Arial"/>
        </w:rPr>
        <w:t xml:space="preserve">su voto. </w:t>
      </w:r>
    </w:p>
    <w:p w14:paraId="45DC0BDD" w14:textId="4BAEDF45" w:rsidR="2DFB91CB" w:rsidRDefault="2DFB91CB" w:rsidP="2DFB91CB">
      <w:pPr>
        <w:spacing w:line="360" w:lineRule="auto"/>
        <w:jc w:val="both"/>
        <w:rPr>
          <w:rFonts w:ascii="Arial" w:eastAsia="Arial" w:hAnsi="Arial" w:cs="Arial"/>
        </w:rPr>
      </w:pPr>
    </w:p>
    <w:p w14:paraId="6376D021" w14:textId="2316A2AE" w:rsidR="3D44020F" w:rsidRDefault="3D44020F" w:rsidP="2DFB91CB">
      <w:pPr>
        <w:spacing w:line="360" w:lineRule="auto"/>
        <w:jc w:val="both"/>
        <w:rPr>
          <w:rFonts w:ascii="Arial" w:eastAsia="Arial" w:hAnsi="Arial" w:cs="Arial"/>
        </w:rPr>
      </w:pPr>
      <w:r w:rsidRPr="2DFB91CB">
        <w:rPr>
          <w:rFonts w:ascii="Arial" w:eastAsia="Arial" w:hAnsi="Arial" w:cs="Arial"/>
        </w:rPr>
        <w:t>Finalmente</w:t>
      </w:r>
      <w:r w:rsidR="1C7B4696" w:rsidRPr="2DFB91CB">
        <w:rPr>
          <w:rFonts w:ascii="Arial" w:eastAsia="Arial" w:hAnsi="Arial" w:cs="Arial"/>
        </w:rPr>
        <w:t xml:space="preserve">, </w:t>
      </w:r>
      <w:r w:rsidR="57DD63AE" w:rsidRPr="2DFB91CB">
        <w:rPr>
          <w:rFonts w:ascii="Arial" w:eastAsia="Arial" w:hAnsi="Arial" w:cs="Arial"/>
        </w:rPr>
        <w:t xml:space="preserve">se realiza </w:t>
      </w:r>
      <w:r w:rsidR="1C7B4696" w:rsidRPr="2DFB91CB">
        <w:rPr>
          <w:rFonts w:ascii="Arial" w:eastAsia="Arial" w:hAnsi="Arial" w:cs="Arial"/>
        </w:rPr>
        <w:t xml:space="preserve">la actividad de los </w:t>
      </w:r>
      <w:r w:rsidR="405B2C72" w:rsidRPr="2DFB91CB">
        <w:rPr>
          <w:rFonts w:ascii="Arial" w:eastAsia="Arial" w:hAnsi="Arial" w:cs="Arial"/>
        </w:rPr>
        <w:t>cómputos</w:t>
      </w:r>
      <w:r w:rsidR="14506DD8" w:rsidRPr="2DFB91CB">
        <w:rPr>
          <w:rFonts w:ascii="Arial" w:eastAsia="Arial" w:hAnsi="Arial" w:cs="Arial"/>
        </w:rPr>
        <w:t xml:space="preserve">, </w:t>
      </w:r>
      <w:r w:rsidR="410C8AB2" w:rsidRPr="2DFB91CB">
        <w:rPr>
          <w:rFonts w:ascii="Arial" w:eastAsia="Arial" w:hAnsi="Arial" w:cs="Arial"/>
        </w:rPr>
        <w:t>que</w:t>
      </w:r>
      <w:r w:rsidR="14506DD8" w:rsidRPr="2DFB91CB">
        <w:rPr>
          <w:rFonts w:ascii="Arial" w:eastAsia="Arial" w:hAnsi="Arial" w:cs="Arial"/>
        </w:rPr>
        <w:t xml:space="preserve"> consiste en la suma de los resultados </w:t>
      </w:r>
      <w:r w:rsidR="2AB1BF0F" w:rsidRPr="2DFB91CB">
        <w:rPr>
          <w:rFonts w:ascii="Arial" w:eastAsia="Arial" w:hAnsi="Arial" w:cs="Arial"/>
        </w:rPr>
        <w:t>contenidos e</w:t>
      </w:r>
      <w:r w:rsidR="14506DD8" w:rsidRPr="2DFB91CB">
        <w:rPr>
          <w:rFonts w:ascii="Arial" w:eastAsia="Arial" w:hAnsi="Arial" w:cs="Arial"/>
        </w:rPr>
        <w:t>n las actas de escrutinio y cómputo de las casi</w:t>
      </w:r>
      <w:r w:rsidR="254BD945" w:rsidRPr="2DFB91CB">
        <w:rPr>
          <w:rFonts w:ascii="Arial" w:eastAsia="Arial" w:hAnsi="Arial" w:cs="Arial"/>
        </w:rPr>
        <w:t>llas</w:t>
      </w:r>
      <w:r w:rsidR="16DF5DEE" w:rsidRPr="2DFB91CB">
        <w:rPr>
          <w:rFonts w:ascii="Arial" w:eastAsia="Arial" w:hAnsi="Arial" w:cs="Arial"/>
        </w:rPr>
        <w:t>, lo</w:t>
      </w:r>
      <w:r w:rsidR="2D34D727" w:rsidRPr="2DFB91CB">
        <w:rPr>
          <w:rFonts w:ascii="Arial" w:eastAsia="Arial" w:hAnsi="Arial" w:cs="Arial"/>
        </w:rPr>
        <w:t>s cuales</w:t>
      </w:r>
      <w:r w:rsidR="16DF5DEE" w:rsidRPr="2DFB91CB">
        <w:rPr>
          <w:rFonts w:ascii="Arial" w:eastAsia="Arial" w:hAnsi="Arial" w:cs="Arial"/>
        </w:rPr>
        <w:t xml:space="preserve"> </w:t>
      </w:r>
      <w:r w:rsidR="254BD945" w:rsidRPr="2DFB91CB">
        <w:rPr>
          <w:rFonts w:ascii="Arial" w:eastAsia="Arial" w:hAnsi="Arial" w:cs="Arial"/>
        </w:rPr>
        <w:t>det</w:t>
      </w:r>
      <w:r w:rsidR="491A3F87" w:rsidRPr="2DFB91CB">
        <w:rPr>
          <w:rFonts w:ascii="Arial" w:eastAsia="Arial" w:hAnsi="Arial" w:cs="Arial"/>
        </w:rPr>
        <w:t>erminará</w:t>
      </w:r>
      <w:r w:rsidR="28C10429" w:rsidRPr="2DFB91CB">
        <w:rPr>
          <w:rFonts w:ascii="Arial" w:eastAsia="Arial" w:hAnsi="Arial" w:cs="Arial"/>
        </w:rPr>
        <w:t xml:space="preserve">n </w:t>
      </w:r>
      <w:r w:rsidR="491A3F87" w:rsidRPr="2DFB91CB">
        <w:rPr>
          <w:rFonts w:ascii="Arial" w:eastAsia="Arial" w:hAnsi="Arial" w:cs="Arial"/>
        </w:rPr>
        <w:t>a</w:t>
      </w:r>
      <w:r w:rsidR="7345011F" w:rsidRPr="2DFB91CB">
        <w:rPr>
          <w:rFonts w:ascii="Arial" w:eastAsia="Arial" w:hAnsi="Arial" w:cs="Arial"/>
        </w:rPr>
        <w:t xml:space="preserve">l </w:t>
      </w:r>
      <w:r w:rsidR="53647E43" w:rsidRPr="2DFB91CB">
        <w:rPr>
          <w:rFonts w:ascii="Arial" w:eastAsia="Arial" w:hAnsi="Arial" w:cs="Arial"/>
        </w:rPr>
        <w:t>ganador</w:t>
      </w:r>
      <w:r w:rsidR="7345011F" w:rsidRPr="2DFB91CB">
        <w:rPr>
          <w:rFonts w:ascii="Arial" w:eastAsia="Arial" w:hAnsi="Arial" w:cs="Arial"/>
        </w:rPr>
        <w:t xml:space="preserve"> o ganadora.</w:t>
      </w:r>
    </w:p>
    <w:p w14:paraId="1C9122FF" w14:textId="77777777" w:rsidR="00824FA9" w:rsidRPr="00466AC0" w:rsidRDefault="00824FA9" w:rsidP="6C465A06">
      <w:pPr>
        <w:spacing w:line="360" w:lineRule="auto"/>
        <w:jc w:val="both"/>
        <w:rPr>
          <w:rFonts w:ascii="Arial" w:eastAsia="Arial" w:hAnsi="Arial" w:cs="Arial"/>
        </w:rPr>
      </w:pPr>
    </w:p>
    <w:p w14:paraId="2AF21C50" w14:textId="6B4FBA96" w:rsidR="000F57BC" w:rsidRPr="00466AC0" w:rsidRDefault="4C59A435" w:rsidP="6C465A06">
      <w:pPr>
        <w:spacing w:line="360" w:lineRule="auto"/>
        <w:jc w:val="both"/>
        <w:rPr>
          <w:rFonts w:ascii="Arial" w:eastAsia="Arial" w:hAnsi="Arial" w:cs="Arial"/>
        </w:rPr>
      </w:pPr>
      <w:r w:rsidRPr="0054663D">
        <w:rPr>
          <w:rFonts w:ascii="Arial" w:eastAsia="Arial" w:hAnsi="Arial" w:cs="Arial"/>
        </w:rPr>
        <w:t>La tabla 7 presenta las fechas relevantes de</w:t>
      </w:r>
      <w:r w:rsidR="00D156F6" w:rsidRPr="0054663D">
        <w:rPr>
          <w:rFonts w:ascii="Arial" w:eastAsia="Arial" w:hAnsi="Arial" w:cs="Arial"/>
        </w:rPr>
        <w:t xml:space="preserve"> los procesos electorales locales extraordinarios</w:t>
      </w:r>
      <w:r w:rsidRPr="0054663D">
        <w:rPr>
          <w:rFonts w:ascii="Arial" w:eastAsia="Arial" w:hAnsi="Arial" w:cs="Arial"/>
        </w:rPr>
        <w:t>:</w:t>
      </w:r>
    </w:p>
    <w:p w14:paraId="2534F99D" w14:textId="77777777" w:rsidR="000F57BC" w:rsidRDefault="000F57BC" w:rsidP="2DFB91CB">
      <w:pPr>
        <w:shd w:val="clear" w:color="auto" w:fill="FFFFFF" w:themeFill="background1"/>
        <w:spacing w:line="360" w:lineRule="auto"/>
        <w:jc w:val="both"/>
        <w:rPr>
          <w:rFonts w:ascii="Arial" w:eastAsia="Arial" w:hAnsi="Arial" w:cs="Arial"/>
        </w:rPr>
      </w:pPr>
    </w:p>
    <w:bookmarkStart w:id="7" w:name="_Toc177576050"/>
    <w:p w14:paraId="71E474C9" w14:textId="15C0B51C" w:rsidR="00C24C8D" w:rsidRDefault="001F014A" w:rsidP="002063C0">
      <w:pPr>
        <w:pStyle w:val="Ttulo1"/>
      </w:pPr>
      <w:r>
        <w:lastRenderedPageBreak/>
        <w:fldChar w:fldCharType="begin"/>
      </w:r>
      <w:r>
        <w:instrText xml:space="preserve"> INCLUDEPICTURE "https://attachments.office.net/owa/sebastian.garcia%40ine.mx/service.svc/s/GetAttachmentThumbnail?id=AAMkAGNkYjZmNDU4LTc3ODgtNDZhMC04YjFhLTQ2YWQyYWViZmMzMwBGAAAAAABs16c4rSnWT78bKORALbQ0BwAo9mUkUcBMQrWJUXPqf%2BmTAAAAAAEMAAAo9mUkUcBMQrWJUXPqf%2BmTAAZthUmdAAABEgAQAN4akxJ4p2ZBhWeSnjzilVQ%3D&amp;thumbnailType=2&amp;token=eyJhbGciOiJSUzI1NiIsImtpZCI6IkU1RDJGMEY4REE5M0I2NzA5QzQzQTlFOEE2MTQzQzAzRDYyRjlBODAiLCJ0eXAiOiJKV1QiLCJ4NXQiOiI1ZEx3LU5xVHRuQ2NRNm5vcGhROEE5WXZtb0EifQ.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.VWL7tvlD1Snhqc13F4gQfGDLbxSGhe8DVXPdsfphCY4bJxtW7_YZxYV_pUlS9r08KTHGHCyQi4YmlsEGytqdc7Cm85FdvLkx3v-UH_Y3jfEnFNLbxQC66YaTEU-9oEkJFrGQc3OTTRTqu1vhTG34iYJA7hiTMpGFV8Oc8Ji0V85UT0tEU8tVXreqmLFMHTqeypBkuuiMgL5zTqut-i3R0c6niF6wAUbfEgoc3qLv-AIDeEqmiM_ob1I884s8PPZLykrlAN7fON03ybAxlNwE6ueiiGKelEr59f6QT4SPguBaPFEgM85Lx3hMNwu4e_teQlxfeoR8cJKSa-9OOUWgEA&amp;X-OWA-CANARY=bdvoVzCIszsAAAAAAAAAAOCvkPZ83twYLhjOhOmd2sVExmcj97YLllwmHbnk7qtjE92_Gl_6lpU.&amp;owa=outlook.office365.com&amp;scriptVer=20240913004.17&amp;clientId=A13D9CC17E604C4C85C12CC19C57D652&amp;animation=true" \* MERGEFORMATINET </w:instrText>
      </w:r>
      <w:r>
        <w:fldChar w:fldCharType="separate"/>
      </w:r>
      <w:r>
        <w:rPr>
          <w:noProof/>
        </w:rPr>
        <w:drawing>
          <wp:inline distT="0" distB="0" distL="0" distR="0" wp14:anchorId="04FA1FD1" wp14:editId="3655D592">
            <wp:extent cx="5641145" cy="7274981"/>
            <wp:effectExtent l="0" t="0" r="0" b="2540"/>
            <wp:docPr id="1685976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2673" cy="7276952"/>
                    </a:xfrm>
                    <a:prstGeom prst="rect">
                      <a:avLst/>
                    </a:prstGeom>
                    <a:noFill/>
                    <a:ln>
                      <a:noFill/>
                    </a:ln>
                  </pic:spPr>
                </pic:pic>
              </a:graphicData>
            </a:graphic>
          </wp:inline>
        </w:drawing>
      </w:r>
      <w:r>
        <w:fldChar w:fldCharType="end"/>
      </w:r>
    </w:p>
    <w:p w14:paraId="5935A8F5" w14:textId="77777777" w:rsidR="001F014A" w:rsidRPr="001F014A" w:rsidRDefault="001F014A" w:rsidP="001F014A"/>
    <w:p w14:paraId="0176BDCE" w14:textId="77777777" w:rsidR="00C24C8D" w:rsidRDefault="00C24C8D" w:rsidP="002063C0">
      <w:pPr>
        <w:pStyle w:val="Ttulo1"/>
      </w:pPr>
    </w:p>
    <w:p w14:paraId="72D614CD" w14:textId="435C323F" w:rsidR="00F844DB" w:rsidRPr="000144E5" w:rsidRDefault="00ED0E70" w:rsidP="002063C0">
      <w:pPr>
        <w:pStyle w:val="Ttulo1"/>
      </w:pPr>
      <w:r w:rsidRPr="6242F245">
        <w:t>Estructura del calendario de coordinación</w:t>
      </w:r>
      <w:bookmarkEnd w:id="7"/>
    </w:p>
    <w:p w14:paraId="5F0EE30E" w14:textId="4B2FCF29" w:rsidR="00774674" w:rsidRDefault="5BA27DC4" w:rsidP="0FBFB748">
      <w:pPr>
        <w:spacing w:before="240" w:after="240" w:line="360" w:lineRule="auto"/>
        <w:jc w:val="both"/>
        <w:rPr>
          <w:rFonts w:ascii="Arial" w:eastAsia="Arial" w:hAnsi="Arial" w:cs="Arial"/>
        </w:rPr>
      </w:pPr>
      <w:r w:rsidRPr="46C8AE31">
        <w:rPr>
          <w:rFonts w:ascii="Arial" w:eastAsia="Arial" w:hAnsi="Arial" w:cs="Arial"/>
        </w:rPr>
        <w:t xml:space="preserve">De conformidad con el artículo 74 del reglamento, es esencial que los Calendarios de Coordinación establezcan los temas en los que el INE y los OPL deben de colaborar para la celebración de elecciones extraordinarias. Para este fin, tomando como base experiencias anteriores, se </w:t>
      </w:r>
      <w:r w:rsidRPr="00466AC0">
        <w:rPr>
          <w:rFonts w:ascii="Arial" w:eastAsia="Arial" w:hAnsi="Arial" w:cs="Arial"/>
        </w:rPr>
        <w:t xml:space="preserve">definieron </w:t>
      </w:r>
      <w:r w:rsidRPr="00466AC0">
        <w:rPr>
          <w:rFonts w:ascii="Arial" w:eastAsia="Arial" w:hAnsi="Arial" w:cs="Arial"/>
          <w:b/>
          <w:bCs/>
        </w:rPr>
        <w:t>1</w:t>
      </w:r>
      <w:r w:rsidR="6EDE43AC" w:rsidRPr="00466AC0">
        <w:rPr>
          <w:rFonts w:ascii="Arial" w:eastAsia="Arial" w:hAnsi="Arial" w:cs="Arial"/>
          <w:b/>
          <w:bCs/>
        </w:rPr>
        <w:t>7</w:t>
      </w:r>
      <w:r w:rsidRPr="00466AC0">
        <w:rPr>
          <w:rFonts w:ascii="Arial" w:eastAsia="Arial" w:hAnsi="Arial" w:cs="Arial"/>
          <w:b/>
          <w:bCs/>
        </w:rPr>
        <w:t xml:space="preserve"> subprocesos esenciales</w:t>
      </w:r>
      <w:r w:rsidRPr="00466AC0">
        <w:rPr>
          <w:rFonts w:ascii="Arial" w:eastAsia="Arial" w:hAnsi="Arial" w:cs="Arial"/>
        </w:rPr>
        <w:t xml:space="preserve"> en la organización de</w:t>
      </w:r>
      <w:r w:rsidR="4588FB48" w:rsidRPr="00466AC0">
        <w:rPr>
          <w:rFonts w:ascii="Arial" w:eastAsia="Arial" w:hAnsi="Arial" w:cs="Arial"/>
        </w:rPr>
        <w:t xml:space="preserve"> </w:t>
      </w:r>
      <w:r w:rsidRPr="00466AC0">
        <w:rPr>
          <w:rFonts w:ascii="Arial" w:eastAsia="Arial" w:hAnsi="Arial" w:cs="Arial"/>
        </w:rPr>
        <w:t>l</w:t>
      </w:r>
      <w:r w:rsidR="4588FB48" w:rsidRPr="00466AC0">
        <w:rPr>
          <w:rFonts w:ascii="Arial" w:eastAsia="Arial" w:hAnsi="Arial" w:cs="Arial"/>
        </w:rPr>
        <w:t>os</w:t>
      </w:r>
      <w:r w:rsidRPr="00466AC0">
        <w:rPr>
          <w:rFonts w:ascii="Arial" w:eastAsia="Arial" w:hAnsi="Arial" w:cs="Arial"/>
        </w:rPr>
        <w:t xml:space="preserve"> Proceso</w:t>
      </w:r>
      <w:r w:rsidR="4588FB48" w:rsidRPr="00466AC0">
        <w:rPr>
          <w:rFonts w:ascii="Arial" w:eastAsia="Arial" w:hAnsi="Arial" w:cs="Arial"/>
        </w:rPr>
        <w:t>s</w:t>
      </w:r>
      <w:r w:rsidRPr="00466AC0">
        <w:rPr>
          <w:rFonts w:ascii="Arial" w:eastAsia="Arial" w:hAnsi="Arial" w:cs="Arial"/>
        </w:rPr>
        <w:t xml:space="preserve"> Electoral</w:t>
      </w:r>
      <w:r w:rsidR="4588FB48" w:rsidRPr="00466AC0">
        <w:rPr>
          <w:rFonts w:ascii="Arial" w:eastAsia="Arial" w:hAnsi="Arial" w:cs="Arial"/>
        </w:rPr>
        <w:t>es</w:t>
      </w:r>
      <w:r w:rsidRPr="00466AC0">
        <w:rPr>
          <w:rFonts w:ascii="Arial" w:eastAsia="Arial" w:hAnsi="Arial" w:cs="Arial"/>
        </w:rPr>
        <w:t xml:space="preserve"> Local</w:t>
      </w:r>
      <w:r w:rsidR="4588FB48" w:rsidRPr="00466AC0">
        <w:rPr>
          <w:rFonts w:ascii="Arial" w:eastAsia="Arial" w:hAnsi="Arial" w:cs="Arial"/>
        </w:rPr>
        <w:t>es</w:t>
      </w:r>
      <w:r w:rsidR="4588FB48" w:rsidRPr="46C8AE31">
        <w:rPr>
          <w:rFonts w:ascii="Arial" w:eastAsia="Arial" w:hAnsi="Arial" w:cs="Arial"/>
        </w:rPr>
        <w:t xml:space="preserve"> </w:t>
      </w:r>
      <w:r w:rsidRPr="46C8AE31">
        <w:rPr>
          <w:rFonts w:ascii="Arial" w:eastAsia="Arial" w:hAnsi="Arial" w:cs="Arial"/>
        </w:rPr>
        <w:t>Extraordinario</w:t>
      </w:r>
      <w:r w:rsidR="4588FB48" w:rsidRPr="46C8AE31">
        <w:rPr>
          <w:rFonts w:ascii="Arial" w:eastAsia="Arial" w:hAnsi="Arial" w:cs="Arial"/>
        </w:rPr>
        <w:t>s</w:t>
      </w:r>
      <w:r w:rsidRPr="46C8AE31">
        <w:rPr>
          <w:rFonts w:ascii="Arial" w:eastAsia="Arial" w:hAnsi="Arial" w:cs="Arial"/>
        </w:rPr>
        <w:t xml:space="preserve"> 202</w:t>
      </w:r>
      <w:r w:rsidR="6797DC3F" w:rsidRPr="46C8AE31">
        <w:rPr>
          <w:rFonts w:ascii="Arial" w:eastAsia="Arial" w:hAnsi="Arial" w:cs="Arial"/>
        </w:rPr>
        <w:t>4</w:t>
      </w:r>
      <w:r w:rsidRPr="46C8AE31">
        <w:rPr>
          <w:rFonts w:ascii="Arial" w:eastAsia="Arial" w:hAnsi="Arial" w:cs="Arial"/>
        </w:rPr>
        <w:t>, a los que se les dará seguimiento puntual. Est</w:t>
      </w:r>
      <w:r w:rsidR="4AE56F4D" w:rsidRPr="46C8AE31">
        <w:rPr>
          <w:rFonts w:ascii="Arial" w:eastAsia="Arial" w:hAnsi="Arial" w:cs="Arial"/>
        </w:rPr>
        <w:t>o</w:t>
      </w:r>
      <w:r w:rsidRPr="46C8AE31">
        <w:rPr>
          <w:rFonts w:ascii="Arial" w:eastAsia="Arial" w:hAnsi="Arial" w:cs="Arial"/>
        </w:rPr>
        <w:t>s son:</w:t>
      </w:r>
    </w:p>
    <w:p w14:paraId="3A542A39" w14:textId="4D7BF631" w:rsidR="00F844DB" w:rsidRDefault="5CE894EB" w:rsidP="0FBFB748">
      <w:pPr>
        <w:spacing w:line="360" w:lineRule="auto"/>
        <w:ind w:left="360"/>
        <w:rPr>
          <w:rFonts w:ascii="Arial" w:eastAsia="Arial" w:hAnsi="Arial" w:cs="Arial"/>
          <w:b/>
          <w:bCs/>
          <w:sz w:val="20"/>
          <w:szCs w:val="20"/>
          <w:lang w:val="es"/>
        </w:rPr>
      </w:pPr>
      <w:r w:rsidRPr="46C8AE31">
        <w:rPr>
          <w:rFonts w:ascii="Arial" w:eastAsia="Arial" w:hAnsi="Arial" w:cs="Arial"/>
          <w:b/>
          <w:bCs/>
          <w:sz w:val="20"/>
          <w:szCs w:val="20"/>
        </w:rPr>
        <w:t>Imagen 1. Subprocesos de</w:t>
      </w:r>
      <w:r w:rsidR="37D85F15" w:rsidRPr="46C8AE31">
        <w:rPr>
          <w:rFonts w:ascii="Arial" w:eastAsia="Arial" w:hAnsi="Arial" w:cs="Arial"/>
          <w:b/>
          <w:bCs/>
          <w:sz w:val="20"/>
          <w:szCs w:val="20"/>
        </w:rPr>
        <w:t xml:space="preserve"> los </w:t>
      </w:r>
      <w:r w:rsidRPr="46C8AE31">
        <w:rPr>
          <w:rFonts w:ascii="Arial" w:eastAsia="Arial" w:hAnsi="Arial" w:cs="Arial"/>
          <w:b/>
          <w:bCs/>
          <w:sz w:val="20"/>
          <w:szCs w:val="20"/>
        </w:rPr>
        <w:t>Proceso</w:t>
      </w:r>
      <w:r w:rsidR="09635680" w:rsidRPr="46C8AE31">
        <w:rPr>
          <w:rFonts w:ascii="Arial" w:eastAsia="Arial" w:hAnsi="Arial" w:cs="Arial"/>
          <w:b/>
          <w:bCs/>
          <w:sz w:val="20"/>
          <w:szCs w:val="20"/>
        </w:rPr>
        <w:t>s</w:t>
      </w:r>
      <w:r w:rsidRPr="46C8AE31">
        <w:rPr>
          <w:rFonts w:ascii="Arial" w:eastAsia="Arial" w:hAnsi="Arial" w:cs="Arial"/>
          <w:b/>
          <w:bCs/>
          <w:sz w:val="20"/>
          <w:szCs w:val="20"/>
        </w:rPr>
        <w:t xml:space="preserve"> </w:t>
      </w:r>
      <w:r w:rsidRPr="46C8AE31">
        <w:rPr>
          <w:rFonts w:ascii="Arial" w:eastAsia="Arial" w:hAnsi="Arial" w:cs="Arial"/>
          <w:b/>
          <w:bCs/>
          <w:sz w:val="20"/>
          <w:szCs w:val="20"/>
          <w:lang w:val="es"/>
        </w:rPr>
        <w:t>Electoral</w:t>
      </w:r>
      <w:r w:rsidR="2927CF1D" w:rsidRPr="46C8AE31">
        <w:rPr>
          <w:rFonts w:ascii="Arial" w:eastAsia="Arial" w:hAnsi="Arial" w:cs="Arial"/>
          <w:b/>
          <w:bCs/>
          <w:sz w:val="20"/>
          <w:szCs w:val="20"/>
          <w:lang w:val="es"/>
        </w:rPr>
        <w:t>es</w:t>
      </w:r>
      <w:r w:rsidRPr="46C8AE31">
        <w:rPr>
          <w:rFonts w:ascii="Arial" w:eastAsia="Arial" w:hAnsi="Arial" w:cs="Arial"/>
          <w:b/>
          <w:bCs/>
          <w:sz w:val="20"/>
          <w:szCs w:val="20"/>
          <w:lang w:val="es"/>
        </w:rPr>
        <w:t xml:space="preserve"> Local</w:t>
      </w:r>
      <w:r w:rsidR="6CDC22C8" w:rsidRPr="46C8AE31">
        <w:rPr>
          <w:rFonts w:ascii="Arial" w:eastAsia="Arial" w:hAnsi="Arial" w:cs="Arial"/>
          <w:b/>
          <w:bCs/>
          <w:sz w:val="20"/>
          <w:szCs w:val="20"/>
          <w:lang w:val="es"/>
        </w:rPr>
        <w:t>es</w:t>
      </w:r>
      <w:r w:rsidRPr="46C8AE31">
        <w:rPr>
          <w:rFonts w:ascii="Arial" w:eastAsia="Arial" w:hAnsi="Arial" w:cs="Arial"/>
          <w:b/>
          <w:bCs/>
          <w:sz w:val="20"/>
          <w:szCs w:val="20"/>
          <w:lang w:val="es"/>
        </w:rPr>
        <w:t xml:space="preserve"> Extraordinario</w:t>
      </w:r>
      <w:r w:rsidR="639660F6" w:rsidRPr="46C8AE31">
        <w:rPr>
          <w:rFonts w:ascii="Arial" w:eastAsia="Arial" w:hAnsi="Arial" w:cs="Arial"/>
          <w:b/>
          <w:bCs/>
          <w:sz w:val="20"/>
          <w:szCs w:val="20"/>
          <w:lang w:val="es"/>
        </w:rPr>
        <w:t>s</w:t>
      </w:r>
    </w:p>
    <w:p w14:paraId="49E4A7BF" w14:textId="3E84A0DD" w:rsidR="00F844DB" w:rsidRDefault="00494AD2" w:rsidP="46C8AE31">
      <w:pPr>
        <w:spacing w:after="240" w:line="360" w:lineRule="auto"/>
        <w:jc w:val="center"/>
      </w:pPr>
      <w:r>
        <w:rPr>
          <w:noProof/>
        </w:rPr>
        <w:drawing>
          <wp:inline distT="0" distB="0" distL="0" distR="0" wp14:anchorId="011C1821" wp14:editId="191AE8B0">
            <wp:extent cx="5400040" cy="4879340"/>
            <wp:effectExtent l="0" t="0" r="0" b="0"/>
            <wp:docPr id="1132014631"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4631" name="Imagen 1" descr="Una captura de pantalla de un celular&#10;&#10;Descripción generada automáticamente"/>
                    <pic:cNvPicPr/>
                  </pic:nvPicPr>
                  <pic:blipFill>
                    <a:blip r:embed="rId20"/>
                    <a:stretch>
                      <a:fillRect/>
                    </a:stretch>
                  </pic:blipFill>
                  <pic:spPr>
                    <a:xfrm>
                      <a:off x="0" y="0"/>
                      <a:ext cx="5400040" cy="4879340"/>
                    </a:xfrm>
                    <a:prstGeom prst="rect">
                      <a:avLst/>
                    </a:prstGeom>
                  </pic:spPr>
                </pic:pic>
              </a:graphicData>
            </a:graphic>
          </wp:inline>
        </w:drawing>
      </w:r>
    </w:p>
    <w:p w14:paraId="64041876" w14:textId="77777777" w:rsidR="00F844DB" w:rsidRDefault="05836F29" w:rsidP="0FBFB748">
      <w:pPr>
        <w:spacing w:after="240"/>
        <w:jc w:val="center"/>
        <w:rPr>
          <w:rFonts w:ascii="Arial" w:eastAsia="Arial" w:hAnsi="Arial" w:cs="Arial"/>
          <w:sz w:val="20"/>
          <w:szCs w:val="20"/>
        </w:rPr>
      </w:pPr>
      <w:r w:rsidRPr="0FBFB748">
        <w:rPr>
          <w:rFonts w:ascii="Arial" w:eastAsia="Arial" w:hAnsi="Arial" w:cs="Arial"/>
          <w:b/>
          <w:bCs/>
          <w:color w:val="000000" w:themeColor="text1"/>
          <w:sz w:val="20"/>
          <w:szCs w:val="20"/>
          <w:lang w:val="es"/>
        </w:rPr>
        <w:t xml:space="preserve">Fuente: </w:t>
      </w:r>
      <w:r w:rsidRPr="0FBFB748">
        <w:rPr>
          <w:rFonts w:ascii="Arial" w:eastAsia="Arial" w:hAnsi="Arial" w:cs="Arial"/>
          <w:color w:val="000000" w:themeColor="text1"/>
          <w:sz w:val="20"/>
          <w:szCs w:val="20"/>
          <w:lang w:val="es"/>
        </w:rPr>
        <w:t>Calendarios de coordinación</w:t>
      </w:r>
    </w:p>
    <w:p w14:paraId="0C2B4B0D" w14:textId="77777777" w:rsidR="00F844DB" w:rsidRDefault="664E4B3A" w:rsidP="0FBFB748">
      <w:pPr>
        <w:spacing w:before="240" w:after="240" w:line="360" w:lineRule="auto"/>
        <w:jc w:val="both"/>
        <w:rPr>
          <w:rFonts w:ascii="Arial" w:eastAsia="Arial" w:hAnsi="Arial" w:cs="Arial"/>
        </w:rPr>
      </w:pPr>
      <w:r w:rsidRPr="0FBFB748">
        <w:rPr>
          <w:rFonts w:ascii="Arial" w:eastAsia="Arial" w:hAnsi="Arial" w:cs="Arial"/>
        </w:rPr>
        <w:lastRenderedPageBreak/>
        <w:t>Cada temática se integra por actividades prioritarias que permiten el desarrollo adecuado de los procesos electorales extraordinarios y el seguimiento estratégico con información relevante.</w:t>
      </w:r>
      <w:r w:rsidR="00ED0E70" w:rsidRPr="0FBFB748">
        <w:rPr>
          <w:rFonts w:ascii="Arial" w:eastAsia="Arial" w:hAnsi="Arial" w:cs="Arial"/>
        </w:rPr>
        <w:t xml:space="preserve"> En cada una de las actividades se definen las siguientes variables:</w:t>
      </w:r>
    </w:p>
    <w:p w14:paraId="73EADF93" w14:textId="77777777" w:rsidR="4128CA88" w:rsidRDefault="05F865CE" w:rsidP="49F0513C">
      <w:pPr>
        <w:pStyle w:val="Prrafodelista"/>
        <w:numPr>
          <w:ilvl w:val="0"/>
          <w:numId w:val="2"/>
        </w:numPr>
        <w:spacing w:before="120" w:after="120" w:line="360" w:lineRule="auto"/>
        <w:jc w:val="both"/>
      </w:pPr>
      <w:r w:rsidRPr="447F4F03">
        <w:rPr>
          <w:rFonts w:ascii="Arial" w:eastAsia="Arial" w:hAnsi="Arial" w:cs="Arial"/>
          <w:b/>
          <w:bCs/>
        </w:rPr>
        <w:t>Fecha de inicio:</w:t>
      </w:r>
      <w:r w:rsidRPr="447F4F03">
        <w:rPr>
          <w:rFonts w:ascii="Arial" w:eastAsia="Arial" w:hAnsi="Arial" w:cs="Arial"/>
        </w:rPr>
        <w:t xml:space="preserve"> cuando inicia el plazo para realizar la actividad.</w:t>
      </w:r>
    </w:p>
    <w:p w14:paraId="149010E7" w14:textId="77777777" w:rsidR="4128CA88" w:rsidRDefault="05F865CE" w:rsidP="49F0513C">
      <w:pPr>
        <w:pStyle w:val="Prrafodelista"/>
        <w:numPr>
          <w:ilvl w:val="0"/>
          <w:numId w:val="2"/>
        </w:numPr>
        <w:spacing w:before="120" w:after="120" w:line="360" w:lineRule="auto"/>
        <w:jc w:val="both"/>
      </w:pPr>
      <w:r w:rsidRPr="447F4F03">
        <w:rPr>
          <w:rFonts w:ascii="Arial" w:eastAsia="Arial" w:hAnsi="Arial" w:cs="Arial"/>
          <w:b/>
          <w:bCs/>
        </w:rPr>
        <w:t>Fecha de término:</w:t>
      </w:r>
      <w:r w:rsidRPr="447F4F03">
        <w:rPr>
          <w:rFonts w:ascii="Arial" w:eastAsia="Arial" w:hAnsi="Arial" w:cs="Arial"/>
        </w:rPr>
        <w:t xml:space="preserve"> cuando concluye el plazo para realizar la actividad.</w:t>
      </w:r>
    </w:p>
    <w:p w14:paraId="75E52330" w14:textId="77777777" w:rsidR="4128CA88" w:rsidRDefault="05F865CE" w:rsidP="49F0513C">
      <w:pPr>
        <w:pStyle w:val="Prrafodelista"/>
        <w:numPr>
          <w:ilvl w:val="0"/>
          <w:numId w:val="2"/>
        </w:numPr>
        <w:spacing w:before="120" w:after="120" w:line="360" w:lineRule="auto"/>
        <w:jc w:val="both"/>
      </w:pPr>
      <w:r w:rsidRPr="447F4F03">
        <w:rPr>
          <w:rFonts w:ascii="Arial" w:eastAsia="Arial" w:hAnsi="Arial" w:cs="Arial"/>
          <w:b/>
          <w:bCs/>
        </w:rPr>
        <w:t>Adscripción:</w:t>
      </w:r>
      <w:r w:rsidRPr="447F4F03">
        <w:rPr>
          <w:rFonts w:ascii="Arial" w:eastAsia="Arial" w:hAnsi="Arial" w:cs="Arial"/>
        </w:rPr>
        <w:t xml:space="preserve"> Institución responsable de realizar la actividad, puede ser el INE, el OPL o ambos. </w:t>
      </w:r>
    </w:p>
    <w:p w14:paraId="7283EE42" w14:textId="77777777" w:rsidR="4128CA88" w:rsidRDefault="05F865CE" w:rsidP="1C12B46D">
      <w:pPr>
        <w:pStyle w:val="Prrafodelista"/>
        <w:numPr>
          <w:ilvl w:val="0"/>
          <w:numId w:val="2"/>
        </w:numPr>
        <w:spacing w:before="120" w:after="120" w:line="360" w:lineRule="auto"/>
        <w:jc w:val="both"/>
        <w:rPr>
          <w:rFonts w:ascii="Arial" w:eastAsia="Arial" w:hAnsi="Arial" w:cs="Arial"/>
        </w:rPr>
      </w:pPr>
      <w:r w:rsidRPr="1C12B46D">
        <w:rPr>
          <w:rFonts w:ascii="Arial" w:eastAsia="Arial" w:hAnsi="Arial" w:cs="Arial"/>
          <w:b/>
          <w:bCs/>
        </w:rPr>
        <w:t xml:space="preserve">Unidad responsable: </w:t>
      </w:r>
      <w:r w:rsidRPr="1C12B46D">
        <w:rPr>
          <w:rFonts w:ascii="Arial" w:eastAsia="Arial" w:hAnsi="Arial" w:cs="Arial"/>
        </w:rPr>
        <w:t xml:space="preserve">El área específica del INE que realiza la actividad y es responsable de informar su conclusión. </w:t>
      </w:r>
    </w:p>
    <w:p w14:paraId="4A5843B3" w14:textId="77777777" w:rsidR="1C12B46D" w:rsidRDefault="1C12B46D" w:rsidP="1C12B46D">
      <w:pPr>
        <w:pStyle w:val="Prrafodelista"/>
        <w:spacing w:before="120" w:after="120" w:line="360" w:lineRule="auto"/>
        <w:jc w:val="both"/>
        <w:rPr>
          <w:rFonts w:ascii="Arial" w:eastAsia="Arial" w:hAnsi="Arial" w:cs="Arial"/>
        </w:rPr>
      </w:pPr>
    </w:p>
    <w:p w14:paraId="372A0F42" w14:textId="77777777" w:rsidR="4128CA88" w:rsidRDefault="4128CA88" w:rsidP="6242F245">
      <w:pPr>
        <w:spacing w:before="120" w:after="120" w:line="360" w:lineRule="auto"/>
        <w:jc w:val="both"/>
      </w:pPr>
      <w:r w:rsidRPr="1C12B46D">
        <w:rPr>
          <w:rFonts w:ascii="Arial" w:eastAsia="Arial" w:hAnsi="Arial" w:cs="Arial"/>
        </w:rPr>
        <w:t>Como parte del seguimiento a cada actividad, los calendarios de coordinación incluyen:</w:t>
      </w:r>
    </w:p>
    <w:p w14:paraId="639819A9" w14:textId="77777777" w:rsidR="1C12B46D" w:rsidRDefault="1C12B46D" w:rsidP="1C12B46D">
      <w:pPr>
        <w:spacing w:before="120" w:after="120" w:line="360" w:lineRule="auto"/>
        <w:jc w:val="both"/>
        <w:rPr>
          <w:rFonts w:ascii="Arial" w:eastAsia="Arial" w:hAnsi="Arial" w:cs="Arial"/>
        </w:rPr>
      </w:pPr>
    </w:p>
    <w:p w14:paraId="5D1D5B8F" w14:textId="77777777" w:rsidR="4128CA88" w:rsidRDefault="05F865CE" w:rsidP="447F4F03">
      <w:pPr>
        <w:pStyle w:val="Prrafodelista"/>
        <w:numPr>
          <w:ilvl w:val="0"/>
          <w:numId w:val="1"/>
        </w:numPr>
        <w:spacing w:before="120" w:after="120" w:line="360" w:lineRule="auto"/>
        <w:jc w:val="both"/>
      </w:pPr>
      <w:r w:rsidRPr="447F4F03">
        <w:rPr>
          <w:rFonts w:ascii="Arial" w:eastAsia="Arial" w:hAnsi="Arial" w:cs="Arial"/>
          <w:b/>
          <w:bCs/>
        </w:rPr>
        <w:t xml:space="preserve">Estatus actual: </w:t>
      </w:r>
      <w:r w:rsidRPr="447F4F03">
        <w:rPr>
          <w:rFonts w:ascii="Arial" w:eastAsia="Arial" w:hAnsi="Arial" w:cs="Arial"/>
        </w:rPr>
        <w:t>señala el grado de cumplimiento de la actividad conforme al plazo establecido.</w:t>
      </w:r>
    </w:p>
    <w:p w14:paraId="4A4E5DC2" w14:textId="77777777" w:rsidR="05F865CE" w:rsidRDefault="05F865CE" w:rsidP="1C12B46D">
      <w:pPr>
        <w:pStyle w:val="Prrafodelista"/>
        <w:numPr>
          <w:ilvl w:val="0"/>
          <w:numId w:val="1"/>
        </w:numPr>
        <w:spacing w:before="120" w:after="120" w:line="360" w:lineRule="auto"/>
        <w:jc w:val="both"/>
        <w:rPr>
          <w:rFonts w:ascii="Arial" w:eastAsia="Arial" w:hAnsi="Arial" w:cs="Arial"/>
        </w:rPr>
      </w:pPr>
      <w:r w:rsidRPr="1C12B46D">
        <w:rPr>
          <w:rFonts w:ascii="Arial" w:eastAsia="Arial" w:hAnsi="Arial" w:cs="Arial"/>
          <w:b/>
          <w:bCs/>
        </w:rPr>
        <w:t>Nota cualitativa:</w:t>
      </w:r>
      <w:r w:rsidR="249A6A44" w:rsidRPr="1C12B46D">
        <w:rPr>
          <w:rFonts w:ascii="Arial" w:eastAsia="Arial" w:hAnsi="Arial" w:cs="Arial"/>
          <w:b/>
          <w:bCs/>
        </w:rPr>
        <w:t xml:space="preserve"> </w:t>
      </w:r>
      <w:r w:rsidRPr="1C12B46D">
        <w:rPr>
          <w:rFonts w:ascii="Arial" w:eastAsia="Arial" w:hAnsi="Arial" w:cs="Arial"/>
        </w:rPr>
        <w:t>cada actividad, una vez concluida, contiene una descripción sobre la forma en que fue realizada.</w:t>
      </w:r>
    </w:p>
    <w:p w14:paraId="3B6FA907" w14:textId="77777777" w:rsidR="1C12B46D" w:rsidRDefault="1C12B46D" w:rsidP="1C12B46D">
      <w:pPr>
        <w:pStyle w:val="Prrafodelista"/>
        <w:spacing w:before="120" w:after="120" w:line="360" w:lineRule="auto"/>
        <w:jc w:val="both"/>
        <w:rPr>
          <w:rFonts w:ascii="Arial" w:eastAsia="Arial" w:hAnsi="Arial" w:cs="Arial"/>
        </w:rPr>
      </w:pPr>
    </w:p>
    <w:p w14:paraId="45B44B4F" w14:textId="77777777" w:rsidR="00F844DB" w:rsidRPr="00555C63" w:rsidRDefault="3758D132" w:rsidP="447F4F03">
      <w:pPr>
        <w:spacing w:before="240" w:after="240" w:line="360" w:lineRule="auto"/>
        <w:jc w:val="both"/>
        <w:rPr>
          <w:rFonts w:ascii="Arial" w:eastAsia="Arial" w:hAnsi="Arial" w:cs="Arial"/>
        </w:rPr>
      </w:pPr>
      <w:r w:rsidRPr="447F4F03">
        <w:rPr>
          <w:rFonts w:ascii="Arial" w:eastAsia="Arial" w:hAnsi="Arial" w:cs="Arial"/>
        </w:rPr>
        <w:t xml:space="preserve">Una vez determinadas las actividades a las que se dará seguimiento y la instancia responsable de la actividad (INE u OPL), en el Catálogo de los </w:t>
      </w:r>
      <w:r w:rsidRPr="00466AC0">
        <w:rPr>
          <w:rFonts w:ascii="Arial" w:eastAsia="Arial" w:hAnsi="Arial" w:cs="Arial"/>
        </w:rPr>
        <w:t xml:space="preserve">calendarios se específica el área que deberá reunir la evidencia del cumplimiento </w:t>
      </w:r>
      <w:r w:rsidRPr="00555C63">
        <w:rPr>
          <w:rFonts w:ascii="Arial" w:eastAsia="Arial" w:hAnsi="Arial" w:cs="Arial"/>
        </w:rPr>
        <w:t>de la actividad e informar a la UTVOPL.</w:t>
      </w:r>
    </w:p>
    <w:p w14:paraId="4AB02B36" w14:textId="415AD989" w:rsidR="00F213EC" w:rsidRDefault="00F213EC" w:rsidP="00F213EC">
      <w:pPr>
        <w:spacing w:before="240" w:after="240" w:line="360" w:lineRule="auto"/>
        <w:jc w:val="both"/>
        <w:rPr>
          <w:rFonts w:ascii="Arial" w:eastAsia="Arial" w:hAnsi="Arial" w:cs="Arial"/>
        </w:rPr>
      </w:pPr>
      <w:r w:rsidRPr="0054663D">
        <w:rPr>
          <w:rFonts w:ascii="Arial" w:eastAsia="Arial" w:hAnsi="Arial" w:cs="Arial"/>
        </w:rPr>
        <w:t xml:space="preserve">En </w:t>
      </w:r>
      <w:r w:rsidR="00A1030F" w:rsidRPr="0054663D">
        <w:rPr>
          <w:rFonts w:ascii="Arial" w:eastAsia="Arial" w:hAnsi="Arial" w:cs="Arial"/>
        </w:rPr>
        <w:t>tres</w:t>
      </w:r>
      <w:r w:rsidRPr="0054663D">
        <w:rPr>
          <w:rFonts w:ascii="Arial" w:eastAsia="Arial" w:hAnsi="Arial" w:cs="Arial"/>
        </w:rPr>
        <w:t xml:space="preserve"> de los calendarios se contemplaron </w:t>
      </w:r>
      <w:r w:rsidRPr="0054663D">
        <w:rPr>
          <w:rFonts w:ascii="Arial" w:eastAsia="Arial" w:hAnsi="Arial" w:cs="Arial"/>
          <w:b/>
          <w:bCs/>
        </w:rPr>
        <w:t>103</w:t>
      </w:r>
      <w:r w:rsidRPr="0054663D">
        <w:rPr>
          <w:rFonts w:ascii="Arial" w:eastAsia="Arial" w:hAnsi="Arial" w:cs="Arial"/>
        </w:rPr>
        <w:t xml:space="preserve"> actividades, a excepción de</w:t>
      </w:r>
      <w:r w:rsidR="00A1030F" w:rsidRPr="0054663D">
        <w:rPr>
          <w:rFonts w:ascii="Arial" w:eastAsia="Arial" w:hAnsi="Arial" w:cs="Arial"/>
        </w:rPr>
        <w:t xml:space="preserve"> los</w:t>
      </w:r>
      <w:r w:rsidRPr="0054663D">
        <w:rPr>
          <w:rFonts w:ascii="Arial" w:eastAsia="Arial" w:hAnsi="Arial" w:cs="Arial"/>
        </w:rPr>
        <w:t xml:space="preserve"> estado</w:t>
      </w:r>
      <w:r w:rsidR="00A1030F" w:rsidRPr="0054663D">
        <w:rPr>
          <w:rFonts w:ascii="Arial" w:eastAsia="Arial" w:hAnsi="Arial" w:cs="Arial"/>
        </w:rPr>
        <w:t>s</w:t>
      </w:r>
      <w:r w:rsidRPr="0054663D">
        <w:rPr>
          <w:rFonts w:ascii="Arial" w:eastAsia="Arial" w:hAnsi="Arial" w:cs="Arial"/>
        </w:rPr>
        <w:t xml:space="preserve"> de </w:t>
      </w:r>
      <w:r w:rsidRPr="0054663D">
        <w:rPr>
          <w:rFonts w:ascii="Arial" w:eastAsia="Arial" w:hAnsi="Arial" w:cs="Arial"/>
          <w:b/>
          <w:bCs/>
        </w:rPr>
        <w:t>Chihuahua</w:t>
      </w:r>
      <w:r w:rsidRPr="0054663D">
        <w:rPr>
          <w:rFonts w:ascii="Arial" w:eastAsia="Arial" w:hAnsi="Arial" w:cs="Arial"/>
        </w:rPr>
        <w:t xml:space="preserve"> que no contempla una actividad en el subproceso de Obligaciones y prerrogativas de los partidos, candidaturas y candidaturas independientes</w:t>
      </w:r>
      <w:r w:rsidR="00A1030F" w:rsidRPr="0054663D">
        <w:rPr>
          <w:rFonts w:ascii="Arial" w:eastAsia="Arial" w:hAnsi="Arial" w:cs="Arial"/>
        </w:rPr>
        <w:t xml:space="preserve"> y, de </w:t>
      </w:r>
      <w:r w:rsidR="00A1030F" w:rsidRPr="0054663D">
        <w:rPr>
          <w:rFonts w:ascii="Arial" w:eastAsia="Arial" w:hAnsi="Arial" w:cs="Arial"/>
          <w:b/>
          <w:bCs/>
        </w:rPr>
        <w:t>Yucatán</w:t>
      </w:r>
      <w:r w:rsidR="00A1030F" w:rsidRPr="0054663D">
        <w:rPr>
          <w:rFonts w:ascii="Arial" w:eastAsia="Arial" w:hAnsi="Arial" w:cs="Arial"/>
        </w:rPr>
        <w:t xml:space="preserve"> que no </w:t>
      </w:r>
      <w:r w:rsidR="003F3490" w:rsidRPr="0054663D">
        <w:rPr>
          <w:rFonts w:ascii="Arial" w:eastAsia="Arial" w:hAnsi="Arial" w:cs="Arial"/>
        </w:rPr>
        <w:t>considera</w:t>
      </w:r>
      <w:r w:rsidR="00A1030F" w:rsidRPr="0054663D">
        <w:rPr>
          <w:rFonts w:ascii="Arial" w:eastAsia="Arial" w:hAnsi="Arial" w:cs="Arial"/>
        </w:rPr>
        <w:t xml:space="preserve"> dos actividades en el subproceso de Candidaturas respecto a la solicitud de registro de candidaturas comunes para Ayuntamientos, así como, la resolución de esta.</w:t>
      </w:r>
    </w:p>
    <w:p w14:paraId="1352CB57" w14:textId="77777777" w:rsidR="00C13AA0" w:rsidRDefault="00C13AA0" w:rsidP="00F213EC">
      <w:pPr>
        <w:spacing w:before="240" w:after="240" w:line="360" w:lineRule="auto"/>
        <w:jc w:val="both"/>
        <w:rPr>
          <w:rFonts w:ascii="Arial" w:eastAsia="Arial" w:hAnsi="Arial" w:cs="Arial"/>
        </w:rPr>
      </w:pPr>
    </w:p>
    <w:p w14:paraId="65E2ACED" w14:textId="77777777" w:rsidR="00F844DB" w:rsidRDefault="00ED0E70" w:rsidP="0FBFB748">
      <w:pPr>
        <w:jc w:val="center"/>
        <w:rPr>
          <w:rFonts w:ascii="Arial" w:eastAsia="Arial" w:hAnsi="Arial" w:cs="Arial"/>
          <w:b/>
          <w:bCs/>
          <w:sz w:val="20"/>
          <w:szCs w:val="20"/>
        </w:rPr>
      </w:pPr>
      <w:r w:rsidRPr="00466AC0">
        <w:rPr>
          <w:rFonts w:ascii="Arial" w:eastAsia="Arial" w:hAnsi="Arial" w:cs="Arial"/>
          <w:b/>
          <w:bCs/>
          <w:sz w:val="20"/>
          <w:szCs w:val="20"/>
        </w:rPr>
        <w:lastRenderedPageBreak/>
        <w:t xml:space="preserve">Tabla 8. Número de actividades </w:t>
      </w:r>
      <w:r w:rsidR="0B3DEBB3" w:rsidRPr="00466AC0">
        <w:rPr>
          <w:rFonts w:ascii="Arial" w:eastAsia="Arial" w:hAnsi="Arial" w:cs="Arial"/>
          <w:b/>
          <w:bCs/>
          <w:sz w:val="20"/>
          <w:szCs w:val="20"/>
        </w:rPr>
        <w:t>por subproceso</w:t>
      </w:r>
    </w:p>
    <w:tbl>
      <w:tblPr>
        <w:tblW w:w="639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3959"/>
        <w:gridCol w:w="2431"/>
      </w:tblGrid>
      <w:tr w:rsidR="00F844DB" w14:paraId="22D773D4" w14:textId="77777777" w:rsidTr="46C8AE31">
        <w:trPr>
          <w:tblHeader/>
          <w:jc w:val="center"/>
        </w:trPr>
        <w:tc>
          <w:tcPr>
            <w:tcW w:w="3959" w:type="dxa"/>
            <w:shd w:val="clear" w:color="auto" w:fill="FF3398"/>
            <w:tcMar>
              <w:top w:w="100" w:type="dxa"/>
              <w:left w:w="100" w:type="dxa"/>
              <w:bottom w:w="100" w:type="dxa"/>
              <w:right w:w="100" w:type="dxa"/>
            </w:tcMar>
          </w:tcPr>
          <w:p w14:paraId="4410F450" w14:textId="51A9D12D" w:rsidR="00F844DB" w:rsidRDefault="1665E25C" w:rsidP="2DFB91CB">
            <w:pPr>
              <w:widowControl w:val="0"/>
              <w:pBdr>
                <w:top w:val="nil"/>
                <w:left w:val="nil"/>
                <w:bottom w:val="nil"/>
                <w:right w:val="nil"/>
                <w:between w:val="nil"/>
              </w:pBdr>
              <w:jc w:val="center"/>
              <w:rPr>
                <w:rFonts w:ascii="Arial" w:eastAsia="Arial" w:hAnsi="Arial" w:cs="Arial"/>
                <w:b/>
                <w:bCs/>
                <w:color w:val="FFFFFF"/>
              </w:rPr>
            </w:pPr>
            <w:r w:rsidRPr="2DFB91CB">
              <w:rPr>
                <w:rFonts w:ascii="Arial" w:eastAsia="Arial" w:hAnsi="Arial" w:cs="Arial"/>
                <w:b/>
                <w:bCs/>
                <w:color w:val="FFFFFF" w:themeColor="background1"/>
              </w:rPr>
              <w:t>Subproceso</w:t>
            </w:r>
          </w:p>
        </w:tc>
        <w:tc>
          <w:tcPr>
            <w:tcW w:w="2431" w:type="dxa"/>
            <w:shd w:val="clear" w:color="auto" w:fill="FF3398"/>
            <w:tcMar>
              <w:top w:w="100" w:type="dxa"/>
              <w:left w:w="100" w:type="dxa"/>
              <w:bottom w:w="100" w:type="dxa"/>
              <w:right w:w="100" w:type="dxa"/>
            </w:tcMar>
          </w:tcPr>
          <w:p w14:paraId="59797056" w14:textId="77777777" w:rsidR="00F844DB" w:rsidRDefault="00ED0E70" w:rsidP="0FBFB748">
            <w:pPr>
              <w:widowControl w:val="0"/>
              <w:pBdr>
                <w:top w:val="nil"/>
                <w:left w:val="nil"/>
                <w:bottom w:val="nil"/>
                <w:right w:val="nil"/>
                <w:between w:val="nil"/>
              </w:pBdr>
              <w:jc w:val="center"/>
              <w:rPr>
                <w:rFonts w:ascii="Arial" w:eastAsia="Arial" w:hAnsi="Arial" w:cs="Arial"/>
                <w:b/>
                <w:bCs/>
                <w:color w:val="FFFFFF"/>
              </w:rPr>
            </w:pPr>
            <w:r w:rsidRPr="0FBFB748">
              <w:rPr>
                <w:rFonts w:ascii="Arial" w:eastAsia="Arial" w:hAnsi="Arial" w:cs="Arial"/>
                <w:b/>
                <w:bCs/>
                <w:color w:val="FFFFFF" w:themeColor="background1"/>
              </w:rPr>
              <w:t>Actividades</w:t>
            </w:r>
          </w:p>
        </w:tc>
      </w:tr>
      <w:tr w:rsidR="00DC589D" w14:paraId="5EBDF742" w14:textId="77777777" w:rsidTr="46C8AE31">
        <w:trPr>
          <w:jc w:val="center"/>
        </w:trPr>
        <w:tc>
          <w:tcPr>
            <w:tcW w:w="3959" w:type="dxa"/>
            <w:shd w:val="clear" w:color="auto" w:fill="auto"/>
            <w:tcMar>
              <w:top w:w="100" w:type="dxa"/>
              <w:left w:w="100" w:type="dxa"/>
              <w:bottom w:w="100" w:type="dxa"/>
              <w:right w:w="100" w:type="dxa"/>
            </w:tcMar>
          </w:tcPr>
          <w:p w14:paraId="3E8344A9"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Mecanismos de coordinación</w:t>
            </w:r>
          </w:p>
        </w:tc>
        <w:tc>
          <w:tcPr>
            <w:tcW w:w="2431" w:type="dxa"/>
            <w:shd w:val="clear" w:color="auto" w:fill="auto"/>
            <w:tcMar>
              <w:top w:w="100" w:type="dxa"/>
              <w:left w:w="100" w:type="dxa"/>
              <w:bottom w:w="100" w:type="dxa"/>
              <w:right w:w="100" w:type="dxa"/>
            </w:tcMar>
          </w:tcPr>
          <w:p w14:paraId="4CEDED85" w14:textId="3F52B865" w:rsidR="00DC589D" w:rsidRPr="001606DB" w:rsidRDefault="00DC589D" w:rsidP="00DC589D">
            <w:pPr>
              <w:widowControl w:val="0"/>
              <w:pBdr>
                <w:top w:val="nil"/>
                <w:left w:val="nil"/>
                <w:bottom w:val="nil"/>
                <w:right w:val="nil"/>
                <w:between w:val="nil"/>
              </w:pBdr>
              <w:jc w:val="center"/>
              <w:rPr>
                <w:rFonts w:ascii="Arial" w:eastAsia="Arial" w:hAnsi="Arial" w:cs="Arial"/>
              </w:rPr>
            </w:pPr>
            <w:r w:rsidRPr="6242F245">
              <w:rPr>
                <w:rFonts w:ascii="Arial" w:eastAsia="Arial" w:hAnsi="Arial" w:cs="Arial"/>
              </w:rPr>
              <w:t>5</w:t>
            </w:r>
          </w:p>
        </w:tc>
      </w:tr>
      <w:tr w:rsidR="00DC589D" w14:paraId="48B24D33" w14:textId="77777777" w:rsidTr="46C8AE31">
        <w:trPr>
          <w:jc w:val="center"/>
        </w:trPr>
        <w:tc>
          <w:tcPr>
            <w:tcW w:w="3959" w:type="dxa"/>
            <w:shd w:val="clear" w:color="auto" w:fill="auto"/>
            <w:tcMar>
              <w:top w:w="100" w:type="dxa"/>
              <w:left w:w="100" w:type="dxa"/>
              <w:bottom w:w="100" w:type="dxa"/>
              <w:right w:w="100" w:type="dxa"/>
            </w:tcMar>
          </w:tcPr>
          <w:p w14:paraId="38C3870D"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Integración de órganos desconcentrados</w:t>
            </w:r>
          </w:p>
        </w:tc>
        <w:tc>
          <w:tcPr>
            <w:tcW w:w="2431" w:type="dxa"/>
            <w:shd w:val="clear" w:color="auto" w:fill="auto"/>
            <w:tcMar>
              <w:top w:w="100" w:type="dxa"/>
              <w:left w:w="100" w:type="dxa"/>
              <w:bottom w:w="100" w:type="dxa"/>
              <w:right w:w="100" w:type="dxa"/>
            </w:tcMar>
          </w:tcPr>
          <w:p w14:paraId="4020E307" w14:textId="2AC69660" w:rsidR="00DC589D" w:rsidRPr="001606DB" w:rsidRDefault="00DC589D" w:rsidP="00DC589D">
            <w:pPr>
              <w:widowControl w:val="0"/>
              <w:pBdr>
                <w:top w:val="nil"/>
                <w:left w:val="nil"/>
                <w:bottom w:val="nil"/>
                <w:right w:val="nil"/>
                <w:between w:val="nil"/>
              </w:pBdr>
              <w:jc w:val="center"/>
              <w:rPr>
                <w:rFonts w:ascii="Arial" w:eastAsia="Arial" w:hAnsi="Arial" w:cs="Arial"/>
              </w:rPr>
            </w:pPr>
            <w:r w:rsidRPr="6242F245">
              <w:rPr>
                <w:rFonts w:ascii="Arial" w:eastAsia="Arial" w:hAnsi="Arial" w:cs="Arial"/>
              </w:rPr>
              <w:t>4</w:t>
            </w:r>
          </w:p>
        </w:tc>
      </w:tr>
      <w:tr w:rsidR="00DC589D" w14:paraId="61FFF2CA" w14:textId="77777777" w:rsidTr="46C8AE31">
        <w:trPr>
          <w:trHeight w:val="300"/>
          <w:jc w:val="center"/>
        </w:trPr>
        <w:tc>
          <w:tcPr>
            <w:tcW w:w="3959" w:type="dxa"/>
            <w:shd w:val="clear" w:color="auto" w:fill="auto"/>
            <w:tcMar>
              <w:top w:w="100" w:type="dxa"/>
              <w:left w:w="100" w:type="dxa"/>
              <w:bottom w:w="100" w:type="dxa"/>
              <w:right w:w="100" w:type="dxa"/>
            </w:tcMar>
          </w:tcPr>
          <w:p w14:paraId="7B486634" w14:textId="77777777" w:rsidR="00DC589D" w:rsidRDefault="00DC589D" w:rsidP="00DC589D">
            <w:pPr>
              <w:jc w:val="center"/>
              <w:rPr>
                <w:rFonts w:ascii="Arial" w:eastAsia="Arial" w:hAnsi="Arial" w:cs="Arial"/>
              </w:rPr>
            </w:pPr>
            <w:r w:rsidRPr="6242F245">
              <w:rPr>
                <w:rFonts w:ascii="Arial" w:eastAsia="Arial" w:hAnsi="Arial" w:cs="Arial"/>
              </w:rPr>
              <w:t>Lista Nominal de Electores</w:t>
            </w:r>
          </w:p>
        </w:tc>
        <w:tc>
          <w:tcPr>
            <w:tcW w:w="2431" w:type="dxa"/>
            <w:shd w:val="clear" w:color="auto" w:fill="auto"/>
            <w:tcMar>
              <w:top w:w="100" w:type="dxa"/>
              <w:left w:w="100" w:type="dxa"/>
              <w:bottom w:w="100" w:type="dxa"/>
              <w:right w:w="100" w:type="dxa"/>
            </w:tcMar>
          </w:tcPr>
          <w:p w14:paraId="2385E070" w14:textId="1B87D131" w:rsidR="00DC589D" w:rsidRDefault="00DC589D" w:rsidP="00DC589D">
            <w:pPr>
              <w:jc w:val="center"/>
              <w:rPr>
                <w:rFonts w:ascii="Arial" w:eastAsia="Arial" w:hAnsi="Arial" w:cs="Arial"/>
              </w:rPr>
            </w:pPr>
            <w:r w:rsidRPr="6242F245">
              <w:rPr>
                <w:rFonts w:ascii="Arial" w:eastAsia="Arial" w:hAnsi="Arial" w:cs="Arial"/>
              </w:rPr>
              <w:t>1</w:t>
            </w:r>
          </w:p>
        </w:tc>
      </w:tr>
      <w:tr w:rsidR="00DC589D" w14:paraId="76D1F5A7" w14:textId="77777777" w:rsidTr="46C8AE31">
        <w:trPr>
          <w:trHeight w:val="300"/>
          <w:jc w:val="center"/>
        </w:trPr>
        <w:tc>
          <w:tcPr>
            <w:tcW w:w="3959" w:type="dxa"/>
            <w:shd w:val="clear" w:color="auto" w:fill="auto"/>
            <w:tcMar>
              <w:top w:w="100" w:type="dxa"/>
              <w:left w:w="100" w:type="dxa"/>
              <w:bottom w:w="100" w:type="dxa"/>
              <w:right w:w="100" w:type="dxa"/>
            </w:tcMar>
          </w:tcPr>
          <w:p w14:paraId="331221E0" w14:textId="77777777" w:rsidR="00DC589D" w:rsidRDefault="00DC589D" w:rsidP="00DC589D">
            <w:pPr>
              <w:jc w:val="center"/>
              <w:rPr>
                <w:rFonts w:ascii="Arial" w:eastAsia="Arial" w:hAnsi="Arial" w:cs="Arial"/>
              </w:rPr>
            </w:pPr>
            <w:r w:rsidRPr="6242F245">
              <w:rPr>
                <w:rFonts w:ascii="Arial" w:eastAsia="Arial" w:hAnsi="Arial" w:cs="Arial"/>
              </w:rPr>
              <w:t>Observación Electoral</w:t>
            </w:r>
          </w:p>
        </w:tc>
        <w:tc>
          <w:tcPr>
            <w:tcW w:w="2431" w:type="dxa"/>
            <w:shd w:val="clear" w:color="auto" w:fill="auto"/>
            <w:tcMar>
              <w:top w:w="100" w:type="dxa"/>
              <w:left w:w="100" w:type="dxa"/>
              <w:bottom w:w="100" w:type="dxa"/>
              <w:right w:w="100" w:type="dxa"/>
            </w:tcMar>
          </w:tcPr>
          <w:p w14:paraId="59AA56D4" w14:textId="3C11578E" w:rsidR="00DC589D" w:rsidRDefault="00DC589D" w:rsidP="00DC589D">
            <w:pPr>
              <w:jc w:val="center"/>
              <w:rPr>
                <w:rFonts w:ascii="Arial" w:eastAsia="Arial" w:hAnsi="Arial" w:cs="Arial"/>
              </w:rPr>
            </w:pPr>
            <w:r w:rsidRPr="0FBFB748">
              <w:rPr>
                <w:rFonts w:ascii="Arial" w:eastAsia="Arial" w:hAnsi="Arial" w:cs="Arial"/>
              </w:rPr>
              <w:t>7</w:t>
            </w:r>
          </w:p>
        </w:tc>
      </w:tr>
      <w:tr w:rsidR="00DC589D" w14:paraId="2D0136F1" w14:textId="77777777" w:rsidTr="46C8AE31">
        <w:trPr>
          <w:trHeight w:val="300"/>
          <w:jc w:val="center"/>
        </w:trPr>
        <w:tc>
          <w:tcPr>
            <w:tcW w:w="3959" w:type="dxa"/>
            <w:shd w:val="clear" w:color="auto" w:fill="auto"/>
            <w:tcMar>
              <w:top w:w="100" w:type="dxa"/>
              <w:left w:w="100" w:type="dxa"/>
              <w:bottom w:w="100" w:type="dxa"/>
              <w:right w:w="100" w:type="dxa"/>
            </w:tcMar>
          </w:tcPr>
          <w:p w14:paraId="6FCA046C" w14:textId="77777777" w:rsidR="00DC589D" w:rsidRDefault="00DC589D" w:rsidP="00DC589D">
            <w:pPr>
              <w:jc w:val="center"/>
              <w:rPr>
                <w:rFonts w:ascii="Arial" w:eastAsia="Arial" w:hAnsi="Arial" w:cs="Arial"/>
              </w:rPr>
            </w:pPr>
            <w:r w:rsidRPr="6242F245">
              <w:rPr>
                <w:rFonts w:ascii="Arial" w:eastAsia="Arial" w:hAnsi="Arial" w:cs="Arial"/>
              </w:rPr>
              <w:t>Ubicación de casillas</w:t>
            </w:r>
          </w:p>
        </w:tc>
        <w:tc>
          <w:tcPr>
            <w:tcW w:w="2431" w:type="dxa"/>
            <w:shd w:val="clear" w:color="auto" w:fill="auto"/>
            <w:tcMar>
              <w:top w:w="100" w:type="dxa"/>
              <w:left w:w="100" w:type="dxa"/>
              <w:bottom w:w="100" w:type="dxa"/>
              <w:right w:w="100" w:type="dxa"/>
            </w:tcMar>
          </w:tcPr>
          <w:p w14:paraId="34188DB5" w14:textId="639E1D2B" w:rsidR="00DC589D" w:rsidRDefault="00DC589D" w:rsidP="00DC589D">
            <w:pPr>
              <w:jc w:val="center"/>
              <w:rPr>
                <w:rFonts w:ascii="Arial" w:eastAsia="Arial" w:hAnsi="Arial" w:cs="Arial"/>
              </w:rPr>
            </w:pPr>
            <w:r w:rsidRPr="0FBFB748">
              <w:rPr>
                <w:rFonts w:ascii="Arial" w:eastAsia="Arial" w:hAnsi="Arial" w:cs="Arial"/>
              </w:rPr>
              <w:t>1</w:t>
            </w:r>
            <w:r>
              <w:rPr>
                <w:rFonts w:ascii="Arial" w:eastAsia="Arial" w:hAnsi="Arial" w:cs="Arial"/>
              </w:rPr>
              <w:t>4</w:t>
            </w:r>
          </w:p>
        </w:tc>
      </w:tr>
      <w:tr w:rsidR="00DC589D" w14:paraId="394C2454" w14:textId="77777777" w:rsidTr="46C8AE31">
        <w:trPr>
          <w:trHeight w:val="300"/>
          <w:jc w:val="center"/>
        </w:trPr>
        <w:tc>
          <w:tcPr>
            <w:tcW w:w="3959" w:type="dxa"/>
            <w:shd w:val="clear" w:color="auto" w:fill="auto"/>
            <w:tcMar>
              <w:top w:w="100" w:type="dxa"/>
              <w:left w:w="100" w:type="dxa"/>
              <w:bottom w:w="100" w:type="dxa"/>
              <w:right w:w="100" w:type="dxa"/>
            </w:tcMar>
          </w:tcPr>
          <w:p w14:paraId="22A57B64" w14:textId="77777777" w:rsidR="00DC589D" w:rsidRDefault="00DC589D" w:rsidP="00DC589D">
            <w:pPr>
              <w:jc w:val="center"/>
              <w:rPr>
                <w:rFonts w:ascii="Arial" w:eastAsia="Arial" w:hAnsi="Arial" w:cs="Arial"/>
              </w:rPr>
            </w:pPr>
            <w:r w:rsidRPr="6242F245">
              <w:rPr>
                <w:rFonts w:ascii="Arial" w:eastAsia="Arial" w:hAnsi="Arial" w:cs="Arial"/>
              </w:rPr>
              <w:t>Integración de las Mesas Directivas de Casilla</w:t>
            </w:r>
          </w:p>
        </w:tc>
        <w:tc>
          <w:tcPr>
            <w:tcW w:w="2431" w:type="dxa"/>
            <w:shd w:val="clear" w:color="auto" w:fill="auto"/>
            <w:tcMar>
              <w:top w:w="100" w:type="dxa"/>
              <w:left w:w="100" w:type="dxa"/>
              <w:bottom w:w="100" w:type="dxa"/>
              <w:right w:w="100" w:type="dxa"/>
            </w:tcMar>
          </w:tcPr>
          <w:p w14:paraId="417B7BE0" w14:textId="685F9E6B" w:rsidR="00DC589D" w:rsidRDefault="00DC589D" w:rsidP="00DC589D">
            <w:pPr>
              <w:jc w:val="center"/>
              <w:rPr>
                <w:rFonts w:ascii="Arial" w:eastAsia="Arial" w:hAnsi="Arial" w:cs="Arial"/>
              </w:rPr>
            </w:pPr>
            <w:r>
              <w:rPr>
                <w:rFonts w:ascii="Arial" w:eastAsia="Arial" w:hAnsi="Arial" w:cs="Arial"/>
              </w:rPr>
              <w:t>9</w:t>
            </w:r>
          </w:p>
        </w:tc>
      </w:tr>
      <w:tr w:rsidR="00DC589D" w14:paraId="0F33696B" w14:textId="77777777" w:rsidTr="46C8AE31">
        <w:trPr>
          <w:jc w:val="center"/>
        </w:trPr>
        <w:tc>
          <w:tcPr>
            <w:tcW w:w="3959" w:type="dxa"/>
            <w:shd w:val="clear" w:color="auto" w:fill="auto"/>
            <w:tcMar>
              <w:top w:w="100" w:type="dxa"/>
              <w:left w:w="100" w:type="dxa"/>
              <w:bottom w:w="100" w:type="dxa"/>
              <w:right w:w="100" w:type="dxa"/>
            </w:tcMar>
          </w:tcPr>
          <w:p w14:paraId="391A9032"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Obligaciones y prerrogativas de los partidos, candidaturas y candidaturas independientes</w:t>
            </w:r>
          </w:p>
        </w:tc>
        <w:tc>
          <w:tcPr>
            <w:tcW w:w="2431" w:type="dxa"/>
            <w:shd w:val="clear" w:color="auto" w:fill="auto"/>
            <w:tcMar>
              <w:top w:w="100" w:type="dxa"/>
              <w:left w:w="100" w:type="dxa"/>
              <w:bottom w:w="100" w:type="dxa"/>
              <w:right w:w="100" w:type="dxa"/>
            </w:tcMar>
          </w:tcPr>
          <w:p w14:paraId="2C5B2F3D" w14:textId="77777777" w:rsidR="00DC589D" w:rsidRDefault="00DC589D" w:rsidP="00DC589D">
            <w:pPr>
              <w:widowControl w:val="0"/>
              <w:pBdr>
                <w:top w:val="nil"/>
                <w:left w:val="nil"/>
                <w:bottom w:val="nil"/>
                <w:right w:val="nil"/>
                <w:between w:val="nil"/>
              </w:pBdr>
              <w:jc w:val="center"/>
              <w:rPr>
                <w:rFonts w:ascii="Arial" w:eastAsia="Arial" w:hAnsi="Arial" w:cs="Arial"/>
              </w:rPr>
            </w:pPr>
          </w:p>
          <w:p w14:paraId="55B8020C" w14:textId="412FF3C7" w:rsidR="00DC589D" w:rsidRPr="001606DB" w:rsidRDefault="00DC589D" w:rsidP="00DC589D">
            <w:pPr>
              <w:widowControl w:val="0"/>
              <w:pBdr>
                <w:top w:val="nil"/>
                <w:left w:val="nil"/>
                <w:bottom w:val="nil"/>
                <w:right w:val="nil"/>
                <w:between w:val="nil"/>
              </w:pBdr>
              <w:jc w:val="center"/>
              <w:rPr>
                <w:rFonts w:ascii="Arial" w:eastAsia="Arial" w:hAnsi="Arial" w:cs="Arial"/>
              </w:rPr>
            </w:pPr>
            <w:r w:rsidRPr="0FBFB748">
              <w:rPr>
                <w:rFonts w:ascii="Arial" w:eastAsia="Arial" w:hAnsi="Arial" w:cs="Arial"/>
              </w:rPr>
              <w:t>4</w:t>
            </w:r>
          </w:p>
        </w:tc>
      </w:tr>
      <w:tr w:rsidR="00DC589D" w14:paraId="09097D8A" w14:textId="77777777" w:rsidTr="46C8AE31">
        <w:trPr>
          <w:jc w:val="center"/>
        </w:trPr>
        <w:tc>
          <w:tcPr>
            <w:tcW w:w="3959" w:type="dxa"/>
            <w:shd w:val="clear" w:color="auto" w:fill="auto"/>
            <w:tcMar>
              <w:top w:w="100" w:type="dxa"/>
              <w:left w:w="100" w:type="dxa"/>
              <w:bottom w:w="100" w:type="dxa"/>
              <w:right w:w="100" w:type="dxa"/>
            </w:tcMar>
          </w:tcPr>
          <w:p w14:paraId="425FE64B"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Candidaturas independientes</w:t>
            </w:r>
          </w:p>
        </w:tc>
        <w:tc>
          <w:tcPr>
            <w:tcW w:w="2431" w:type="dxa"/>
            <w:shd w:val="clear" w:color="auto" w:fill="auto"/>
            <w:tcMar>
              <w:top w:w="100" w:type="dxa"/>
              <w:left w:w="100" w:type="dxa"/>
              <w:bottom w:w="100" w:type="dxa"/>
              <w:right w:w="100" w:type="dxa"/>
            </w:tcMar>
          </w:tcPr>
          <w:p w14:paraId="74129C77" w14:textId="30D99484"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5</w:t>
            </w:r>
          </w:p>
        </w:tc>
      </w:tr>
      <w:tr w:rsidR="00DC589D" w14:paraId="15BE9A1E" w14:textId="77777777" w:rsidTr="46C8AE31">
        <w:trPr>
          <w:jc w:val="center"/>
        </w:trPr>
        <w:tc>
          <w:tcPr>
            <w:tcW w:w="3959" w:type="dxa"/>
            <w:shd w:val="clear" w:color="auto" w:fill="auto"/>
            <w:tcMar>
              <w:top w:w="100" w:type="dxa"/>
              <w:left w:w="100" w:type="dxa"/>
              <w:bottom w:w="100" w:type="dxa"/>
              <w:right w:w="100" w:type="dxa"/>
            </w:tcMar>
          </w:tcPr>
          <w:p w14:paraId="4C21D7CC"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Candidaturas</w:t>
            </w:r>
          </w:p>
        </w:tc>
        <w:tc>
          <w:tcPr>
            <w:tcW w:w="2431" w:type="dxa"/>
            <w:shd w:val="clear" w:color="auto" w:fill="auto"/>
            <w:tcMar>
              <w:top w:w="100" w:type="dxa"/>
              <w:left w:w="100" w:type="dxa"/>
              <w:bottom w:w="100" w:type="dxa"/>
              <w:right w:w="100" w:type="dxa"/>
            </w:tcMar>
          </w:tcPr>
          <w:p w14:paraId="49607D95" w14:textId="366115CA"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8</w:t>
            </w:r>
          </w:p>
        </w:tc>
      </w:tr>
      <w:tr w:rsidR="00DC589D" w14:paraId="41C516F6" w14:textId="77777777" w:rsidTr="46C8AE31">
        <w:trPr>
          <w:trHeight w:val="300"/>
          <w:jc w:val="center"/>
        </w:trPr>
        <w:tc>
          <w:tcPr>
            <w:tcW w:w="3959" w:type="dxa"/>
            <w:shd w:val="clear" w:color="auto" w:fill="auto"/>
            <w:tcMar>
              <w:top w:w="100" w:type="dxa"/>
              <w:left w:w="100" w:type="dxa"/>
              <w:bottom w:w="100" w:type="dxa"/>
              <w:right w:w="100" w:type="dxa"/>
            </w:tcMar>
          </w:tcPr>
          <w:p w14:paraId="4C2B3455" w14:textId="77777777" w:rsidR="00DC589D" w:rsidRDefault="00DC589D" w:rsidP="00DC589D">
            <w:pPr>
              <w:jc w:val="center"/>
              <w:rPr>
                <w:rFonts w:ascii="Arial" w:eastAsia="Arial" w:hAnsi="Arial" w:cs="Arial"/>
              </w:rPr>
            </w:pPr>
            <w:r w:rsidRPr="6242F245">
              <w:rPr>
                <w:rFonts w:ascii="Arial" w:eastAsia="Arial" w:hAnsi="Arial" w:cs="Arial"/>
              </w:rPr>
              <w:t>Documentación y material electoral</w:t>
            </w:r>
          </w:p>
        </w:tc>
        <w:tc>
          <w:tcPr>
            <w:tcW w:w="2431" w:type="dxa"/>
            <w:shd w:val="clear" w:color="auto" w:fill="auto"/>
            <w:tcMar>
              <w:top w:w="100" w:type="dxa"/>
              <w:left w:w="100" w:type="dxa"/>
              <w:bottom w:w="100" w:type="dxa"/>
              <w:right w:w="100" w:type="dxa"/>
            </w:tcMar>
          </w:tcPr>
          <w:p w14:paraId="30838D00" w14:textId="6AB7F501" w:rsidR="00DC589D" w:rsidRDefault="00DC589D" w:rsidP="00DC589D">
            <w:pPr>
              <w:jc w:val="center"/>
              <w:rPr>
                <w:rFonts w:ascii="Arial" w:eastAsia="Arial" w:hAnsi="Arial" w:cs="Arial"/>
              </w:rPr>
            </w:pPr>
            <w:r w:rsidRPr="0FBFB748">
              <w:rPr>
                <w:rFonts w:ascii="Arial" w:eastAsia="Arial" w:hAnsi="Arial" w:cs="Arial"/>
              </w:rPr>
              <w:t>12</w:t>
            </w:r>
          </w:p>
        </w:tc>
      </w:tr>
      <w:tr w:rsidR="00DC589D" w14:paraId="6658CCF3" w14:textId="77777777" w:rsidTr="46C8AE31">
        <w:trPr>
          <w:trHeight w:val="300"/>
          <w:jc w:val="center"/>
        </w:trPr>
        <w:tc>
          <w:tcPr>
            <w:tcW w:w="3959" w:type="dxa"/>
            <w:shd w:val="clear" w:color="auto" w:fill="auto"/>
            <w:tcMar>
              <w:top w:w="100" w:type="dxa"/>
              <w:left w:w="100" w:type="dxa"/>
              <w:bottom w:w="100" w:type="dxa"/>
              <w:right w:w="100" w:type="dxa"/>
            </w:tcMar>
          </w:tcPr>
          <w:p w14:paraId="410EACAA" w14:textId="77777777" w:rsidR="00DC589D" w:rsidRDefault="00DC589D" w:rsidP="00DC589D">
            <w:pPr>
              <w:jc w:val="center"/>
              <w:rPr>
                <w:rFonts w:ascii="Arial" w:eastAsia="Arial" w:hAnsi="Arial" w:cs="Arial"/>
              </w:rPr>
            </w:pPr>
            <w:r w:rsidRPr="6242F245">
              <w:rPr>
                <w:rFonts w:ascii="Arial" w:eastAsia="Arial" w:hAnsi="Arial" w:cs="Arial"/>
              </w:rPr>
              <w:t>PREP</w:t>
            </w:r>
          </w:p>
        </w:tc>
        <w:tc>
          <w:tcPr>
            <w:tcW w:w="2431" w:type="dxa"/>
            <w:shd w:val="clear" w:color="auto" w:fill="auto"/>
            <w:tcMar>
              <w:top w:w="100" w:type="dxa"/>
              <w:left w:w="100" w:type="dxa"/>
              <w:bottom w:w="100" w:type="dxa"/>
              <w:right w:w="100" w:type="dxa"/>
            </w:tcMar>
          </w:tcPr>
          <w:p w14:paraId="6B02D2AB" w14:textId="47176045" w:rsidR="00DC589D" w:rsidRDefault="00DC589D" w:rsidP="00DC589D">
            <w:pPr>
              <w:jc w:val="center"/>
              <w:rPr>
                <w:rFonts w:ascii="Arial" w:eastAsia="Arial" w:hAnsi="Arial" w:cs="Arial"/>
              </w:rPr>
            </w:pPr>
            <w:r w:rsidRPr="6242F245">
              <w:rPr>
                <w:rFonts w:ascii="Arial" w:eastAsia="Arial" w:hAnsi="Arial" w:cs="Arial"/>
              </w:rPr>
              <w:t>2</w:t>
            </w:r>
          </w:p>
        </w:tc>
      </w:tr>
      <w:tr w:rsidR="00DC589D" w14:paraId="34CF41C7" w14:textId="77777777" w:rsidTr="46C8AE31">
        <w:trPr>
          <w:jc w:val="center"/>
        </w:trPr>
        <w:tc>
          <w:tcPr>
            <w:tcW w:w="3959" w:type="dxa"/>
            <w:shd w:val="clear" w:color="auto" w:fill="auto"/>
            <w:tcMar>
              <w:top w:w="100" w:type="dxa"/>
              <w:left w:w="100" w:type="dxa"/>
              <w:bottom w:w="100" w:type="dxa"/>
              <w:right w:w="100" w:type="dxa"/>
            </w:tcMar>
          </w:tcPr>
          <w:p w14:paraId="77BB7697" w14:textId="77777777"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01606DB">
              <w:rPr>
                <w:rFonts w:ascii="Arial" w:eastAsia="Arial" w:hAnsi="Arial" w:cs="Arial"/>
                <w:bCs/>
              </w:rPr>
              <w:t>Jornada electoral</w:t>
            </w:r>
          </w:p>
        </w:tc>
        <w:tc>
          <w:tcPr>
            <w:tcW w:w="2431" w:type="dxa"/>
            <w:shd w:val="clear" w:color="auto" w:fill="auto"/>
            <w:tcMar>
              <w:top w:w="100" w:type="dxa"/>
              <w:left w:w="100" w:type="dxa"/>
              <w:bottom w:w="100" w:type="dxa"/>
              <w:right w:w="100" w:type="dxa"/>
            </w:tcMar>
          </w:tcPr>
          <w:p w14:paraId="6DC189C5" w14:textId="1943AB72" w:rsidR="00DC589D" w:rsidRPr="001606DB" w:rsidRDefault="00DC589D" w:rsidP="00DC589D">
            <w:pPr>
              <w:widowControl w:val="0"/>
              <w:pBdr>
                <w:top w:val="nil"/>
                <w:left w:val="nil"/>
                <w:bottom w:val="nil"/>
                <w:right w:val="nil"/>
                <w:between w:val="nil"/>
              </w:pBdr>
              <w:jc w:val="center"/>
              <w:rPr>
                <w:rFonts w:ascii="Arial" w:eastAsia="Arial" w:hAnsi="Arial" w:cs="Arial"/>
              </w:rPr>
            </w:pPr>
            <w:r w:rsidRPr="6242F245">
              <w:rPr>
                <w:rFonts w:ascii="Arial" w:eastAsia="Arial" w:hAnsi="Arial" w:cs="Arial"/>
              </w:rPr>
              <w:t>2</w:t>
            </w:r>
          </w:p>
        </w:tc>
      </w:tr>
      <w:tr w:rsidR="00DC589D" w14:paraId="3B4F3C60" w14:textId="77777777" w:rsidTr="46C8AE31">
        <w:trPr>
          <w:jc w:val="center"/>
        </w:trPr>
        <w:tc>
          <w:tcPr>
            <w:tcW w:w="3959" w:type="dxa"/>
            <w:shd w:val="clear" w:color="auto" w:fill="auto"/>
            <w:tcMar>
              <w:top w:w="100" w:type="dxa"/>
              <w:left w:w="100" w:type="dxa"/>
              <w:bottom w:w="100" w:type="dxa"/>
              <w:right w:w="100" w:type="dxa"/>
            </w:tcMar>
          </w:tcPr>
          <w:p w14:paraId="3B8D25C1" w14:textId="4E26671C"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46C8AE31">
              <w:rPr>
                <w:rFonts w:ascii="Arial" w:eastAsia="Arial" w:hAnsi="Arial" w:cs="Arial"/>
              </w:rPr>
              <w:t>Recepción de paquetes</w:t>
            </w:r>
          </w:p>
        </w:tc>
        <w:tc>
          <w:tcPr>
            <w:tcW w:w="2431" w:type="dxa"/>
            <w:shd w:val="clear" w:color="auto" w:fill="auto"/>
            <w:tcMar>
              <w:top w:w="100" w:type="dxa"/>
              <w:left w:w="100" w:type="dxa"/>
              <w:bottom w:w="100" w:type="dxa"/>
              <w:right w:w="100" w:type="dxa"/>
            </w:tcMar>
          </w:tcPr>
          <w:p w14:paraId="30EE26B2" w14:textId="40E009B3" w:rsidR="00DC589D" w:rsidRPr="6242F245" w:rsidRDefault="00DC589D" w:rsidP="00DC589D">
            <w:pPr>
              <w:widowControl w:val="0"/>
              <w:pBdr>
                <w:top w:val="nil"/>
                <w:left w:val="nil"/>
                <w:bottom w:val="nil"/>
                <w:right w:val="nil"/>
                <w:between w:val="nil"/>
              </w:pBdr>
              <w:jc w:val="center"/>
              <w:rPr>
                <w:rFonts w:ascii="Arial" w:eastAsia="Arial" w:hAnsi="Arial" w:cs="Arial"/>
              </w:rPr>
            </w:pPr>
            <w:r w:rsidRPr="46C8AE31">
              <w:rPr>
                <w:rFonts w:ascii="Arial" w:eastAsia="Arial" w:hAnsi="Arial" w:cs="Arial"/>
              </w:rPr>
              <w:t>6</w:t>
            </w:r>
          </w:p>
        </w:tc>
      </w:tr>
      <w:tr w:rsidR="00DC589D" w14:paraId="0F836B03" w14:textId="77777777" w:rsidTr="46C8AE31">
        <w:trPr>
          <w:trHeight w:val="300"/>
          <w:jc w:val="center"/>
        </w:trPr>
        <w:tc>
          <w:tcPr>
            <w:tcW w:w="3959" w:type="dxa"/>
            <w:shd w:val="clear" w:color="auto" w:fill="auto"/>
            <w:tcMar>
              <w:top w:w="100" w:type="dxa"/>
              <w:left w:w="100" w:type="dxa"/>
              <w:bottom w:w="100" w:type="dxa"/>
              <w:right w:w="100" w:type="dxa"/>
            </w:tcMar>
          </w:tcPr>
          <w:p w14:paraId="0E1B48D6" w14:textId="77777777" w:rsidR="00DC589D" w:rsidRDefault="00DC589D" w:rsidP="00DC589D">
            <w:pPr>
              <w:jc w:val="center"/>
              <w:rPr>
                <w:rFonts w:ascii="Arial" w:eastAsia="Arial" w:hAnsi="Arial" w:cs="Arial"/>
              </w:rPr>
            </w:pPr>
            <w:r w:rsidRPr="6242F245">
              <w:rPr>
                <w:rFonts w:ascii="Arial" w:eastAsia="Arial" w:hAnsi="Arial" w:cs="Arial"/>
              </w:rPr>
              <w:t>Bodegas electorales</w:t>
            </w:r>
          </w:p>
        </w:tc>
        <w:tc>
          <w:tcPr>
            <w:tcW w:w="2431" w:type="dxa"/>
            <w:shd w:val="clear" w:color="auto" w:fill="auto"/>
            <w:tcMar>
              <w:top w:w="100" w:type="dxa"/>
              <w:left w:w="100" w:type="dxa"/>
              <w:bottom w:w="100" w:type="dxa"/>
              <w:right w:w="100" w:type="dxa"/>
            </w:tcMar>
          </w:tcPr>
          <w:p w14:paraId="47C5EF8A" w14:textId="689A8F9B" w:rsidR="00DC589D" w:rsidRDefault="00DC589D" w:rsidP="00DC589D">
            <w:pPr>
              <w:jc w:val="center"/>
              <w:rPr>
                <w:rFonts w:ascii="Arial" w:eastAsia="Arial" w:hAnsi="Arial" w:cs="Arial"/>
              </w:rPr>
            </w:pPr>
            <w:r w:rsidRPr="0FBFB748">
              <w:rPr>
                <w:rFonts w:ascii="Arial" w:eastAsia="Arial" w:hAnsi="Arial" w:cs="Arial"/>
              </w:rPr>
              <w:t>6</w:t>
            </w:r>
          </w:p>
        </w:tc>
      </w:tr>
      <w:tr w:rsidR="00DC589D" w14:paraId="623FCBF2" w14:textId="77777777" w:rsidTr="46C8AE31">
        <w:trPr>
          <w:trHeight w:val="300"/>
          <w:jc w:val="center"/>
        </w:trPr>
        <w:tc>
          <w:tcPr>
            <w:tcW w:w="3959" w:type="dxa"/>
            <w:shd w:val="clear" w:color="auto" w:fill="auto"/>
            <w:tcMar>
              <w:top w:w="100" w:type="dxa"/>
              <w:left w:w="100" w:type="dxa"/>
              <w:bottom w:w="100" w:type="dxa"/>
              <w:right w:w="100" w:type="dxa"/>
            </w:tcMar>
          </w:tcPr>
          <w:p w14:paraId="3FACF874" w14:textId="77777777" w:rsidR="00DC589D" w:rsidRDefault="00DC589D" w:rsidP="00DC589D">
            <w:pPr>
              <w:jc w:val="center"/>
              <w:rPr>
                <w:rFonts w:ascii="Arial" w:eastAsia="Arial" w:hAnsi="Arial" w:cs="Arial"/>
              </w:rPr>
            </w:pPr>
            <w:r w:rsidRPr="6242F245">
              <w:rPr>
                <w:rFonts w:ascii="Arial" w:eastAsia="Arial" w:hAnsi="Arial" w:cs="Arial"/>
              </w:rPr>
              <w:t>Mecanismos de recolección</w:t>
            </w:r>
          </w:p>
          <w:p w14:paraId="69C453FA" w14:textId="77777777" w:rsidR="00DC589D" w:rsidRDefault="00DC589D" w:rsidP="00DC589D">
            <w:pPr>
              <w:jc w:val="center"/>
              <w:rPr>
                <w:rFonts w:ascii="Arial" w:eastAsia="Arial" w:hAnsi="Arial" w:cs="Arial"/>
              </w:rPr>
            </w:pPr>
          </w:p>
        </w:tc>
        <w:tc>
          <w:tcPr>
            <w:tcW w:w="2431" w:type="dxa"/>
            <w:shd w:val="clear" w:color="auto" w:fill="auto"/>
            <w:tcMar>
              <w:top w:w="100" w:type="dxa"/>
              <w:left w:w="100" w:type="dxa"/>
              <w:bottom w:w="100" w:type="dxa"/>
              <w:right w:w="100" w:type="dxa"/>
            </w:tcMar>
          </w:tcPr>
          <w:p w14:paraId="2BD695DB" w14:textId="4132818B" w:rsidR="00DC589D" w:rsidRDefault="00DC589D" w:rsidP="00DC589D">
            <w:pPr>
              <w:jc w:val="center"/>
              <w:rPr>
                <w:rFonts w:ascii="Arial" w:eastAsia="Arial" w:hAnsi="Arial" w:cs="Arial"/>
              </w:rPr>
            </w:pPr>
            <w:r>
              <w:rPr>
                <w:rFonts w:ascii="Arial" w:eastAsia="Arial" w:hAnsi="Arial" w:cs="Arial"/>
              </w:rPr>
              <w:t>7</w:t>
            </w:r>
          </w:p>
        </w:tc>
      </w:tr>
      <w:tr w:rsidR="00DC589D" w14:paraId="15F900F6" w14:textId="77777777" w:rsidTr="46C8AE31">
        <w:trPr>
          <w:trHeight w:val="300"/>
          <w:jc w:val="center"/>
        </w:trPr>
        <w:tc>
          <w:tcPr>
            <w:tcW w:w="3959" w:type="dxa"/>
            <w:shd w:val="clear" w:color="auto" w:fill="auto"/>
            <w:tcMar>
              <w:top w:w="100" w:type="dxa"/>
              <w:left w:w="100" w:type="dxa"/>
              <w:bottom w:w="100" w:type="dxa"/>
              <w:right w:w="100" w:type="dxa"/>
            </w:tcMar>
          </w:tcPr>
          <w:p w14:paraId="28688D2F" w14:textId="636B387C" w:rsidR="00DC589D" w:rsidRDefault="00DC589D" w:rsidP="00DC589D">
            <w:pPr>
              <w:jc w:val="center"/>
              <w:rPr>
                <w:rFonts w:ascii="Arial" w:eastAsia="Arial" w:hAnsi="Arial" w:cs="Arial"/>
              </w:rPr>
            </w:pPr>
            <w:r w:rsidRPr="001606DB">
              <w:rPr>
                <w:rFonts w:ascii="Arial" w:eastAsia="Arial" w:hAnsi="Arial" w:cs="Arial"/>
                <w:bCs/>
              </w:rPr>
              <w:t>Cómputos</w:t>
            </w:r>
          </w:p>
        </w:tc>
        <w:tc>
          <w:tcPr>
            <w:tcW w:w="2431" w:type="dxa"/>
            <w:shd w:val="clear" w:color="auto" w:fill="auto"/>
            <w:tcMar>
              <w:top w:w="100" w:type="dxa"/>
              <w:left w:w="100" w:type="dxa"/>
              <w:bottom w:w="100" w:type="dxa"/>
              <w:right w:w="100" w:type="dxa"/>
            </w:tcMar>
          </w:tcPr>
          <w:p w14:paraId="57B771C5" w14:textId="3078639F" w:rsidR="00DC589D" w:rsidRDefault="00DC589D" w:rsidP="00DC589D">
            <w:pPr>
              <w:jc w:val="center"/>
              <w:rPr>
                <w:rFonts w:ascii="Arial" w:eastAsia="Arial" w:hAnsi="Arial" w:cs="Arial"/>
              </w:rPr>
            </w:pPr>
            <w:r w:rsidRPr="6242F245">
              <w:rPr>
                <w:rFonts w:ascii="Arial" w:eastAsia="Arial" w:hAnsi="Arial" w:cs="Arial"/>
              </w:rPr>
              <w:t>9</w:t>
            </w:r>
          </w:p>
        </w:tc>
      </w:tr>
      <w:tr w:rsidR="00DC589D" w14:paraId="45640860" w14:textId="77777777" w:rsidTr="46C8AE31">
        <w:trPr>
          <w:trHeight w:val="72"/>
          <w:jc w:val="center"/>
        </w:trPr>
        <w:tc>
          <w:tcPr>
            <w:tcW w:w="3959" w:type="dxa"/>
            <w:shd w:val="clear" w:color="auto" w:fill="auto"/>
            <w:tcMar>
              <w:top w:w="100" w:type="dxa"/>
              <w:left w:w="100" w:type="dxa"/>
              <w:bottom w:w="100" w:type="dxa"/>
              <w:right w:w="100" w:type="dxa"/>
            </w:tcMar>
          </w:tcPr>
          <w:p w14:paraId="447FF781" w14:textId="2275A35F" w:rsidR="00DC589D" w:rsidRPr="001606DB" w:rsidRDefault="00DC589D" w:rsidP="00DC589D">
            <w:pPr>
              <w:widowControl w:val="0"/>
              <w:pBdr>
                <w:top w:val="nil"/>
                <w:left w:val="nil"/>
                <w:bottom w:val="nil"/>
                <w:right w:val="nil"/>
                <w:between w:val="nil"/>
              </w:pBdr>
              <w:jc w:val="center"/>
              <w:rPr>
                <w:rFonts w:ascii="Arial" w:eastAsia="Arial" w:hAnsi="Arial" w:cs="Arial"/>
                <w:bCs/>
              </w:rPr>
            </w:pPr>
            <w:r w:rsidRPr="0FBFB748">
              <w:rPr>
                <w:rFonts w:ascii="Arial" w:eastAsia="Arial" w:hAnsi="Arial" w:cs="Arial"/>
              </w:rPr>
              <w:t>Fiscalización</w:t>
            </w:r>
          </w:p>
        </w:tc>
        <w:tc>
          <w:tcPr>
            <w:tcW w:w="2431" w:type="dxa"/>
            <w:shd w:val="clear" w:color="auto" w:fill="auto"/>
            <w:tcMar>
              <w:top w:w="100" w:type="dxa"/>
              <w:left w:w="100" w:type="dxa"/>
              <w:bottom w:w="100" w:type="dxa"/>
              <w:right w:w="100" w:type="dxa"/>
            </w:tcMar>
          </w:tcPr>
          <w:p w14:paraId="7C46DB9D" w14:textId="329C9DD4" w:rsidR="00DC589D" w:rsidRPr="001606DB" w:rsidRDefault="00DC589D" w:rsidP="00DC589D">
            <w:pPr>
              <w:widowControl w:val="0"/>
              <w:pBdr>
                <w:top w:val="nil"/>
                <w:left w:val="nil"/>
                <w:bottom w:val="nil"/>
                <w:right w:val="nil"/>
                <w:between w:val="nil"/>
              </w:pBdr>
              <w:jc w:val="center"/>
              <w:rPr>
                <w:rFonts w:ascii="Arial" w:eastAsia="Arial" w:hAnsi="Arial" w:cs="Arial"/>
              </w:rPr>
            </w:pPr>
            <w:r w:rsidRPr="0FBFB748">
              <w:rPr>
                <w:rFonts w:ascii="Arial" w:eastAsia="Arial" w:hAnsi="Arial" w:cs="Arial"/>
              </w:rPr>
              <w:t>2</w:t>
            </w:r>
          </w:p>
        </w:tc>
      </w:tr>
      <w:tr w:rsidR="00DC589D" w14:paraId="0D2F3111" w14:textId="77777777" w:rsidTr="46C8AE31">
        <w:trPr>
          <w:trHeight w:val="72"/>
          <w:jc w:val="center"/>
        </w:trPr>
        <w:tc>
          <w:tcPr>
            <w:tcW w:w="3959" w:type="dxa"/>
            <w:shd w:val="clear" w:color="auto" w:fill="auto"/>
            <w:tcMar>
              <w:top w:w="100" w:type="dxa"/>
              <w:left w:w="100" w:type="dxa"/>
              <w:bottom w:w="100" w:type="dxa"/>
              <w:right w:w="100" w:type="dxa"/>
            </w:tcMar>
          </w:tcPr>
          <w:p w14:paraId="29A22BE9" w14:textId="1F06A85A" w:rsidR="00DC589D" w:rsidRDefault="00DC589D" w:rsidP="00DC589D">
            <w:pPr>
              <w:jc w:val="center"/>
              <w:rPr>
                <w:rFonts w:ascii="Arial" w:eastAsia="Arial" w:hAnsi="Arial" w:cs="Arial"/>
              </w:rPr>
            </w:pPr>
            <w:r w:rsidRPr="6242F245">
              <w:rPr>
                <w:rFonts w:ascii="Arial" w:eastAsia="Arial" w:hAnsi="Arial" w:cs="Arial"/>
                <w:b/>
                <w:bCs/>
              </w:rPr>
              <w:t>Total</w:t>
            </w:r>
          </w:p>
        </w:tc>
        <w:tc>
          <w:tcPr>
            <w:tcW w:w="2431" w:type="dxa"/>
            <w:shd w:val="clear" w:color="auto" w:fill="auto"/>
            <w:tcMar>
              <w:top w:w="100" w:type="dxa"/>
              <w:left w:w="100" w:type="dxa"/>
              <w:bottom w:w="100" w:type="dxa"/>
              <w:right w:w="100" w:type="dxa"/>
            </w:tcMar>
          </w:tcPr>
          <w:p w14:paraId="4D7B45BD" w14:textId="1A1909D6" w:rsidR="00DC589D" w:rsidRDefault="00DC589D" w:rsidP="00DC589D">
            <w:pPr>
              <w:jc w:val="center"/>
              <w:rPr>
                <w:rFonts w:ascii="Arial" w:eastAsia="Arial" w:hAnsi="Arial" w:cs="Arial"/>
              </w:rPr>
            </w:pPr>
            <w:r w:rsidRPr="46C8AE31">
              <w:rPr>
                <w:rFonts w:ascii="Arial" w:eastAsia="Arial" w:hAnsi="Arial" w:cs="Arial"/>
                <w:b/>
                <w:bCs/>
              </w:rPr>
              <w:t>10</w:t>
            </w:r>
            <w:r>
              <w:rPr>
                <w:rFonts w:ascii="Arial" w:eastAsia="Arial" w:hAnsi="Arial" w:cs="Arial"/>
                <w:b/>
                <w:bCs/>
              </w:rPr>
              <w:t>3</w:t>
            </w:r>
          </w:p>
        </w:tc>
      </w:tr>
    </w:tbl>
    <w:p w14:paraId="09585D19" w14:textId="77777777" w:rsidR="00F844DB" w:rsidRDefault="00ED0E70" w:rsidP="0FBFB748">
      <w:pPr>
        <w:spacing w:before="240" w:after="240"/>
        <w:jc w:val="center"/>
        <w:rPr>
          <w:rFonts w:ascii="Arial" w:eastAsia="Arial" w:hAnsi="Arial" w:cs="Arial"/>
          <w:b/>
          <w:bCs/>
          <w:sz w:val="20"/>
          <w:szCs w:val="20"/>
        </w:rPr>
      </w:pPr>
      <w:r w:rsidRPr="0FBFB748">
        <w:rPr>
          <w:rFonts w:ascii="Arial" w:eastAsia="Arial" w:hAnsi="Arial" w:cs="Arial"/>
          <w:b/>
          <w:bCs/>
          <w:sz w:val="20"/>
          <w:szCs w:val="20"/>
        </w:rPr>
        <w:t>Fuente:</w:t>
      </w:r>
      <w:r w:rsidRPr="0FBFB748">
        <w:rPr>
          <w:rFonts w:ascii="Arial" w:eastAsia="Arial" w:hAnsi="Arial" w:cs="Arial"/>
          <w:sz w:val="20"/>
          <w:szCs w:val="20"/>
        </w:rPr>
        <w:t xml:space="preserve"> Elaboración propia con información de la UTVOPL</w:t>
      </w:r>
    </w:p>
    <w:p w14:paraId="1DF841C7" w14:textId="77777777" w:rsidR="00F844DB" w:rsidRDefault="00F844DB">
      <w:pPr>
        <w:rPr>
          <w:rFonts w:ascii="Arial" w:eastAsia="Arial" w:hAnsi="Arial" w:cs="Arial"/>
        </w:rPr>
      </w:pPr>
    </w:p>
    <w:p w14:paraId="580043E3" w14:textId="77777777" w:rsidR="00F844DB" w:rsidRDefault="00ED0E70">
      <w:pPr>
        <w:rPr>
          <w:rFonts w:ascii="Arial" w:eastAsia="Arial" w:hAnsi="Arial" w:cs="Arial"/>
        </w:rPr>
      </w:pPr>
      <w:r>
        <w:br w:type="page"/>
      </w:r>
    </w:p>
    <w:p w14:paraId="1D393814" w14:textId="77777777" w:rsidR="00F844DB" w:rsidRPr="000144E5" w:rsidRDefault="00ED0E70" w:rsidP="002063C0">
      <w:pPr>
        <w:pStyle w:val="Ttulo1"/>
      </w:pPr>
      <w:bookmarkStart w:id="8" w:name="_Toc177576051"/>
      <w:r w:rsidRPr="6242F245">
        <w:lastRenderedPageBreak/>
        <w:t>Seguimiento a los calendarios de coordinación</w:t>
      </w:r>
      <w:bookmarkEnd w:id="8"/>
    </w:p>
    <w:p w14:paraId="37291E39" w14:textId="77777777" w:rsidR="00F844DB" w:rsidRDefault="00F844DB" w:rsidP="6242F245">
      <w:pPr>
        <w:rPr>
          <w:rFonts w:ascii="Arial" w:eastAsia="Arial" w:hAnsi="Arial" w:cs="Arial"/>
          <w:b/>
          <w:bCs/>
          <w:color w:val="D5007F"/>
          <w:sz w:val="46"/>
          <w:szCs w:val="46"/>
        </w:rPr>
      </w:pPr>
    </w:p>
    <w:p w14:paraId="3F794B12" w14:textId="286C5724" w:rsidR="00F844DB" w:rsidRDefault="00ED0E70">
      <w:pPr>
        <w:spacing w:line="360" w:lineRule="auto"/>
        <w:jc w:val="both"/>
        <w:rPr>
          <w:rFonts w:ascii="Arial" w:eastAsia="Arial" w:hAnsi="Arial" w:cs="Arial"/>
        </w:rPr>
      </w:pPr>
      <w:r w:rsidRPr="7747974F">
        <w:rPr>
          <w:rFonts w:ascii="Arial" w:eastAsia="Arial" w:hAnsi="Arial" w:cs="Arial"/>
        </w:rPr>
        <w:t>La UTVOPL será la responsable de reflejar en el calendario la información que se obtenga a través del seguimiento y de aqu</w:t>
      </w:r>
      <w:r w:rsidR="00052D66" w:rsidRPr="7747974F">
        <w:rPr>
          <w:rFonts w:ascii="Arial" w:eastAsia="Arial" w:hAnsi="Arial" w:cs="Arial"/>
        </w:rPr>
        <w:t>e</w:t>
      </w:r>
      <w:r w:rsidRPr="7747974F">
        <w:rPr>
          <w:rFonts w:ascii="Arial" w:eastAsia="Arial" w:hAnsi="Arial" w:cs="Arial"/>
        </w:rPr>
        <w:t xml:space="preserve">lla que remitan tanto las áreas ejecutivas, </w:t>
      </w:r>
      <w:r w:rsidR="00681C4B" w:rsidRPr="7747974F">
        <w:rPr>
          <w:rFonts w:ascii="Arial" w:eastAsia="Arial" w:hAnsi="Arial" w:cs="Arial"/>
        </w:rPr>
        <w:t xml:space="preserve">Unidades Técnicas </w:t>
      </w:r>
      <w:r w:rsidRPr="7747974F">
        <w:rPr>
          <w:rFonts w:ascii="Arial" w:eastAsia="Arial" w:hAnsi="Arial" w:cs="Arial"/>
        </w:rPr>
        <w:t xml:space="preserve">y </w:t>
      </w:r>
      <w:r w:rsidR="00681C4B" w:rsidRPr="7747974F">
        <w:rPr>
          <w:rFonts w:ascii="Arial" w:eastAsia="Arial" w:hAnsi="Arial" w:cs="Arial"/>
        </w:rPr>
        <w:t xml:space="preserve">Órganos Desconcentrados </w:t>
      </w:r>
      <w:r w:rsidRPr="7747974F">
        <w:rPr>
          <w:rFonts w:ascii="Arial" w:eastAsia="Arial" w:hAnsi="Arial" w:cs="Arial"/>
        </w:rPr>
        <w:t>del INE y</w:t>
      </w:r>
      <w:r w:rsidR="328DCF1D" w:rsidRPr="7747974F">
        <w:rPr>
          <w:rFonts w:ascii="Arial" w:eastAsia="Arial" w:hAnsi="Arial" w:cs="Arial"/>
        </w:rPr>
        <w:t xml:space="preserve">, </w:t>
      </w:r>
      <w:r w:rsidRPr="7747974F">
        <w:rPr>
          <w:rFonts w:ascii="Arial" w:eastAsia="Arial" w:hAnsi="Arial" w:cs="Arial"/>
        </w:rPr>
        <w:t>de los OPL.</w:t>
      </w:r>
    </w:p>
    <w:p w14:paraId="2B41CDA1" w14:textId="77777777" w:rsidR="00F844DB" w:rsidRDefault="00F844DB">
      <w:pPr>
        <w:spacing w:line="360" w:lineRule="auto"/>
        <w:jc w:val="both"/>
        <w:rPr>
          <w:rFonts w:ascii="Arial" w:eastAsia="Arial" w:hAnsi="Arial" w:cs="Arial"/>
        </w:rPr>
      </w:pPr>
    </w:p>
    <w:p w14:paraId="167A5609" w14:textId="77777777" w:rsidR="00F844DB" w:rsidRDefault="00ED0E70">
      <w:pPr>
        <w:spacing w:line="360" w:lineRule="auto"/>
        <w:jc w:val="both"/>
        <w:rPr>
          <w:rFonts w:ascii="Arial" w:eastAsia="Arial" w:hAnsi="Arial" w:cs="Arial"/>
        </w:rPr>
      </w:pPr>
      <w:r w:rsidRPr="0FBFB748">
        <w:rPr>
          <w:rFonts w:ascii="Arial" w:eastAsia="Arial" w:hAnsi="Arial" w:cs="Arial"/>
        </w:rPr>
        <w:t>La clasificación que se otorgará con base en los periodos de ejecución es la siguiente:</w:t>
      </w:r>
    </w:p>
    <w:p w14:paraId="6E4341C0" w14:textId="77777777" w:rsidR="0FBFB748" w:rsidRDefault="0FBFB748" w:rsidP="0FBFB748">
      <w:pPr>
        <w:spacing w:line="360" w:lineRule="auto"/>
        <w:jc w:val="both"/>
        <w:rPr>
          <w:rFonts w:ascii="Arial" w:eastAsia="Arial" w:hAnsi="Arial" w:cs="Arial"/>
        </w:rPr>
      </w:pPr>
    </w:p>
    <w:p w14:paraId="253E6294" w14:textId="77777777" w:rsidR="00F844DB" w:rsidRDefault="13C99A42" w:rsidP="0FBFB748">
      <w:pPr>
        <w:spacing w:line="360" w:lineRule="auto"/>
        <w:jc w:val="center"/>
        <w:rPr>
          <w:rFonts w:ascii="Arial" w:eastAsia="Arial" w:hAnsi="Arial" w:cs="Arial"/>
          <w:b/>
          <w:bCs/>
          <w:sz w:val="20"/>
          <w:szCs w:val="20"/>
        </w:rPr>
      </w:pPr>
      <w:r w:rsidRPr="0FBFB748">
        <w:rPr>
          <w:rFonts w:ascii="Arial" w:eastAsia="Arial" w:hAnsi="Arial" w:cs="Arial"/>
          <w:b/>
          <w:bCs/>
          <w:sz w:val="20"/>
          <w:szCs w:val="20"/>
        </w:rPr>
        <w:t xml:space="preserve">Imagen 2. </w:t>
      </w:r>
      <w:r w:rsidR="4B396F06" w:rsidRPr="0FBFB748">
        <w:rPr>
          <w:rFonts w:ascii="Arial" w:eastAsia="Arial" w:hAnsi="Arial" w:cs="Arial"/>
          <w:b/>
          <w:bCs/>
          <w:sz w:val="20"/>
          <w:szCs w:val="20"/>
        </w:rPr>
        <w:t>Fases de desarrollo de las actividades</w:t>
      </w:r>
    </w:p>
    <w:p w14:paraId="65589D1B" w14:textId="77777777" w:rsidR="4F399EF4" w:rsidRDefault="77C8C46C" w:rsidP="6242F245">
      <w:pPr>
        <w:spacing w:line="360" w:lineRule="auto"/>
        <w:jc w:val="center"/>
      </w:pPr>
      <w:r>
        <w:rPr>
          <w:noProof/>
        </w:rPr>
        <w:drawing>
          <wp:inline distT="0" distB="0" distL="0" distR="0" wp14:anchorId="59DB4E12" wp14:editId="4D4EF3B0">
            <wp:extent cx="3943350" cy="3810000"/>
            <wp:effectExtent l="0" t="0" r="0" b="0"/>
            <wp:docPr id="1050768226" name="Picture 105076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43350" cy="3810000"/>
                    </a:xfrm>
                    <a:prstGeom prst="rect">
                      <a:avLst/>
                    </a:prstGeom>
                  </pic:spPr>
                </pic:pic>
              </a:graphicData>
            </a:graphic>
          </wp:inline>
        </w:drawing>
      </w:r>
    </w:p>
    <w:p w14:paraId="139010BE" w14:textId="77777777" w:rsidR="00F844DB" w:rsidRDefault="0CA76F19" w:rsidP="0FBFB748">
      <w:pPr>
        <w:spacing w:line="360" w:lineRule="auto"/>
        <w:jc w:val="center"/>
        <w:rPr>
          <w:rFonts w:ascii="Arial" w:eastAsia="Arial" w:hAnsi="Arial" w:cs="Arial"/>
          <w:sz w:val="20"/>
          <w:szCs w:val="20"/>
        </w:rPr>
      </w:pPr>
      <w:r w:rsidRPr="0FBFB748">
        <w:rPr>
          <w:rFonts w:ascii="Arial" w:eastAsia="Arial" w:hAnsi="Arial" w:cs="Arial"/>
          <w:b/>
          <w:bCs/>
          <w:sz w:val="20"/>
          <w:szCs w:val="20"/>
        </w:rPr>
        <w:t>Fuente:</w:t>
      </w:r>
      <w:r w:rsidRPr="0FBFB748">
        <w:rPr>
          <w:rFonts w:ascii="Arial" w:eastAsia="Arial" w:hAnsi="Arial" w:cs="Arial"/>
          <w:sz w:val="20"/>
          <w:szCs w:val="20"/>
        </w:rPr>
        <w:t xml:space="preserve"> Elaboración </w:t>
      </w:r>
      <w:r w:rsidRPr="0FBFB748">
        <w:rPr>
          <w:rFonts w:ascii="Arial" w:eastAsia="Arial" w:hAnsi="Arial" w:cs="Arial"/>
          <w:sz w:val="20"/>
          <w:szCs w:val="20"/>
          <w:lang w:val="es"/>
        </w:rPr>
        <w:t>propia con información de la UTVOPL</w:t>
      </w:r>
    </w:p>
    <w:p w14:paraId="18DF0D23" w14:textId="77777777" w:rsidR="0FBFB748" w:rsidRDefault="0FBFB748" w:rsidP="0FBFB748">
      <w:pPr>
        <w:spacing w:line="360" w:lineRule="auto"/>
        <w:jc w:val="both"/>
        <w:rPr>
          <w:rFonts w:ascii="Arial" w:eastAsia="Arial" w:hAnsi="Arial" w:cs="Arial"/>
        </w:rPr>
      </w:pPr>
    </w:p>
    <w:p w14:paraId="4007AF76" w14:textId="77777777" w:rsidR="00F844DB" w:rsidRDefault="4F399EF4" w:rsidP="6242F245">
      <w:pPr>
        <w:spacing w:line="360" w:lineRule="auto"/>
        <w:jc w:val="both"/>
      </w:pPr>
      <w:r w:rsidRPr="0FBFB748">
        <w:rPr>
          <w:rFonts w:ascii="Arial" w:eastAsia="Arial" w:hAnsi="Arial" w:cs="Arial"/>
        </w:rPr>
        <w:t xml:space="preserve">Esta clasificación permite detectar el grado de cumplimiento y/o atraso de las actividades. </w:t>
      </w:r>
      <w:r w:rsidR="25BA753D" w:rsidRPr="0FBFB748">
        <w:rPr>
          <w:rFonts w:ascii="Arial" w:eastAsia="Arial" w:hAnsi="Arial" w:cs="Arial"/>
        </w:rPr>
        <w:t xml:space="preserve">Según el estatus, cada actividad tendrá una nota cualitativa, en la que se integrará la información remitida por la unidad responsable de informar; las características de la realización y actores que intervinieron; los motivos por </w:t>
      </w:r>
      <w:r w:rsidR="25BA753D" w:rsidRPr="0FBFB748">
        <w:rPr>
          <w:rFonts w:ascii="Arial" w:eastAsia="Arial" w:hAnsi="Arial" w:cs="Arial"/>
        </w:rPr>
        <w:lastRenderedPageBreak/>
        <w:t>los que una actividad concluyó fuera de plazo.</w:t>
      </w:r>
      <w:r w:rsidRPr="0FBFB748">
        <w:rPr>
          <w:rFonts w:ascii="Arial" w:eastAsia="Arial" w:hAnsi="Arial" w:cs="Arial"/>
        </w:rPr>
        <w:t xml:space="preserve"> En aquellas actividades que se encuentren en proceso fuera del plazo, se especificarán las razones del desfase y las acciones implementadas para su conclusión.</w:t>
      </w:r>
    </w:p>
    <w:p w14:paraId="01E3211B" w14:textId="77777777" w:rsidR="00F844DB" w:rsidRDefault="00F844DB">
      <w:pPr>
        <w:rPr>
          <w:rFonts w:ascii="Arial" w:eastAsia="Arial" w:hAnsi="Arial" w:cs="Arial"/>
        </w:rPr>
      </w:pPr>
    </w:p>
    <w:p w14:paraId="0179B71E" w14:textId="77777777" w:rsidR="00F844DB" w:rsidRDefault="00F844DB">
      <w:pPr>
        <w:rPr>
          <w:rFonts w:ascii="Arial" w:eastAsia="Arial" w:hAnsi="Arial" w:cs="Arial"/>
        </w:rPr>
      </w:pPr>
    </w:p>
    <w:p w14:paraId="1C44EB7B" w14:textId="77777777" w:rsidR="00F844DB" w:rsidRPr="000144E5" w:rsidRDefault="00ED0E70" w:rsidP="002063C0">
      <w:pPr>
        <w:pStyle w:val="Ttulo1"/>
      </w:pPr>
      <w:bookmarkStart w:id="9" w:name="_Toc177576052"/>
      <w:r w:rsidRPr="6242F245">
        <w:t>Colaboración de áreas ejecutivas unidades técnicas y OPL</w:t>
      </w:r>
      <w:bookmarkEnd w:id="9"/>
    </w:p>
    <w:p w14:paraId="1B0A82F6" w14:textId="77777777" w:rsidR="00F844DB" w:rsidRDefault="00F844DB" w:rsidP="6242F245">
      <w:pPr>
        <w:rPr>
          <w:rFonts w:ascii="Arial" w:eastAsia="Arial" w:hAnsi="Arial" w:cs="Arial"/>
          <w:b/>
          <w:bCs/>
        </w:rPr>
      </w:pPr>
    </w:p>
    <w:p w14:paraId="7D4ED076" w14:textId="7E5ECD9F" w:rsidR="00F844DB" w:rsidRDefault="00ED0E70" w:rsidP="6242F245">
      <w:pPr>
        <w:spacing w:before="240" w:after="240" w:line="360" w:lineRule="auto"/>
        <w:jc w:val="both"/>
        <w:rPr>
          <w:rFonts w:ascii="Arial" w:eastAsia="Arial" w:hAnsi="Arial" w:cs="Arial"/>
        </w:rPr>
      </w:pPr>
      <w:r w:rsidRPr="7747974F">
        <w:rPr>
          <w:rFonts w:ascii="Arial" w:eastAsia="Arial" w:hAnsi="Arial" w:cs="Arial"/>
        </w:rPr>
        <w:t xml:space="preserve">Para un seguimiento puntual, es necesaria la colaboración de las diversas áreas ejecutivas, unidades técnicas y órganos desconcentrados del INE, así como de los OPL, que son las unidades responsables de las actividades que integran los calendarios de coordinación y a su vez, están vinculadas a proporcionar la información relativa a la ejecución, conclusión y/o desfase de las actividades. </w:t>
      </w:r>
    </w:p>
    <w:p w14:paraId="53A02871" w14:textId="4F77781E" w:rsidR="00F844DB" w:rsidRDefault="318C2E8D" w:rsidP="6242F245">
      <w:pPr>
        <w:spacing w:before="240" w:after="240" w:line="360" w:lineRule="auto"/>
        <w:jc w:val="both"/>
        <w:rPr>
          <w:rFonts w:ascii="Arial" w:eastAsia="Arial" w:hAnsi="Arial" w:cs="Arial"/>
        </w:rPr>
      </w:pPr>
      <w:r w:rsidRPr="7747974F">
        <w:rPr>
          <w:rFonts w:ascii="Arial" w:eastAsia="Arial" w:hAnsi="Arial" w:cs="Arial"/>
        </w:rPr>
        <w:t xml:space="preserve">De conformidad con </w:t>
      </w:r>
      <w:r w:rsidR="2729690C" w:rsidRPr="7747974F">
        <w:rPr>
          <w:rFonts w:ascii="Arial" w:eastAsia="Arial" w:hAnsi="Arial" w:cs="Arial"/>
        </w:rPr>
        <w:t>el artículo 26, numeral 2 del Reglamento, la coordinación entre el INE y los OPL pretende concertar la actuación entre ambas autoridades, en el ámbito de sus respectivas competencias, para elevar la calidad y eficacia en la organización y operación de los procesos electorales y optimizar los recursos humanos y materiales a su disposición, bajo un estricto apego al marco constitucional y legal aplicable.</w:t>
      </w:r>
      <w:r w:rsidR="00ED0E70" w:rsidRPr="7747974F">
        <w:rPr>
          <w:rFonts w:ascii="Arial" w:eastAsia="Arial" w:hAnsi="Arial" w:cs="Arial"/>
        </w:rPr>
        <w:t xml:space="preserve"> </w:t>
      </w:r>
    </w:p>
    <w:p w14:paraId="423C4E58" w14:textId="77777777" w:rsidR="00F844DB" w:rsidRDefault="00ED0E70" w:rsidP="6242F245">
      <w:pPr>
        <w:spacing w:before="240" w:after="240" w:line="360" w:lineRule="auto"/>
        <w:jc w:val="both"/>
        <w:rPr>
          <w:rFonts w:ascii="Arial" w:eastAsia="Arial" w:hAnsi="Arial" w:cs="Arial"/>
        </w:rPr>
      </w:pPr>
      <w:r w:rsidRPr="6242F245">
        <w:rPr>
          <w:rFonts w:ascii="Arial" w:eastAsia="Arial" w:hAnsi="Arial" w:cs="Arial"/>
        </w:rPr>
        <w:t>Cabe mencionar que el 29 de marzo de 2019, la Comisión de Vinculación aprobó el Acuerdo INE/CVOPL/004/2019 por el que se modificó el Anexo 18 del Reglamento, para la implementación del Sistema de Vinculación con los Organismos Públicos Locales Electorales (SIVOPLE), como mecanismo de comunicación oficial.</w:t>
      </w:r>
    </w:p>
    <w:p w14:paraId="1E9650E6" w14:textId="77777777" w:rsidR="00F844DB" w:rsidRDefault="791BB606" w:rsidP="6242F245">
      <w:pPr>
        <w:spacing w:before="240" w:after="240" w:line="360" w:lineRule="auto"/>
        <w:jc w:val="both"/>
        <w:rPr>
          <w:rFonts w:ascii="Arial" w:eastAsia="Arial" w:hAnsi="Arial" w:cs="Arial"/>
          <w:b/>
          <w:bCs/>
        </w:rPr>
      </w:pPr>
      <w:r w:rsidRPr="6242F245">
        <w:rPr>
          <w:rFonts w:ascii="Arial" w:eastAsia="Arial" w:hAnsi="Arial" w:cs="Arial"/>
          <w:b/>
          <w:bCs/>
        </w:rPr>
        <w:t xml:space="preserve">Roles </w:t>
      </w:r>
    </w:p>
    <w:p w14:paraId="07AA539C" w14:textId="6DBB8C80" w:rsidR="00F844DB" w:rsidRPr="00466AC0" w:rsidRDefault="0670FCAF" w:rsidP="6242F245">
      <w:pPr>
        <w:spacing w:before="240" w:after="240" w:line="360" w:lineRule="auto"/>
        <w:jc w:val="both"/>
        <w:rPr>
          <w:rFonts w:ascii="Arial" w:eastAsia="Arial" w:hAnsi="Arial" w:cs="Arial"/>
        </w:rPr>
      </w:pPr>
      <w:r w:rsidRPr="2DFB91CB">
        <w:rPr>
          <w:rFonts w:ascii="Arial" w:eastAsia="Arial" w:hAnsi="Arial" w:cs="Arial"/>
        </w:rPr>
        <w:t xml:space="preserve">Las actividades agrupadas por subprocesos, contenidas en los Calendarios de Coordinación tienen asignada un área responsable, que será la encargada de cumplir la actividad en el plazo establecido, además de generar la evidencia que permita comprobar el cumplimiento de la actividad e informar. Cuando la actividad requiera del trabajo de varias áreas para lograr su cumplimiento, una </w:t>
      </w:r>
      <w:r w:rsidRPr="2DFB91CB">
        <w:rPr>
          <w:rFonts w:ascii="Arial" w:eastAsia="Arial" w:hAnsi="Arial" w:cs="Arial"/>
        </w:rPr>
        <w:lastRenderedPageBreak/>
        <w:t xml:space="preserve">de ellas será la responsable de informar y enviar la evidencia a la UTVOPL para el seguimiento correspondiente. Para facilitar la coordinación, el Catálogo de actividades cuenta con un </w:t>
      </w:r>
      <w:r w:rsidRPr="00466AC0">
        <w:rPr>
          <w:rFonts w:ascii="Arial" w:eastAsia="Arial" w:hAnsi="Arial" w:cs="Arial"/>
        </w:rPr>
        <w:t>apartado en el cual está definida el área que informará a la UTVOPL sobre el cumplimiento de la actividad.</w:t>
      </w:r>
      <w:r w:rsidR="451C42C2" w:rsidRPr="00466AC0">
        <w:rPr>
          <w:rFonts w:ascii="Arial" w:eastAsia="Arial" w:hAnsi="Arial" w:cs="Arial"/>
        </w:rPr>
        <w:t xml:space="preserve"> Como a continuación se especifica en cada Calendario. </w:t>
      </w:r>
    </w:p>
    <w:p w14:paraId="2C564929" w14:textId="77777777" w:rsidR="7135978E" w:rsidRPr="00466AC0" w:rsidRDefault="7135978E" w:rsidP="0FBFB748">
      <w:pPr>
        <w:spacing w:line="360" w:lineRule="auto"/>
        <w:jc w:val="center"/>
        <w:rPr>
          <w:rFonts w:ascii="Arial" w:eastAsia="Arial" w:hAnsi="Arial" w:cs="Arial"/>
          <w:b/>
          <w:bCs/>
          <w:sz w:val="20"/>
          <w:szCs w:val="20"/>
        </w:rPr>
      </w:pPr>
      <w:r w:rsidRPr="00466AC0">
        <w:rPr>
          <w:rFonts w:ascii="Arial" w:eastAsia="Arial" w:hAnsi="Arial" w:cs="Arial"/>
          <w:b/>
          <w:bCs/>
          <w:sz w:val="20"/>
          <w:szCs w:val="20"/>
        </w:rPr>
        <w:t xml:space="preserve">Tabla </w:t>
      </w:r>
      <w:r w:rsidR="14EC6505" w:rsidRPr="00466AC0">
        <w:rPr>
          <w:rFonts w:ascii="Arial" w:eastAsia="Arial" w:hAnsi="Arial" w:cs="Arial"/>
          <w:b/>
          <w:bCs/>
          <w:sz w:val="20"/>
          <w:szCs w:val="20"/>
        </w:rPr>
        <w:t>9</w:t>
      </w:r>
      <w:r w:rsidRPr="00466AC0">
        <w:rPr>
          <w:rFonts w:ascii="Arial" w:eastAsia="Arial" w:hAnsi="Arial" w:cs="Arial"/>
          <w:b/>
          <w:bCs/>
          <w:sz w:val="20"/>
          <w:szCs w:val="20"/>
        </w:rPr>
        <w:t>. Unidad Responsable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959"/>
        <w:gridCol w:w="2431"/>
      </w:tblGrid>
      <w:tr w:rsidR="6242F245" w:rsidRPr="00466AC0" w14:paraId="0322A944" w14:textId="77777777" w:rsidTr="0FBFB748">
        <w:trPr>
          <w:trHeight w:val="300"/>
          <w:jc w:val="center"/>
        </w:trPr>
        <w:tc>
          <w:tcPr>
            <w:tcW w:w="3959" w:type="dxa"/>
            <w:shd w:val="clear" w:color="auto" w:fill="FF3398"/>
            <w:tcMar>
              <w:top w:w="100" w:type="dxa"/>
              <w:left w:w="100" w:type="dxa"/>
              <w:bottom w:w="100" w:type="dxa"/>
              <w:right w:w="100" w:type="dxa"/>
            </w:tcMar>
            <w:vAlign w:val="center"/>
          </w:tcPr>
          <w:p w14:paraId="05417A4C" w14:textId="77777777" w:rsidR="53B84174" w:rsidRPr="00466AC0" w:rsidRDefault="53B84174" w:rsidP="0FBFB748">
            <w:pPr>
              <w:widowControl w:val="0"/>
              <w:pBdr>
                <w:top w:val="nil"/>
                <w:left w:val="nil"/>
                <w:bottom w:val="nil"/>
                <w:right w:val="nil"/>
                <w:between w:val="nil"/>
              </w:pBdr>
              <w:jc w:val="center"/>
              <w:rPr>
                <w:rFonts w:ascii="Arial" w:eastAsia="Arial" w:hAnsi="Arial" w:cs="Arial"/>
                <w:b/>
                <w:bCs/>
                <w:color w:val="FFFFFF" w:themeColor="background1"/>
              </w:rPr>
            </w:pPr>
            <w:r w:rsidRPr="00466AC0">
              <w:rPr>
                <w:rFonts w:ascii="Arial" w:eastAsia="Arial" w:hAnsi="Arial" w:cs="Arial"/>
                <w:b/>
                <w:bCs/>
                <w:color w:val="FFFFFF" w:themeColor="background1"/>
              </w:rPr>
              <w:t>Área responsable</w:t>
            </w:r>
          </w:p>
        </w:tc>
        <w:tc>
          <w:tcPr>
            <w:tcW w:w="2431" w:type="dxa"/>
            <w:shd w:val="clear" w:color="auto" w:fill="FF3398"/>
            <w:tcMar>
              <w:top w:w="100" w:type="dxa"/>
              <w:left w:w="100" w:type="dxa"/>
              <w:bottom w:w="100" w:type="dxa"/>
              <w:right w:w="100" w:type="dxa"/>
            </w:tcMar>
            <w:vAlign w:val="center"/>
          </w:tcPr>
          <w:p w14:paraId="3BFD6544" w14:textId="77777777" w:rsidR="53B84174" w:rsidRPr="00466AC0" w:rsidRDefault="53B84174" w:rsidP="0FBFB748">
            <w:pPr>
              <w:widowControl w:val="0"/>
              <w:pBdr>
                <w:top w:val="nil"/>
                <w:left w:val="nil"/>
                <w:bottom w:val="nil"/>
                <w:right w:val="nil"/>
                <w:between w:val="nil"/>
              </w:pBdr>
              <w:jc w:val="center"/>
              <w:rPr>
                <w:rFonts w:ascii="Arial" w:eastAsia="Arial" w:hAnsi="Arial" w:cs="Arial"/>
                <w:b/>
                <w:bCs/>
                <w:color w:val="FFFFFF" w:themeColor="background1"/>
              </w:rPr>
            </w:pPr>
            <w:r w:rsidRPr="00466AC0">
              <w:rPr>
                <w:rFonts w:ascii="Arial" w:eastAsia="Arial" w:hAnsi="Arial" w:cs="Arial"/>
                <w:b/>
                <w:bCs/>
                <w:color w:val="FFFFFF" w:themeColor="background1"/>
              </w:rPr>
              <w:t>Número de actividades por reportar</w:t>
            </w:r>
          </w:p>
        </w:tc>
      </w:tr>
      <w:tr w:rsidR="00557CFB" w:rsidRPr="00466AC0" w14:paraId="7B3422D7" w14:textId="77777777" w:rsidTr="0FBFB748">
        <w:trPr>
          <w:trHeight w:val="300"/>
          <w:jc w:val="center"/>
        </w:trPr>
        <w:tc>
          <w:tcPr>
            <w:tcW w:w="3959" w:type="dxa"/>
            <w:shd w:val="clear" w:color="auto" w:fill="auto"/>
            <w:tcMar>
              <w:top w:w="100" w:type="dxa"/>
              <w:left w:w="100" w:type="dxa"/>
              <w:bottom w:w="100" w:type="dxa"/>
              <w:right w:w="100" w:type="dxa"/>
            </w:tcMar>
          </w:tcPr>
          <w:p w14:paraId="63C434B9" w14:textId="77777777" w:rsidR="00557CFB" w:rsidRPr="00466AC0" w:rsidRDefault="00557CFB" w:rsidP="00557CFB">
            <w:pPr>
              <w:widowControl w:val="0"/>
              <w:pBdr>
                <w:top w:val="nil"/>
                <w:left w:val="nil"/>
                <w:bottom w:val="nil"/>
                <w:right w:val="nil"/>
                <w:between w:val="nil"/>
              </w:pBdr>
              <w:spacing w:line="259" w:lineRule="auto"/>
              <w:jc w:val="center"/>
              <w:rPr>
                <w:rFonts w:ascii="Arial" w:eastAsia="Arial" w:hAnsi="Arial" w:cs="Arial"/>
                <w:sz w:val="22"/>
                <w:szCs w:val="22"/>
              </w:rPr>
            </w:pPr>
            <w:r w:rsidRPr="00466AC0">
              <w:rPr>
                <w:rFonts w:ascii="Arial" w:eastAsia="Arial" w:hAnsi="Arial" w:cs="Arial"/>
              </w:rPr>
              <w:t>OPL</w:t>
            </w:r>
          </w:p>
        </w:tc>
        <w:tc>
          <w:tcPr>
            <w:tcW w:w="2431" w:type="dxa"/>
            <w:shd w:val="clear" w:color="auto" w:fill="auto"/>
            <w:tcMar>
              <w:top w:w="100" w:type="dxa"/>
              <w:left w:w="100" w:type="dxa"/>
              <w:bottom w:w="100" w:type="dxa"/>
              <w:right w:w="100" w:type="dxa"/>
            </w:tcMar>
          </w:tcPr>
          <w:p w14:paraId="79277EB0" w14:textId="2945D108" w:rsidR="00557CFB" w:rsidRPr="00466AC0" w:rsidRDefault="00557CFB" w:rsidP="00557CFB">
            <w:pPr>
              <w:widowControl w:val="0"/>
              <w:spacing w:line="259" w:lineRule="auto"/>
              <w:jc w:val="center"/>
              <w:rPr>
                <w:rFonts w:ascii="Arial" w:eastAsia="Arial" w:hAnsi="Arial" w:cs="Arial"/>
                <w:sz w:val="22"/>
                <w:szCs w:val="22"/>
              </w:rPr>
            </w:pPr>
            <w:r w:rsidRPr="00466AC0">
              <w:rPr>
                <w:rFonts w:ascii="Arial" w:eastAsia="Arial" w:hAnsi="Arial" w:cs="Arial"/>
              </w:rPr>
              <w:t>5</w:t>
            </w:r>
            <w:r>
              <w:rPr>
                <w:rFonts w:ascii="Arial" w:eastAsia="Arial" w:hAnsi="Arial" w:cs="Arial"/>
              </w:rPr>
              <w:t>3</w:t>
            </w:r>
          </w:p>
        </w:tc>
      </w:tr>
      <w:tr w:rsidR="00557CFB" w:rsidRPr="00466AC0" w14:paraId="78D59B24" w14:textId="77777777" w:rsidTr="0FBFB748">
        <w:trPr>
          <w:trHeight w:val="300"/>
          <w:jc w:val="center"/>
        </w:trPr>
        <w:tc>
          <w:tcPr>
            <w:tcW w:w="3959" w:type="dxa"/>
            <w:shd w:val="clear" w:color="auto" w:fill="auto"/>
            <w:tcMar>
              <w:top w:w="100" w:type="dxa"/>
              <w:left w:w="100" w:type="dxa"/>
              <w:bottom w:w="100" w:type="dxa"/>
              <w:right w:w="100" w:type="dxa"/>
            </w:tcMar>
          </w:tcPr>
          <w:p w14:paraId="1A298A85" w14:textId="77777777"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UTVOPL</w:t>
            </w:r>
          </w:p>
        </w:tc>
        <w:tc>
          <w:tcPr>
            <w:tcW w:w="2431" w:type="dxa"/>
            <w:shd w:val="clear" w:color="auto" w:fill="auto"/>
            <w:tcMar>
              <w:top w:w="100" w:type="dxa"/>
              <w:left w:w="100" w:type="dxa"/>
              <w:bottom w:w="100" w:type="dxa"/>
              <w:right w:w="100" w:type="dxa"/>
            </w:tcMar>
          </w:tcPr>
          <w:p w14:paraId="46B3BFE5" w14:textId="63824027"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1</w:t>
            </w:r>
          </w:p>
        </w:tc>
      </w:tr>
      <w:tr w:rsidR="00557CFB" w:rsidRPr="00466AC0" w14:paraId="3B14F51D" w14:textId="77777777" w:rsidTr="0FBFB748">
        <w:trPr>
          <w:trHeight w:val="300"/>
          <w:jc w:val="center"/>
        </w:trPr>
        <w:tc>
          <w:tcPr>
            <w:tcW w:w="3959" w:type="dxa"/>
            <w:shd w:val="clear" w:color="auto" w:fill="auto"/>
            <w:tcMar>
              <w:top w:w="100" w:type="dxa"/>
              <w:left w:w="100" w:type="dxa"/>
              <w:bottom w:w="100" w:type="dxa"/>
              <w:right w:w="100" w:type="dxa"/>
            </w:tcMar>
          </w:tcPr>
          <w:p w14:paraId="35ADA3F2" w14:textId="77777777"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DEOE</w:t>
            </w:r>
          </w:p>
        </w:tc>
        <w:tc>
          <w:tcPr>
            <w:tcW w:w="2431" w:type="dxa"/>
            <w:shd w:val="clear" w:color="auto" w:fill="auto"/>
            <w:tcMar>
              <w:top w:w="100" w:type="dxa"/>
              <w:left w:w="100" w:type="dxa"/>
              <w:bottom w:w="100" w:type="dxa"/>
              <w:right w:w="100" w:type="dxa"/>
            </w:tcMar>
          </w:tcPr>
          <w:p w14:paraId="61775C18" w14:textId="4468AA23"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2</w:t>
            </w:r>
            <w:r>
              <w:rPr>
                <w:rFonts w:ascii="Arial" w:eastAsia="Arial" w:hAnsi="Arial" w:cs="Arial"/>
              </w:rPr>
              <w:t>5</w:t>
            </w:r>
          </w:p>
        </w:tc>
      </w:tr>
      <w:tr w:rsidR="00557CFB" w:rsidRPr="00466AC0" w14:paraId="500C996D" w14:textId="77777777" w:rsidTr="0FBFB748">
        <w:trPr>
          <w:trHeight w:val="300"/>
          <w:jc w:val="center"/>
        </w:trPr>
        <w:tc>
          <w:tcPr>
            <w:tcW w:w="3959" w:type="dxa"/>
            <w:shd w:val="clear" w:color="auto" w:fill="auto"/>
            <w:tcMar>
              <w:top w:w="100" w:type="dxa"/>
              <w:left w:w="100" w:type="dxa"/>
              <w:bottom w:w="100" w:type="dxa"/>
              <w:right w:w="100" w:type="dxa"/>
            </w:tcMar>
          </w:tcPr>
          <w:p w14:paraId="2E0C1EB2" w14:textId="77777777"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DECEyEC</w:t>
            </w:r>
          </w:p>
        </w:tc>
        <w:tc>
          <w:tcPr>
            <w:tcW w:w="2431" w:type="dxa"/>
            <w:shd w:val="clear" w:color="auto" w:fill="auto"/>
            <w:tcMar>
              <w:top w:w="100" w:type="dxa"/>
              <w:left w:w="100" w:type="dxa"/>
              <w:bottom w:w="100" w:type="dxa"/>
              <w:right w:w="100" w:type="dxa"/>
            </w:tcMar>
          </w:tcPr>
          <w:p w14:paraId="22025F3E" w14:textId="7119D515"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1</w:t>
            </w:r>
            <w:r>
              <w:rPr>
                <w:rFonts w:ascii="Arial" w:eastAsia="Arial" w:hAnsi="Arial" w:cs="Arial"/>
              </w:rPr>
              <w:t>0</w:t>
            </w:r>
          </w:p>
        </w:tc>
      </w:tr>
      <w:tr w:rsidR="00557CFB" w:rsidRPr="00466AC0" w14:paraId="3161E2B4" w14:textId="77777777" w:rsidTr="0FBFB748">
        <w:trPr>
          <w:trHeight w:val="300"/>
          <w:jc w:val="center"/>
        </w:trPr>
        <w:tc>
          <w:tcPr>
            <w:tcW w:w="3959" w:type="dxa"/>
            <w:shd w:val="clear" w:color="auto" w:fill="auto"/>
            <w:tcMar>
              <w:top w:w="100" w:type="dxa"/>
              <w:left w:w="100" w:type="dxa"/>
              <w:bottom w:w="100" w:type="dxa"/>
              <w:right w:w="100" w:type="dxa"/>
            </w:tcMar>
          </w:tcPr>
          <w:p w14:paraId="0E66C484" w14:textId="77777777"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DERFE</w:t>
            </w:r>
          </w:p>
        </w:tc>
        <w:tc>
          <w:tcPr>
            <w:tcW w:w="2431" w:type="dxa"/>
            <w:shd w:val="clear" w:color="auto" w:fill="auto"/>
            <w:tcMar>
              <w:top w:w="100" w:type="dxa"/>
              <w:left w:w="100" w:type="dxa"/>
              <w:bottom w:w="100" w:type="dxa"/>
              <w:right w:w="100" w:type="dxa"/>
            </w:tcMar>
          </w:tcPr>
          <w:p w14:paraId="178DAE3C" w14:textId="20F760C8" w:rsidR="00557CFB" w:rsidRPr="00466AC0" w:rsidRDefault="00557CFB" w:rsidP="00557CFB">
            <w:pPr>
              <w:spacing w:line="259" w:lineRule="auto"/>
              <w:jc w:val="center"/>
              <w:rPr>
                <w:rFonts w:ascii="Arial" w:eastAsia="Arial" w:hAnsi="Arial" w:cs="Arial"/>
              </w:rPr>
            </w:pPr>
            <w:r w:rsidRPr="00466AC0">
              <w:rPr>
                <w:rFonts w:ascii="Arial" w:eastAsia="Arial" w:hAnsi="Arial" w:cs="Arial"/>
              </w:rPr>
              <w:t>1</w:t>
            </w:r>
          </w:p>
        </w:tc>
      </w:tr>
      <w:tr w:rsidR="00557CFB" w:rsidRPr="00466AC0" w14:paraId="67485399" w14:textId="77777777" w:rsidTr="0FBFB748">
        <w:trPr>
          <w:trHeight w:val="300"/>
          <w:jc w:val="center"/>
        </w:trPr>
        <w:tc>
          <w:tcPr>
            <w:tcW w:w="3959" w:type="dxa"/>
            <w:shd w:val="clear" w:color="auto" w:fill="auto"/>
            <w:tcMar>
              <w:top w:w="100" w:type="dxa"/>
              <w:left w:w="100" w:type="dxa"/>
              <w:bottom w:w="100" w:type="dxa"/>
              <w:right w:w="100" w:type="dxa"/>
            </w:tcMar>
          </w:tcPr>
          <w:p w14:paraId="1342E1FE" w14:textId="77777777" w:rsidR="00557CFB" w:rsidRPr="00466AC0" w:rsidRDefault="00557CFB" w:rsidP="00557CFB">
            <w:pPr>
              <w:jc w:val="center"/>
              <w:rPr>
                <w:rFonts w:ascii="Arial" w:eastAsia="Arial" w:hAnsi="Arial" w:cs="Arial"/>
              </w:rPr>
            </w:pPr>
            <w:r w:rsidRPr="00466AC0">
              <w:rPr>
                <w:rFonts w:ascii="Arial" w:eastAsia="Arial" w:hAnsi="Arial" w:cs="Arial"/>
              </w:rPr>
              <w:t>JLE</w:t>
            </w:r>
          </w:p>
        </w:tc>
        <w:tc>
          <w:tcPr>
            <w:tcW w:w="2431" w:type="dxa"/>
            <w:shd w:val="clear" w:color="auto" w:fill="auto"/>
            <w:tcMar>
              <w:top w:w="100" w:type="dxa"/>
              <w:left w:w="100" w:type="dxa"/>
              <w:bottom w:w="100" w:type="dxa"/>
              <w:right w:w="100" w:type="dxa"/>
            </w:tcMar>
          </w:tcPr>
          <w:p w14:paraId="07E49582" w14:textId="7684BFDF" w:rsidR="00557CFB" w:rsidRPr="00466AC0" w:rsidRDefault="00557CFB" w:rsidP="00557CFB">
            <w:pPr>
              <w:jc w:val="center"/>
              <w:rPr>
                <w:rFonts w:ascii="Arial" w:eastAsia="Arial" w:hAnsi="Arial" w:cs="Arial"/>
              </w:rPr>
            </w:pPr>
            <w:r>
              <w:rPr>
                <w:rFonts w:ascii="Arial" w:eastAsia="Arial" w:hAnsi="Arial" w:cs="Arial"/>
              </w:rPr>
              <w:t>10</w:t>
            </w:r>
          </w:p>
        </w:tc>
      </w:tr>
      <w:tr w:rsidR="00557CFB" w:rsidRPr="00466AC0" w14:paraId="25B7B4A9" w14:textId="77777777" w:rsidTr="0FBFB748">
        <w:trPr>
          <w:trHeight w:val="300"/>
          <w:jc w:val="center"/>
        </w:trPr>
        <w:tc>
          <w:tcPr>
            <w:tcW w:w="3959" w:type="dxa"/>
            <w:shd w:val="clear" w:color="auto" w:fill="auto"/>
            <w:tcMar>
              <w:top w:w="100" w:type="dxa"/>
              <w:left w:w="100" w:type="dxa"/>
              <w:bottom w:w="100" w:type="dxa"/>
              <w:right w:w="100" w:type="dxa"/>
            </w:tcMar>
          </w:tcPr>
          <w:p w14:paraId="5CBBF756" w14:textId="77777777" w:rsidR="00557CFB" w:rsidRPr="00466AC0" w:rsidRDefault="00557CFB" w:rsidP="00557CFB">
            <w:pPr>
              <w:jc w:val="center"/>
              <w:rPr>
                <w:rFonts w:ascii="Arial" w:eastAsia="Arial" w:hAnsi="Arial" w:cs="Arial"/>
              </w:rPr>
            </w:pPr>
            <w:r w:rsidRPr="00466AC0">
              <w:rPr>
                <w:rFonts w:ascii="Arial" w:eastAsia="Arial" w:hAnsi="Arial" w:cs="Arial"/>
              </w:rPr>
              <w:t>UTF</w:t>
            </w:r>
          </w:p>
        </w:tc>
        <w:tc>
          <w:tcPr>
            <w:tcW w:w="2431" w:type="dxa"/>
            <w:shd w:val="clear" w:color="auto" w:fill="auto"/>
            <w:tcMar>
              <w:top w:w="100" w:type="dxa"/>
              <w:left w:w="100" w:type="dxa"/>
              <w:bottom w:w="100" w:type="dxa"/>
              <w:right w:w="100" w:type="dxa"/>
            </w:tcMar>
          </w:tcPr>
          <w:p w14:paraId="320C8785" w14:textId="6B08F414" w:rsidR="00557CFB" w:rsidRPr="00466AC0" w:rsidRDefault="00557CFB" w:rsidP="00557CFB">
            <w:pPr>
              <w:jc w:val="center"/>
              <w:rPr>
                <w:rFonts w:ascii="Arial" w:eastAsia="Arial" w:hAnsi="Arial" w:cs="Arial"/>
              </w:rPr>
            </w:pPr>
            <w:r w:rsidRPr="00466AC0">
              <w:rPr>
                <w:rFonts w:ascii="Arial" w:eastAsia="Arial" w:hAnsi="Arial" w:cs="Arial"/>
              </w:rPr>
              <w:t>2</w:t>
            </w:r>
          </w:p>
        </w:tc>
      </w:tr>
      <w:tr w:rsidR="00557CFB" w14:paraId="5B6018DB" w14:textId="77777777" w:rsidTr="0FBFB748">
        <w:trPr>
          <w:trHeight w:val="300"/>
          <w:jc w:val="center"/>
        </w:trPr>
        <w:tc>
          <w:tcPr>
            <w:tcW w:w="3959" w:type="dxa"/>
            <w:shd w:val="clear" w:color="auto" w:fill="auto"/>
            <w:tcMar>
              <w:top w:w="100" w:type="dxa"/>
              <w:left w:w="100" w:type="dxa"/>
              <w:bottom w:w="100" w:type="dxa"/>
              <w:right w:w="100" w:type="dxa"/>
            </w:tcMar>
          </w:tcPr>
          <w:p w14:paraId="139A8BD7" w14:textId="77777777" w:rsidR="00557CFB" w:rsidRPr="00466AC0" w:rsidRDefault="00557CFB" w:rsidP="00557CFB">
            <w:pPr>
              <w:jc w:val="center"/>
              <w:rPr>
                <w:rFonts w:ascii="Arial" w:eastAsia="Arial" w:hAnsi="Arial" w:cs="Arial"/>
              </w:rPr>
            </w:pPr>
            <w:r w:rsidRPr="00466AC0">
              <w:rPr>
                <w:rFonts w:ascii="Arial" w:eastAsia="Arial" w:hAnsi="Arial" w:cs="Arial"/>
              </w:rPr>
              <w:t>DEPPP</w:t>
            </w:r>
          </w:p>
        </w:tc>
        <w:tc>
          <w:tcPr>
            <w:tcW w:w="2431" w:type="dxa"/>
            <w:shd w:val="clear" w:color="auto" w:fill="auto"/>
            <w:tcMar>
              <w:top w:w="100" w:type="dxa"/>
              <w:left w:w="100" w:type="dxa"/>
              <w:bottom w:w="100" w:type="dxa"/>
              <w:right w:w="100" w:type="dxa"/>
            </w:tcMar>
          </w:tcPr>
          <w:p w14:paraId="2AF385C8" w14:textId="7F61C207" w:rsidR="00557CFB" w:rsidRPr="00466AC0" w:rsidRDefault="00557CFB" w:rsidP="00557CFB">
            <w:pPr>
              <w:jc w:val="center"/>
              <w:rPr>
                <w:rFonts w:ascii="Arial" w:eastAsia="Arial" w:hAnsi="Arial" w:cs="Arial"/>
              </w:rPr>
            </w:pPr>
            <w:r w:rsidRPr="00466AC0">
              <w:rPr>
                <w:rFonts w:ascii="Arial" w:eastAsia="Arial" w:hAnsi="Arial" w:cs="Arial"/>
              </w:rPr>
              <w:t>1</w:t>
            </w:r>
          </w:p>
        </w:tc>
      </w:tr>
    </w:tbl>
    <w:p w14:paraId="10A6632D" w14:textId="77777777" w:rsidR="00F844DB" w:rsidRDefault="56DFEE3C" w:rsidP="0FBFB748">
      <w:pPr>
        <w:spacing w:before="240" w:after="240" w:line="360" w:lineRule="auto"/>
        <w:jc w:val="center"/>
      </w:pPr>
      <w:r w:rsidRPr="0FBFB748">
        <w:rPr>
          <w:rFonts w:ascii="Arial" w:eastAsia="Arial" w:hAnsi="Arial" w:cs="Arial"/>
          <w:b/>
          <w:bCs/>
          <w:sz w:val="20"/>
          <w:szCs w:val="20"/>
          <w:lang w:val="es"/>
        </w:rPr>
        <w:t xml:space="preserve">Fuente: </w:t>
      </w:r>
      <w:r w:rsidRPr="0FBFB748">
        <w:rPr>
          <w:rFonts w:ascii="Arial" w:eastAsia="Arial" w:hAnsi="Arial" w:cs="Arial"/>
          <w:sz w:val="20"/>
          <w:szCs w:val="20"/>
          <w:lang w:val="es"/>
        </w:rPr>
        <w:t>Elaboración propia con información de la UTVOPL</w:t>
      </w:r>
    </w:p>
    <w:p w14:paraId="5A37721D" w14:textId="77777777" w:rsidR="00F844DB" w:rsidRDefault="53B84174" w:rsidP="0FBFB748">
      <w:pPr>
        <w:spacing w:before="240" w:after="240" w:line="360" w:lineRule="auto"/>
        <w:jc w:val="both"/>
        <w:rPr>
          <w:rFonts w:ascii="Arial" w:eastAsia="Arial" w:hAnsi="Arial" w:cs="Arial"/>
        </w:rPr>
      </w:pPr>
      <w:r w:rsidRPr="0FBFB748">
        <w:rPr>
          <w:rFonts w:ascii="Arial" w:eastAsia="Arial" w:hAnsi="Arial" w:cs="Arial"/>
        </w:rPr>
        <w:t>Así también, la UTVOPL implementará un sistema de recordatorios en el cumplimiento de las actividades, a través de un Enlace de seguimiento a los calendarios de coordinación, designados en las áreas centrales y delegacionales del INE, así como en los OPL.</w:t>
      </w:r>
    </w:p>
    <w:p w14:paraId="1C21A84A" w14:textId="77777777" w:rsidR="00F844DB" w:rsidRDefault="53B84174" w:rsidP="6242F245">
      <w:pPr>
        <w:spacing w:before="240" w:after="240" w:line="360" w:lineRule="auto"/>
        <w:jc w:val="both"/>
        <w:rPr>
          <w:rFonts w:ascii="Arial" w:eastAsia="Arial" w:hAnsi="Arial" w:cs="Arial"/>
          <w:b/>
          <w:bCs/>
        </w:rPr>
      </w:pPr>
      <w:r w:rsidRPr="6242F245">
        <w:rPr>
          <w:rFonts w:ascii="Arial" w:eastAsia="Arial" w:hAnsi="Arial" w:cs="Arial"/>
          <w:b/>
          <w:bCs/>
        </w:rPr>
        <w:t xml:space="preserve">Coordinación </w:t>
      </w:r>
    </w:p>
    <w:p w14:paraId="5241EBFC" w14:textId="77777777" w:rsidR="00F844DB" w:rsidRDefault="79FDE8C3" w:rsidP="6242F245">
      <w:pPr>
        <w:spacing w:before="240" w:after="240" w:line="360" w:lineRule="auto"/>
        <w:jc w:val="both"/>
        <w:rPr>
          <w:rFonts w:ascii="Arial" w:eastAsia="Arial" w:hAnsi="Arial" w:cs="Arial"/>
        </w:rPr>
      </w:pPr>
      <w:r w:rsidRPr="0FBFB748">
        <w:rPr>
          <w:rFonts w:ascii="Arial" w:eastAsia="Arial" w:hAnsi="Arial" w:cs="Arial"/>
        </w:rPr>
        <w:t>La UTVOPL dispondrá, para las áreas del INE, un repositorio electrónico en el que se cargarán las actividades a reportar, según lo establecido en el Catálogo de actividades.</w:t>
      </w:r>
      <w:r w:rsidR="53B84174" w:rsidRPr="0FBFB748">
        <w:rPr>
          <w:rFonts w:ascii="Arial" w:eastAsia="Arial" w:hAnsi="Arial" w:cs="Arial"/>
        </w:rPr>
        <w:t xml:space="preserve"> </w:t>
      </w:r>
    </w:p>
    <w:p w14:paraId="4606F8DD" w14:textId="77777777" w:rsidR="00F844DB" w:rsidRDefault="1B84DC02" w:rsidP="6242F245">
      <w:pPr>
        <w:spacing w:before="240" w:after="240" w:line="360" w:lineRule="auto"/>
        <w:jc w:val="both"/>
        <w:rPr>
          <w:rFonts w:ascii="Arial" w:eastAsia="Arial" w:hAnsi="Arial" w:cs="Arial"/>
        </w:rPr>
      </w:pPr>
      <w:r w:rsidRPr="0FBFB748">
        <w:rPr>
          <w:rFonts w:ascii="Arial" w:eastAsia="Arial" w:hAnsi="Arial" w:cs="Arial"/>
        </w:rPr>
        <w:t xml:space="preserve">Cuando se cumplió la actividad, el área responsable de informar deberá reportar en 24 horas a la UTVOPL; si la actividad corresponde a un área del INE, se deberá usar el repositorio electrónico, añadiendo el formato proporcionado por </w:t>
      </w:r>
      <w:r w:rsidRPr="0FBFB748">
        <w:rPr>
          <w:rFonts w:ascii="Arial" w:eastAsia="Arial" w:hAnsi="Arial" w:cs="Arial"/>
        </w:rPr>
        <w:lastRenderedPageBreak/>
        <w:t>la UTVOPL.</w:t>
      </w:r>
      <w:r w:rsidR="53B84174" w:rsidRPr="0FBFB748">
        <w:rPr>
          <w:rFonts w:ascii="Arial" w:eastAsia="Arial" w:hAnsi="Arial" w:cs="Arial"/>
        </w:rPr>
        <w:t xml:space="preserve"> Si la actividad es responsabilidad del OPL, se deberá hacer uso de SIVOPLE para informar de su cumplimiento a la UTVOPL. </w:t>
      </w:r>
      <w:r w:rsidR="428C37D6" w:rsidRPr="0FBFB748">
        <w:rPr>
          <w:rFonts w:ascii="Arial" w:eastAsia="Arial" w:hAnsi="Arial" w:cs="Arial"/>
        </w:rPr>
        <w:t>La evidencia que sustenta la realización de la actividad podrá enviarse hasta 48 horas después de cumplirla.</w:t>
      </w:r>
      <w:r w:rsidR="53B84174" w:rsidRPr="0FBFB748">
        <w:rPr>
          <w:rFonts w:ascii="Arial" w:eastAsia="Arial" w:hAnsi="Arial" w:cs="Arial"/>
        </w:rPr>
        <w:t xml:space="preserve"> </w:t>
      </w:r>
    </w:p>
    <w:p w14:paraId="148619B8" w14:textId="77777777" w:rsidR="00F844DB" w:rsidRDefault="4120F4D2" w:rsidP="6242F245">
      <w:pPr>
        <w:spacing w:before="240" w:after="240" w:line="360" w:lineRule="auto"/>
        <w:jc w:val="both"/>
        <w:rPr>
          <w:rFonts w:ascii="Arial" w:eastAsia="Arial" w:hAnsi="Arial" w:cs="Arial"/>
        </w:rPr>
      </w:pPr>
      <w:r w:rsidRPr="0FBFB748">
        <w:rPr>
          <w:rFonts w:ascii="Arial" w:eastAsia="Arial" w:hAnsi="Arial" w:cs="Arial"/>
        </w:rPr>
        <w:t>Si alguna actividad tiene un atraso en su cumplimiento, deberá notificarse a la UTVOPL en 24 horas; si el responsable de informar es un área del INE, deberá usar el repositorio electrónico, adjuntando la evidencia correspondiente y señalando la fecha prevista para cumplir la actividad.</w:t>
      </w:r>
      <w:r w:rsidR="53B84174" w:rsidRPr="0FBFB748">
        <w:rPr>
          <w:rFonts w:ascii="Arial" w:eastAsia="Arial" w:hAnsi="Arial" w:cs="Arial"/>
        </w:rPr>
        <w:t xml:space="preserve"> Si la responsabilidad de informar es del OPL, este comunicará por medio de SIVOPLE, adjuntando la evidencia que corresponda y señalando la fecha posible del cumplimiento.</w:t>
      </w:r>
    </w:p>
    <w:p w14:paraId="77955CBD" w14:textId="4C271053" w:rsidR="00F844DB" w:rsidRDefault="00ED0E70">
      <w:pPr>
        <w:spacing w:before="240" w:after="240" w:line="360" w:lineRule="auto"/>
        <w:jc w:val="both"/>
        <w:rPr>
          <w:rFonts w:ascii="Arial" w:eastAsia="Arial" w:hAnsi="Arial" w:cs="Arial"/>
          <w:b/>
          <w:sz w:val="28"/>
          <w:szCs w:val="28"/>
        </w:rPr>
      </w:pPr>
      <w:r w:rsidRPr="6242F245">
        <w:rPr>
          <w:rFonts w:ascii="Arial" w:eastAsia="Arial" w:hAnsi="Arial" w:cs="Arial"/>
          <w:b/>
          <w:bCs/>
          <w:sz w:val="28"/>
          <w:szCs w:val="28"/>
        </w:rPr>
        <w:t>Modificaciones</w:t>
      </w:r>
    </w:p>
    <w:p w14:paraId="3813C801" w14:textId="039392C8" w:rsidR="00F844DB" w:rsidRDefault="74619E4F" w:rsidP="6242F245">
      <w:pPr>
        <w:spacing w:before="240" w:after="240" w:line="360" w:lineRule="auto"/>
        <w:jc w:val="both"/>
        <w:rPr>
          <w:rFonts w:ascii="Arial" w:eastAsia="Arial" w:hAnsi="Arial" w:cs="Arial"/>
        </w:rPr>
      </w:pPr>
      <w:r w:rsidRPr="7747974F">
        <w:rPr>
          <w:rFonts w:ascii="Arial" w:eastAsia="Arial" w:hAnsi="Arial" w:cs="Arial"/>
        </w:rPr>
        <w:t>De acuerdo con</w:t>
      </w:r>
      <w:r w:rsidR="45CC1AD7" w:rsidRPr="7747974F">
        <w:rPr>
          <w:rFonts w:ascii="Arial" w:eastAsia="Arial" w:hAnsi="Arial" w:cs="Arial"/>
        </w:rPr>
        <w:t xml:space="preserve"> el artículo 73 del RE, los calendarios prevén incluir, modificar o eliminar actividades una vez aprobados los calendarios de coordinación.</w:t>
      </w:r>
      <w:r w:rsidR="53D2BE5F" w:rsidRPr="7747974F">
        <w:rPr>
          <w:rFonts w:ascii="Arial" w:eastAsia="Arial" w:hAnsi="Arial" w:cs="Arial"/>
        </w:rPr>
        <w:t xml:space="preserve"> </w:t>
      </w:r>
      <w:r w:rsidR="47C4C942" w:rsidRPr="7747974F">
        <w:rPr>
          <w:rFonts w:ascii="Arial" w:eastAsia="Arial" w:hAnsi="Arial" w:cs="Arial"/>
        </w:rPr>
        <w:t xml:space="preserve">Asimismo, </w:t>
      </w:r>
      <w:r w:rsidR="7EFB1742" w:rsidRPr="7747974F">
        <w:rPr>
          <w:rFonts w:ascii="Arial" w:eastAsia="Arial" w:hAnsi="Arial" w:cs="Arial"/>
        </w:rPr>
        <w:t>una vez presentada alguna modificación en las actividades referente a los plazos, el área responsable deberá notificar a la UTVOPL en 48 horas después de tomarse la determinación del cambio; si es un área del INE, deberá usar el repositorio electrónico que estará a disposición, justificando los cambios de temporalidad.</w:t>
      </w:r>
      <w:r w:rsidR="53D2BE5F" w:rsidRPr="7747974F">
        <w:rPr>
          <w:rFonts w:ascii="Arial" w:eastAsia="Arial" w:hAnsi="Arial" w:cs="Arial"/>
        </w:rPr>
        <w:t xml:space="preserve"> Si la responsabilidad de la actividad es del OPL, este comunicará por medio de SIVOPLE, adjuntando la justificación que corresponda. Las modificaciones se incluirán en el informe del periodo respectivo. </w:t>
      </w:r>
      <w:r w:rsidR="0B1A47DB" w:rsidRPr="7747974F">
        <w:rPr>
          <w:rFonts w:ascii="Arial" w:eastAsia="Arial" w:hAnsi="Arial" w:cs="Arial"/>
        </w:rPr>
        <w:t>Cuando la CVOPL apruebe dicho informe y se conozca por el CG, los calendarios con sus modificaciones se enviarán a las áreas centrales del INE, las JLE y los OPL.</w:t>
      </w:r>
    </w:p>
    <w:p w14:paraId="69ECA640" w14:textId="77777777" w:rsidR="00F844DB" w:rsidRDefault="00F844DB">
      <w:pPr>
        <w:rPr>
          <w:rFonts w:ascii="Arial" w:eastAsia="Arial" w:hAnsi="Arial" w:cs="Arial"/>
        </w:rPr>
      </w:pPr>
    </w:p>
    <w:p w14:paraId="36B2E7ED" w14:textId="77777777" w:rsidR="00F844DB" w:rsidRDefault="00F844DB">
      <w:pPr>
        <w:rPr>
          <w:rFonts w:ascii="Arial" w:eastAsia="Arial" w:hAnsi="Arial" w:cs="Arial"/>
        </w:rPr>
      </w:pPr>
    </w:p>
    <w:p w14:paraId="0878408C" w14:textId="77777777" w:rsidR="00F844DB" w:rsidRDefault="00ED0E70">
      <w:pPr>
        <w:rPr>
          <w:rFonts w:ascii="Arial" w:eastAsia="Arial" w:hAnsi="Arial" w:cs="Arial"/>
        </w:rPr>
      </w:pPr>
      <w:r>
        <w:br w:type="page"/>
      </w:r>
    </w:p>
    <w:p w14:paraId="0850FF59" w14:textId="77777777" w:rsidR="00F844DB" w:rsidRPr="000144E5" w:rsidRDefault="00ED0E70" w:rsidP="002063C0">
      <w:pPr>
        <w:pStyle w:val="Ttulo1"/>
      </w:pPr>
      <w:bookmarkStart w:id="10" w:name="_Toc177576053"/>
      <w:r w:rsidRPr="6242F245">
        <w:lastRenderedPageBreak/>
        <w:t>Calendarios de coordinación</w:t>
      </w:r>
      <w:bookmarkEnd w:id="10"/>
    </w:p>
    <w:p w14:paraId="2660AD8F" w14:textId="77777777" w:rsidR="00F844DB" w:rsidRDefault="00F844DB">
      <w:pPr>
        <w:rPr>
          <w:rFonts w:ascii="Arial" w:eastAsia="Arial" w:hAnsi="Arial" w:cs="Arial"/>
          <w:b/>
          <w:sz w:val="46"/>
          <w:szCs w:val="46"/>
        </w:rPr>
      </w:pPr>
    </w:p>
    <w:p w14:paraId="65EF1193" w14:textId="2423C786" w:rsidR="00F844DB" w:rsidRDefault="00D156F6" w:rsidP="6242F245">
      <w:pPr>
        <w:spacing w:line="360" w:lineRule="auto"/>
        <w:jc w:val="both"/>
        <w:rPr>
          <w:rFonts w:ascii="Arial" w:eastAsia="Arial" w:hAnsi="Arial" w:cs="Arial"/>
        </w:rPr>
      </w:pPr>
      <w:r>
        <w:rPr>
          <w:rFonts w:ascii="Arial" w:eastAsia="Arial" w:hAnsi="Arial" w:cs="Arial"/>
        </w:rPr>
        <w:t xml:space="preserve">Los calendarios de </w:t>
      </w:r>
      <w:r w:rsidR="63C7BC14" w:rsidRPr="6242F245">
        <w:rPr>
          <w:rFonts w:ascii="Arial" w:eastAsia="Arial" w:hAnsi="Arial" w:cs="Arial"/>
        </w:rPr>
        <w:t xml:space="preserve">coordinación para </w:t>
      </w:r>
      <w:r>
        <w:rPr>
          <w:rFonts w:ascii="Arial" w:eastAsia="Arial" w:hAnsi="Arial" w:cs="Arial"/>
        </w:rPr>
        <w:t>los procesos electorales locales extraordinarios</w:t>
      </w:r>
      <w:r w:rsidR="63C7BC14" w:rsidRPr="6242F245">
        <w:rPr>
          <w:rFonts w:ascii="Arial" w:eastAsia="Arial" w:hAnsi="Arial" w:cs="Arial"/>
        </w:rPr>
        <w:t xml:space="preserve"> 2024</w:t>
      </w:r>
      <w:r w:rsidR="00ED0E70" w:rsidRPr="6242F245">
        <w:rPr>
          <w:rFonts w:ascii="Arial" w:eastAsia="Arial" w:hAnsi="Arial" w:cs="Arial"/>
        </w:rPr>
        <w:t>, así como el catálogo de actividades, se encuentr</w:t>
      </w:r>
      <w:r w:rsidR="7A14D86D" w:rsidRPr="6242F245">
        <w:rPr>
          <w:rFonts w:ascii="Arial" w:eastAsia="Arial" w:hAnsi="Arial" w:cs="Arial"/>
        </w:rPr>
        <w:t>a</w:t>
      </w:r>
      <w:r w:rsidR="00ED0E70" w:rsidRPr="6242F245">
        <w:rPr>
          <w:rFonts w:ascii="Arial" w:eastAsia="Arial" w:hAnsi="Arial" w:cs="Arial"/>
        </w:rPr>
        <w:t xml:space="preserve"> en los anexos respectivo</w:t>
      </w:r>
      <w:r>
        <w:rPr>
          <w:rFonts w:ascii="Arial" w:eastAsia="Arial" w:hAnsi="Arial" w:cs="Arial"/>
        </w:rPr>
        <w:t>s</w:t>
      </w:r>
      <w:r w:rsidR="00ED0E70" w:rsidRPr="6242F245">
        <w:rPr>
          <w:rFonts w:ascii="Arial" w:eastAsia="Arial" w:hAnsi="Arial" w:cs="Arial"/>
        </w:rPr>
        <w:t xml:space="preserve">. Conforme a lo que </w:t>
      </w:r>
      <w:r w:rsidR="00FA4F14" w:rsidRPr="6242F245">
        <w:rPr>
          <w:rFonts w:ascii="Arial" w:eastAsia="Arial" w:hAnsi="Arial" w:cs="Arial"/>
        </w:rPr>
        <w:t xml:space="preserve">ordena </w:t>
      </w:r>
      <w:r w:rsidR="00ED0E70" w:rsidRPr="6242F245">
        <w:rPr>
          <w:rFonts w:ascii="Arial" w:eastAsia="Arial" w:hAnsi="Arial" w:cs="Arial"/>
        </w:rPr>
        <w:t>el Reglamento, existiendo la posibilidad de que el calendario pueda ser modificado en sus actividades, plazos o área responsable de ejecutar la actividad, en consideración a las determinaciones que tomen tanto el INE como los OPL.</w:t>
      </w:r>
    </w:p>
    <w:p w14:paraId="1F82314F" w14:textId="77777777" w:rsidR="00F844DB" w:rsidRDefault="00F844DB"/>
    <w:p w14:paraId="60AA75AB" w14:textId="77777777" w:rsidR="00F844DB" w:rsidRDefault="00F844DB"/>
    <w:sectPr w:rsidR="00F844DB">
      <w:headerReference w:type="default" r:id="rId22"/>
      <w:footerReference w:type="even" r:id="rId23"/>
      <w:footerReference w:type="default" r:id="rId24"/>
      <w:pgSz w:w="11906" w:h="16838"/>
      <w:pgMar w:top="0"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9E02A" w14:textId="77777777" w:rsidR="00807911" w:rsidRDefault="00807911">
      <w:r>
        <w:separator/>
      </w:r>
    </w:p>
  </w:endnote>
  <w:endnote w:type="continuationSeparator" w:id="0">
    <w:p w14:paraId="79C939FE" w14:textId="77777777" w:rsidR="00807911" w:rsidRDefault="00807911">
      <w:r>
        <w:continuationSeparator/>
      </w:r>
    </w:p>
  </w:endnote>
  <w:endnote w:type="continuationNotice" w:id="1">
    <w:p w14:paraId="469A4595" w14:textId="77777777" w:rsidR="00807911" w:rsidRDefault="00807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5B11" w14:textId="77777777" w:rsidR="00C527CB" w:rsidRDefault="00C527C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17056356" w14:textId="77777777" w:rsidR="00C527CB" w:rsidRDefault="00C527CB">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C2D2" w14:textId="77777777" w:rsidR="00C527CB" w:rsidRDefault="00C527CB" w:rsidP="6242F245">
    <w:pPr>
      <w:pBdr>
        <w:top w:val="nil"/>
        <w:left w:val="nil"/>
        <w:bottom w:val="nil"/>
        <w:right w:val="nil"/>
        <w:between w:val="nil"/>
      </w:pBdr>
      <w:tabs>
        <w:tab w:val="center" w:pos="4252"/>
        <w:tab w:val="right" w:pos="8504"/>
      </w:tabs>
      <w:jc w:val="right"/>
      <w:rPr>
        <w:color w:val="000000" w:themeColor="text1"/>
      </w:rPr>
    </w:pPr>
    <w:r w:rsidRPr="6242F245">
      <w:rPr>
        <w:noProof/>
        <w:color w:val="000000" w:themeColor="text1"/>
      </w:rPr>
      <w:fldChar w:fldCharType="begin"/>
    </w:r>
    <w:r w:rsidRPr="6242F245">
      <w:rPr>
        <w:color w:val="000000" w:themeColor="text1"/>
      </w:rPr>
      <w:instrText>PAGE</w:instrText>
    </w:r>
    <w:r w:rsidRPr="6242F245">
      <w:rPr>
        <w:color w:val="000000" w:themeColor="text1"/>
      </w:rPr>
      <w:fldChar w:fldCharType="separate"/>
    </w:r>
    <w:r w:rsidR="6242F245" w:rsidRPr="6242F245">
      <w:rPr>
        <w:noProof/>
        <w:color w:val="000000" w:themeColor="text1"/>
      </w:rPr>
      <w:t>1</w:t>
    </w:r>
    <w:r w:rsidRPr="6242F245">
      <w:rPr>
        <w:noProof/>
        <w:color w:val="000000" w:themeColor="text1"/>
      </w:rPr>
      <w:fldChar w:fldCharType="end"/>
    </w:r>
  </w:p>
  <w:p w14:paraId="24A5B4D4" w14:textId="77777777" w:rsidR="00C527CB" w:rsidRDefault="00C527CB">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60663" w14:textId="77777777" w:rsidR="00807911" w:rsidRDefault="00807911">
      <w:r>
        <w:separator/>
      </w:r>
    </w:p>
  </w:footnote>
  <w:footnote w:type="continuationSeparator" w:id="0">
    <w:p w14:paraId="32D63075" w14:textId="77777777" w:rsidR="00807911" w:rsidRDefault="00807911">
      <w:r>
        <w:continuationSeparator/>
      </w:r>
    </w:p>
  </w:footnote>
  <w:footnote w:type="continuationNotice" w:id="1">
    <w:p w14:paraId="503D6ED1" w14:textId="77777777" w:rsidR="00807911" w:rsidRDefault="00807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6242F245" w14:paraId="279B23D8" w14:textId="77777777" w:rsidTr="6242F245">
      <w:trPr>
        <w:trHeight w:val="300"/>
      </w:trPr>
      <w:tc>
        <w:tcPr>
          <w:tcW w:w="2830" w:type="dxa"/>
        </w:tcPr>
        <w:p w14:paraId="5EDE3476" w14:textId="77777777" w:rsidR="6242F245" w:rsidRDefault="6242F245" w:rsidP="6242F245">
          <w:pPr>
            <w:pStyle w:val="Encabezado"/>
            <w:ind w:left="-115"/>
          </w:pPr>
        </w:p>
      </w:tc>
      <w:tc>
        <w:tcPr>
          <w:tcW w:w="2830" w:type="dxa"/>
        </w:tcPr>
        <w:p w14:paraId="0D8F82BD" w14:textId="77777777" w:rsidR="6242F245" w:rsidRDefault="6242F245" w:rsidP="6242F245">
          <w:pPr>
            <w:pStyle w:val="Encabezado"/>
            <w:jc w:val="center"/>
          </w:pPr>
        </w:p>
      </w:tc>
      <w:tc>
        <w:tcPr>
          <w:tcW w:w="2830" w:type="dxa"/>
        </w:tcPr>
        <w:p w14:paraId="55974767" w14:textId="77777777" w:rsidR="6242F245" w:rsidRDefault="6242F245" w:rsidP="6242F245">
          <w:pPr>
            <w:pStyle w:val="Encabezado"/>
            <w:ind w:right="-115"/>
            <w:jc w:val="right"/>
          </w:pPr>
        </w:p>
      </w:tc>
    </w:tr>
  </w:tbl>
  <w:p w14:paraId="05BADEC1" w14:textId="77777777" w:rsidR="6242F245" w:rsidRDefault="6242F245" w:rsidP="6242F245">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1770"/>
    <w:multiLevelType w:val="multilevel"/>
    <w:tmpl w:val="A0602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5F060B"/>
    <w:multiLevelType w:val="hybridMultilevel"/>
    <w:tmpl w:val="FFFFFFFF"/>
    <w:lvl w:ilvl="0" w:tplc="775A2724">
      <w:start w:val="1"/>
      <w:numFmt w:val="bullet"/>
      <w:lvlText w:val=""/>
      <w:lvlJc w:val="left"/>
      <w:pPr>
        <w:ind w:left="720" w:hanging="360"/>
      </w:pPr>
      <w:rPr>
        <w:rFonts w:ascii="Symbol" w:hAnsi="Symbol" w:hint="default"/>
      </w:rPr>
    </w:lvl>
    <w:lvl w:ilvl="1" w:tplc="EDE62984">
      <w:start w:val="1"/>
      <w:numFmt w:val="bullet"/>
      <w:lvlText w:val="o"/>
      <w:lvlJc w:val="left"/>
      <w:pPr>
        <w:ind w:left="1440" w:hanging="360"/>
      </w:pPr>
      <w:rPr>
        <w:rFonts w:ascii="Courier New" w:hAnsi="Courier New" w:hint="default"/>
      </w:rPr>
    </w:lvl>
    <w:lvl w:ilvl="2" w:tplc="2A4E466C">
      <w:start w:val="1"/>
      <w:numFmt w:val="bullet"/>
      <w:lvlText w:val=""/>
      <w:lvlJc w:val="left"/>
      <w:pPr>
        <w:ind w:left="2160" w:hanging="360"/>
      </w:pPr>
      <w:rPr>
        <w:rFonts w:ascii="Wingdings" w:hAnsi="Wingdings" w:hint="default"/>
      </w:rPr>
    </w:lvl>
    <w:lvl w:ilvl="3" w:tplc="1564F0B8">
      <w:start w:val="1"/>
      <w:numFmt w:val="bullet"/>
      <w:lvlText w:val=""/>
      <w:lvlJc w:val="left"/>
      <w:pPr>
        <w:ind w:left="2880" w:hanging="360"/>
      </w:pPr>
      <w:rPr>
        <w:rFonts w:ascii="Symbol" w:hAnsi="Symbol" w:hint="default"/>
      </w:rPr>
    </w:lvl>
    <w:lvl w:ilvl="4" w:tplc="6562D376">
      <w:start w:val="1"/>
      <w:numFmt w:val="bullet"/>
      <w:lvlText w:val="o"/>
      <w:lvlJc w:val="left"/>
      <w:pPr>
        <w:ind w:left="3600" w:hanging="360"/>
      </w:pPr>
      <w:rPr>
        <w:rFonts w:ascii="Courier New" w:hAnsi="Courier New" w:hint="default"/>
      </w:rPr>
    </w:lvl>
    <w:lvl w:ilvl="5" w:tplc="D36A07BA">
      <w:start w:val="1"/>
      <w:numFmt w:val="bullet"/>
      <w:lvlText w:val=""/>
      <w:lvlJc w:val="left"/>
      <w:pPr>
        <w:ind w:left="4320" w:hanging="360"/>
      </w:pPr>
      <w:rPr>
        <w:rFonts w:ascii="Wingdings" w:hAnsi="Wingdings" w:hint="default"/>
      </w:rPr>
    </w:lvl>
    <w:lvl w:ilvl="6" w:tplc="BE7639FA">
      <w:start w:val="1"/>
      <w:numFmt w:val="bullet"/>
      <w:lvlText w:val=""/>
      <w:lvlJc w:val="left"/>
      <w:pPr>
        <w:ind w:left="5040" w:hanging="360"/>
      </w:pPr>
      <w:rPr>
        <w:rFonts w:ascii="Symbol" w:hAnsi="Symbol" w:hint="default"/>
      </w:rPr>
    </w:lvl>
    <w:lvl w:ilvl="7" w:tplc="ADE4A658">
      <w:start w:val="1"/>
      <w:numFmt w:val="bullet"/>
      <w:lvlText w:val="o"/>
      <w:lvlJc w:val="left"/>
      <w:pPr>
        <w:ind w:left="5760" w:hanging="360"/>
      </w:pPr>
      <w:rPr>
        <w:rFonts w:ascii="Courier New" w:hAnsi="Courier New" w:hint="default"/>
      </w:rPr>
    </w:lvl>
    <w:lvl w:ilvl="8" w:tplc="EB581070">
      <w:start w:val="1"/>
      <w:numFmt w:val="bullet"/>
      <w:lvlText w:val=""/>
      <w:lvlJc w:val="left"/>
      <w:pPr>
        <w:ind w:left="6480" w:hanging="360"/>
      </w:pPr>
      <w:rPr>
        <w:rFonts w:ascii="Wingdings" w:hAnsi="Wingdings" w:hint="default"/>
      </w:rPr>
    </w:lvl>
  </w:abstractNum>
  <w:abstractNum w:abstractNumId="2" w15:restartNumberingAfterBreak="0">
    <w:nsid w:val="20BA0D9B"/>
    <w:multiLevelType w:val="hybridMultilevel"/>
    <w:tmpl w:val="FFFFFFFF"/>
    <w:lvl w:ilvl="0" w:tplc="F514A8CE">
      <w:start w:val="1"/>
      <w:numFmt w:val="bullet"/>
      <w:lvlText w:val=""/>
      <w:lvlJc w:val="left"/>
      <w:pPr>
        <w:ind w:left="1440" w:hanging="360"/>
      </w:pPr>
      <w:rPr>
        <w:rFonts w:ascii="Symbol" w:hAnsi="Symbol" w:hint="default"/>
      </w:rPr>
    </w:lvl>
    <w:lvl w:ilvl="1" w:tplc="53903E80">
      <w:start w:val="1"/>
      <w:numFmt w:val="bullet"/>
      <w:lvlText w:val="o"/>
      <w:lvlJc w:val="left"/>
      <w:pPr>
        <w:ind w:left="2160" w:hanging="360"/>
      </w:pPr>
      <w:rPr>
        <w:rFonts w:ascii="Courier New" w:hAnsi="Courier New" w:hint="default"/>
      </w:rPr>
    </w:lvl>
    <w:lvl w:ilvl="2" w:tplc="48266EDA">
      <w:start w:val="1"/>
      <w:numFmt w:val="bullet"/>
      <w:lvlText w:val=""/>
      <w:lvlJc w:val="left"/>
      <w:pPr>
        <w:ind w:left="2880" w:hanging="360"/>
      </w:pPr>
      <w:rPr>
        <w:rFonts w:ascii="Wingdings" w:hAnsi="Wingdings" w:hint="default"/>
      </w:rPr>
    </w:lvl>
    <w:lvl w:ilvl="3" w:tplc="09DC8C48">
      <w:start w:val="1"/>
      <w:numFmt w:val="bullet"/>
      <w:lvlText w:val=""/>
      <w:lvlJc w:val="left"/>
      <w:pPr>
        <w:ind w:left="3600" w:hanging="360"/>
      </w:pPr>
      <w:rPr>
        <w:rFonts w:ascii="Symbol" w:hAnsi="Symbol" w:hint="default"/>
      </w:rPr>
    </w:lvl>
    <w:lvl w:ilvl="4" w:tplc="47E212E6">
      <w:start w:val="1"/>
      <w:numFmt w:val="bullet"/>
      <w:lvlText w:val="o"/>
      <w:lvlJc w:val="left"/>
      <w:pPr>
        <w:ind w:left="4320" w:hanging="360"/>
      </w:pPr>
      <w:rPr>
        <w:rFonts w:ascii="Courier New" w:hAnsi="Courier New" w:hint="default"/>
      </w:rPr>
    </w:lvl>
    <w:lvl w:ilvl="5" w:tplc="7BD03A5E">
      <w:start w:val="1"/>
      <w:numFmt w:val="bullet"/>
      <w:lvlText w:val=""/>
      <w:lvlJc w:val="left"/>
      <w:pPr>
        <w:ind w:left="5040" w:hanging="360"/>
      </w:pPr>
      <w:rPr>
        <w:rFonts w:ascii="Wingdings" w:hAnsi="Wingdings" w:hint="default"/>
      </w:rPr>
    </w:lvl>
    <w:lvl w:ilvl="6" w:tplc="8BA0171A">
      <w:start w:val="1"/>
      <w:numFmt w:val="bullet"/>
      <w:lvlText w:val=""/>
      <w:lvlJc w:val="left"/>
      <w:pPr>
        <w:ind w:left="5760" w:hanging="360"/>
      </w:pPr>
      <w:rPr>
        <w:rFonts w:ascii="Symbol" w:hAnsi="Symbol" w:hint="default"/>
      </w:rPr>
    </w:lvl>
    <w:lvl w:ilvl="7" w:tplc="BF104D60">
      <w:start w:val="1"/>
      <w:numFmt w:val="bullet"/>
      <w:lvlText w:val="o"/>
      <w:lvlJc w:val="left"/>
      <w:pPr>
        <w:ind w:left="6480" w:hanging="360"/>
      </w:pPr>
      <w:rPr>
        <w:rFonts w:ascii="Courier New" w:hAnsi="Courier New" w:hint="default"/>
      </w:rPr>
    </w:lvl>
    <w:lvl w:ilvl="8" w:tplc="EAE84E30">
      <w:start w:val="1"/>
      <w:numFmt w:val="bullet"/>
      <w:lvlText w:val=""/>
      <w:lvlJc w:val="left"/>
      <w:pPr>
        <w:ind w:left="7200" w:hanging="360"/>
      </w:pPr>
      <w:rPr>
        <w:rFonts w:ascii="Wingdings" w:hAnsi="Wingdings" w:hint="default"/>
      </w:rPr>
    </w:lvl>
  </w:abstractNum>
  <w:abstractNum w:abstractNumId="3" w15:restartNumberingAfterBreak="0">
    <w:nsid w:val="38990120"/>
    <w:multiLevelType w:val="multilevel"/>
    <w:tmpl w:val="59B26116"/>
    <w:lvl w:ilvl="0">
      <w:start w:val="1"/>
      <w:numFmt w:val="upperRoman"/>
      <w:lvlText w:val="%1."/>
      <w:lvlJc w:val="right"/>
      <w:pPr>
        <w:ind w:left="720" w:hanging="360"/>
      </w:pPr>
      <w:rPr>
        <w:color w:val="C31C7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7F53EE"/>
    <w:multiLevelType w:val="multilevel"/>
    <w:tmpl w:val="28BE4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D877B9D"/>
    <w:multiLevelType w:val="multilevel"/>
    <w:tmpl w:val="339C4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0FC299"/>
    <w:multiLevelType w:val="hybridMultilevel"/>
    <w:tmpl w:val="FFFFFFFF"/>
    <w:lvl w:ilvl="0" w:tplc="A2BC831E">
      <w:start w:val="1"/>
      <w:numFmt w:val="bullet"/>
      <w:lvlText w:val=""/>
      <w:lvlJc w:val="left"/>
      <w:pPr>
        <w:ind w:left="720" w:hanging="360"/>
      </w:pPr>
      <w:rPr>
        <w:rFonts w:ascii="Symbol" w:hAnsi="Symbol" w:hint="default"/>
      </w:rPr>
    </w:lvl>
    <w:lvl w:ilvl="1" w:tplc="B610118C">
      <w:start w:val="1"/>
      <w:numFmt w:val="bullet"/>
      <w:lvlText w:val="o"/>
      <w:lvlJc w:val="left"/>
      <w:pPr>
        <w:ind w:left="1440" w:hanging="360"/>
      </w:pPr>
      <w:rPr>
        <w:rFonts w:ascii="Courier New" w:hAnsi="Courier New" w:hint="default"/>
      </w:rPr>
    </w:lvl>
    <w:lvl w:ilvl="2" w:tplc="735E6140">
      <w:start w:val="1"/>
      <w:numFmt w:val="bullet"/>
      <w:lvlText w:val=""/>
      <w:lvlJc w:val="left"/>
      <w:pPr>
        <w:ind w:left="2160" w:hanging="360"/>
      </w:pPr>
      <w:rPr>
        <w:rFonts w:ascii="Wingdings" w:hAnsi="Wingdings" w:hint="default"/>
      </w:rPr>
    </w:lvl>
    <w:lvl w:ilvl="3" w:tplc="611E146E">
      <w:start w:val="1"/>
      <w:numFmt w:val="bullet"/>
      <w:lvlText w:val=""/>
      <w:lvlJc w:val="left"/>
      <w:pPr>
        <w:ind w:left="2880" w:hanging="360"/>
      </w:pPr>
      <w:rPr>
        <w:rFonts w:ascii="Symbol" w:hAnsi="Symbol" w:hint="default"/>
      </w:rPr>
    </w:lvl>
    <w:lvl w:ilvl="4" w:tplc="0434AB54">
      <w:start w:val="1"/>
      <w:numFmt w:val="bullet"/>
      <w:lvlText w:val="o"/>
      <w:lvlJc w:val="left"/>
      <w:pPr>
        <w:ind w:left="3600" w:hanging="360"/>
      </w:pPr>
      <w:rPr>
        <w:rFonts w:ascii="Courier New" w:hAnsi="Courier New" w:hint="default"/>
      </w:rPr>
    </w:lvl>
    <w:lvl w:ilvl="5" w:tplc="525613A6">
      <w:start w:val="1"/>
      <w:numFmt w:val="bullet"/>
      <w:lvlText w:val=""/>
      <w:lvlJc w:val="left"/>
      <w:pPr>
        <w:ind w:left="4320" w:hanging="360"/>
      </w:pPr>
      <w:rPr>
        <w:rFonts w:ascii="Wingdings" w:hAnsi="Wingdings" w:hint="default"/>
      </w:rPr>
    </w:lvl>
    <w:lvl w:ilvl="6" w:tplc="488EF98E">
      <w:start w:val="1"/>
      <w:numFmt w:val="bullet"/>
      <w:lvlText w:val=""/>
      <w:lvlJc w:val="left"/>
      <w:pPr>
        <w:ind w:left="5040" w:hanging="360"/>
      </w:pPr>
      <w:rPr>
        <w:rFonts w:ascii="Symbol" w:hAnsi="Symbol" w:hint="default"/>
      </w:rPr>
    </w:lvl>
    <w:lvl w:ilvl="7" w:tplc="3F924C80">
      <w:start w:val="1"/>
      <w:numFmt w:val="bullet"/>
      <w:lvlText w:val="o"/>
      <w:lvlJc w:val="left"/>
      <w:pPr>
        <w:ind w:left="5760" w:hanging="360"/>
      </w:pPr>
      <w:rPr>
        <w:rFonts w:ascii="Courier New" w:hAnsi="Courier New" w:hint="default"/>
      </w:rPr>
    </w:lvl>
    <w:lvl w:ilvl="8" w:tplc="2FCC09E4">
      <w:start w:val="1"/>
      <w:numFmt w:val="bullet"/>
      <w:lvlText w:val=""/>
      <w:lvlJc w:val="left"/>
      <w:pPr>
        <w:ind w:left="6480" w:hanging="360"/>
      </w:pPr>
      <w:rPr>
        <w:rFonts w:ascii="Wingdings" w:hAnsi="Wingdings" w:hint="default"/>
      </w:rPr>
    </w:lvl>
  </w:abstractNum>
  <w:num w:numId="1" w16cid:durableId="1790971275">
    <w:abstractNumId w:val="1"/>
  </w:num>
  <w:num w:numId="2" w16cid:durableId="178128440">
    <w:abstractNumId w:val="6"/>
  </w:num>
  <w:num w:numId="3" w16cid:durableId="78404742">
    <w:abstractNumId w:val="2"/>
  </w:num>
  <w:num w:numId="4" w16cid:durableId="1428383897">
    <w:abstractNumId w:val="5"/>
  </w:num>
  <w:num w:numId="5" w16cid:durableId="299265355">
    <w:abstractNumId w:val="0"/>
  </w:num>
  <w:num w:numId="6" w16cid:durableId="1681278221">
    <w:abstractNumId w:val="3"/>
  </w:num>
  <w:num w:numId="7" w16cid:durableId="531455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4DB"/>
    <w:rsid w:val="00013F64"/>
    <w:rsid w:val="000144E5"/>
    <w:rsid w:val="00015AD4"/>
    <w:rsid w:val="00021498"/>
    <w:rsid w:val="000249E7"/>
    <w:rsid w:val="00031388"/>
    <w:rsid w:val="0003283E"/>
    <w:rsid w:val="00034557"/>
    <w:rsid w:val="00040BD0"/>
    <w:rsid w:val="000418B9"/>
    <w:rsid w:val="00044BE6"/>
    <w:rsid w:val="000514B2"/>
    <w:rsid w:val="00052D66"/>
    <w:rsid w:val="00054A4B"/>
    <w:rsid w:val="00055ED9"/>
    <w:rsid w:val="000566D7"/>
    <w:rsid w:val="000607AF"/>
    <w:rsid w:val="00062123"/>
    <w:rsid w:val="00062BFE"/>
    <w:rsid w:val="00063AB7"/>
    <w:rsid w:val="00064F0D"/>
    <w:rsid w:val="0006629E"/>
    <w:rsid w:val="00071F15"/>
    <w:rsid w:val="00073C54"/>
    <w:rsid w:val="00076F98"/>
    <w:rsid w:val="000874A1"/>
    <w:rsid w:val="00094760"/>
    <w:rsid w:val="00097207"/>
    <w:rsid w:val="0009746F"/>
    <w:rsid w:val="000A6744"/>
    <w:rsid w:val="000A73AE"/>
    <w:rsid w:val="000B096A"/>
    <w:rsid w:val="000B1C30"/>
    <w:rsid w:val="000B5327"/>
    <w:rsid w:val="000C36AB"/>
    <w:rsid w:val="000C6C7C"/>
    <w:rsid w:val="000D4E00"/>
    <w:rsid w:val="000E1EAA"/>
    <w:rsid w:val="000E32C7"/>
    <w:rsid w:val="000E6FC2"/>
    <w:rsid w:val="000F0275"/>
    <w:rsid w:val="000F2172"/>
    <w:rsid w:val="000F5362"/>
    <w:rsid w:val="000F57BC"/>
    <w:rsid w:val="001042E2"/>
    <w:rsid w:val="001105B3"/>
    <w:rsid w:val="00111FA7"/>
    <w:rsid w:val="00114269"/>
    <w:rsid w:val="001157BA"/>
    <w:rsid w:val="001171FB"/>
    <w:rsid w:val="00132EC5"/>
    <w:rsid w:val="001345B4"/>
    <w:rsid w:val="00134A9A"/>
    <w:rsid w:val="00134EAF"/>
    <w:rsid w:val="00142F49"/>
    <w:rsid w:val="00151F3A"/>
    <w:rsid w:val="0015267F"/>
    <w:rsid w:val="0015327D"/>
    <w:rsid w:val="00154790"/>
    <w:rsid w:val="001603D4"/>
    <w:rsid w:val="001606DB"/>
    <w:rsid w:val="00163427"/>
    <w:rsid w:val="00164468"/>
    <w:rsid w:val="0017016F"/>
    <w:rsid w:val="0017514C"/>
    <w:rsid w:val="00180030"/>
    <w:rsid w:val="001849DD"/>
    <w:rsid w:val="001862C8"/>
    <w:rsid w:val="00192DAC"/>
    <w:rsid w:val="00193066"/>
    <w:rsid w:val="00195430"/>
    <w:rsid w:val="001C1AA6"/>
    <w:rsid w:val="001D2BC1"/>
    <w:rsid w:val="001D3C11"/>
    <w:rsid w:val="001D45D5"/>
    <w:rsid w:val="001D592D"/>
    <w:rsid w:val="001D6585"/>
    <w:rsid w:val="001E1E41"/>
    <w:rsid w:val="001E2872"/>
    <w:rsid w:val="001E2C1F"/>
    <w:rsid w:val="001E71F9"/>
    <w:rsid w:val="001F014A"/>
    <w:rsid w:val="001F2538"/>
    <w:rsid w:val="001F6862"/>
    <w:rsid w:val="00205661"/>
    <w:rsid w:val="0020611A"/>
    <w:rsid w:val="002063C0"/>
    <w:rsid w:val="00212195"/>
    <w:rsid w:val="00223681"/>
    <w:rsid w:val="00225C39"/>
    <w:rsid w:val="002267B0"/>
    <w:rsid w:val="00226ABA"/>
    <w:rsid w:val="00227CCB"/>
    <w:rsid w:val="00235210"/>
    <w:rsid w:val="002353CA"/>
    <w:rsid w:val="0023748F"/>
    <w:rsid w:val="002404E9"/>
    <w:rsid w:val="002450AD"/>
    <w:rsid w:val="002520DA"/>
    <w:rsid w:val="002545B5"/>
    <w:rsid w:val="00257D2D"/>
    <w:rsid w:val="00262F3F"/>
    <w:rsid w:val="00264A20"/>
    <w:rsid w:val="002823EB"/>
    <w:rsid w:val="00286021"/>
    <w:rsid w:val="00293ED2"/>
    <w:rsid w:val="00295CE3"/>
    <w:rsid w:val="00297EEF"/>
    <w:rsid w:val="002A068A"/>
    <w:rsid w:val="002A3566"/>
    <w:rsid w:val="002A5C85"/>
    <w:rsid w:val="002B0E1B"/>
    <w:rsid w:val="002B1A02"/>
    <w:rsid w:val="002B1C71"/>
    <w:rsid w:val="002B2A9D"/>
    <w:rsid w:val="002B3388"/>
    <w:rsid w:val="002B5D4A"/>
    <w:rsid w:val="002C208F"/>
    <w:rsid w:val="002C28C0"/>
    <w:rsid w:val="002C53D9"/>
    <w:rsid w:val="002D34FE"/>
    <w:rsid w:val="002D45C9"/>
    <w:rsid w:val="002D678C"/>
    <w:rsid w:val="002D6A0B"/>
    <w:rsid w:val="002E1158"/>
    <w:rsid w:val="002E5FF1"/>
    <w:rsid w:val="002F1831"/>
    <w:rsid w:val="00301873"/>
    <w:rsid w:val="0030352F"/>
    <w:rsid w:val="00303A77"/>
    <w:rsid w:val="00303F9F"/>
    <w:rsid w:val="00305B92"/>
    <w:rsid w:val="0030667D"/>
    <w:rsid w:val="003111D7"/>
    <w:rsid w:val="00311534"/>
    <w:rsid w:val="00312223"/>
    <w:rsid w:val="0031438D"/>
    <w:rsid w:val="00314FA8"/>
    <w:rsid w:val="00315C5C"/>
    <w:rsid w:val="00317F95"/>
    <w:rsid w:val="003200DA"/>
    <w:rsid w:val="00321752"/>
    <w:rsid w:val="00323B88"/>
    <w:rsid w:val="00330643"/>
    <w:rsid w:val="00332640"/>
    <w:rsid w:val="00334E2D"/>
    <w:rsid w:val="0033668D"/>
    <w:rsid w:val="00337868"/>
    <w:rsid w:val="0034555D"/>
    <w:rsid w:val="00345DB9"/>
    <w:rsid w:val="003475D8"/>
    <w:rsid w:val="00347E9A"/>
    <w:rsid w:val="00350463"/>
    <w:rsid w:val="0035132D"/>
    <w:rsid w:val="0035473F"/>
    <w:rsid w:val="00354D1B"/>
    <w:rsid w:val="003569C9"/>
    <w:rsid w:val="00360EFF"/>
    <w:rsid w:val="00361F64"/>
    <w:rsid w:val="00364975"/>
    <w:rsid w:val="00365005"/>
    <w:rsid w:val="00366C74"/>
    <w:rsid w:val="0037133A"/>
    <w:rsid w:val="003814F4"/>
    <w:rsid w:val="003854C7"/>
    <w:rsid w:val="003910DA"/>
    <w:rsid w:val="0039111F"/>
    <w:rsid w:val="00394E0B"/>
    <w:rsid w:val="00395C4A"/>
    <w:rsid w:val="003A25A3"/>
    <w:rsid w:val="003A4C59"/>
    <w:rsid w:val="003B1082"/>
    <w:rsid w:val="003B120C"/>
    <w:rsid w:val="003B1C3F"/>
    <w:rsid w:val="003B4AB7"/>
    <w:rsid w:val="003B5BA0"/>
    <w:rsid w:val="003D1681"/>
    <w:rsid w:val="003D4431"/>
    <w:rsid w:val="003E3B4B"/>
    <w:rsid w:val="003E4403"/>
    <w:rsid w:val="003E46B9"/>
    <w:rsid w:val="003E583A"/>
    <w:rsid w:val="003E5A0D"/>
    <w:rsid w:val="003F3490"/>
    <w:rsid w:val="003F453A"/>
    <w:rsid w:val="004032D6"/>
    <w:rsid w:val="004040BA"/>
    <w:rsid w:val="00407C6F"/>
    <w:rsid w:val="00414E53"/>
    <w:rsid w:val="00415B25"/>
    <w:rsid w:val="00420024"/>
    <w:rsid w:val="00421CBE"/>
    <w:rsid w:val="0042382E"/>
    <w:rsid w:val="00432401"/>
    <w:rsid w:val="00443E48"/>
    <w:rsid w:val="00447A6F"/>
    <w:rsid w:val="00450ABB"/>
    <w:rsid w:val="00457912"/>
    <w:rsid w:val="00457BD9"/>
    <w:rsid w:val="00460E06"/>
    <w:rsid w:val="004645F4"/>
    <w:rsid w:val="00466538"/>
    <w:rsid w:val="00466AC0"/>
    <w:rsid w:val="00475467"/>
    <w:rsid w:val="00475788"/>
    <w:rsid w:val="00476B16"/>
    <w:rsid w:val="00481903"/>
    <w:rsid w:val="00491C4E"/>
    <w:rsid w:val="00494AD2"/>
    <w:rsid w:val="00495961"/>
    <w:rsid w:val="00495B0A"/>
    <w:rsid w:val="00497E4B"/>
    <w:rsid w:val="004A397E"/>
    <w:rsid w:val="004A3A89"/>
    <w:rsid w:val="004A4B5C"/>
    <w:rsid w:val="004A6B67"/>
    <w:rsid w:val="004B24F1"/>
    <w:rsid w:val="004B36C0"/>
    <w:rsid w:val="004D1E9D"/>
    <w:rsid w:val="004D2A28"/>
    <w:rsid w:val="004D5B9A"/>
    <w:rsid w:val="004E35FA"/>
    <w:rsid w:val="004E48D0"/>
    <w:rsid w:val="004E5A29"/>
    <w:rsid w:val="004E7232"/>
    <w:rsid w:val="00503DA6"/>
    <w:rsid w:val="0050491E"/>
    <w:rsid w:val="00504F4B"/>
    <w:rsid w:val="0052009C"/>
    <w:rsid w:val="005240D1"/>
    <w:rsid w:val="00524D6C"/>
    <w:rsid w:val="00531EAA"/>
    <w:rsid w:val="0053293C"/>
    <w:rsid w:val="00536D11"/>
    <w:rsid w:val="00537695"/>
    <w:rsid w:val="00545F3D"/>
    <w:rsid w:val="0054663D"/>
    <w:rsid w:val="00551501"/>
    <w:rsid w:val="0055208C"/>
    <w:rsid w:val="00552239"/>
    <w:rsid w:val="0055353E"/>
    <w:rsid w:val="00555C63"/>
    <w:rsid w:val="00557CFB"/>
    <w:rsid w:val="00561414"/>
    <w:rsid w:val="00561E25"/>
    <w:rsid w:val="00564875"/>
    <w:rsid w:val="005678D9"/>
    <w:rsid w:val="0057329F"/>
    <w:rsid w:val="00586655"/>
    <w:rsid w:val="005957B0"/>
    <w:rsid w:val="005A3FB7"/>
    <w:rsid w:val="005A57F4"/>
    <w:rsid w:val="005A7048"/>
    <w:rsid w:val="005A7544"/>
    <w:rsid w:val="005A790B"/>
    <w:rsid w:val="005B5506"/>
    <w:rsid w:val="005B58BF"/>
    <w:rsid w:val="005B63C1"/>
    <w:rsid w:val="005C23BC"/>
    <w:rsid w:val="005C4829"/>
    <w:rsid w:val="005C65E4"/>
    <w:rsid w:val="005D03CC"/>
    <w:rsid w:val="005D0609"/>
    <w:rsid w:val="005D0A77"/>
    <w:rsid w:val="005D0C45"/>
    <w:rsid w:val="005D55A2"/>
    <w:rsid w:val="005D7FA9"/>
    <w:rsid w:val="005E2CBD"/>
    <w:rsid w:val="005E3D28"/>
    <w:rsid w:val="005E4FA5"/>
    <w:rsid w:val="005E53E9"/>
    <w:rsid w:val="005E553F"/>
    <w:rsid w:val="005F1CDC"/>
    <w:rsid w:val="005F443F"/>
    <w:rsid w:val="006022CD"/>
    <w:rsid w:val="006036F5"/>
    <w:rsid w:val="00606E0B"/>
    <w:rsid w:val="00612724"/>
    <w:rsid w:val="00615119"/>
    <w:rsid w:val="0061688D"/>
    <w:rsid w:val="00623BD6"/>
    <w:rsid w:val="006301FE"/>
    <w:rsid w:val="006378B5"/>
    <w:rsid w:val="00642AB0"/>
    <w:rsid w:val="00643141"/>
    <w:rsid w:val="00644173"/>
    <w:rsid w:val="006465CB"/>
    <w:rsid w:val="00654047"/>
    <w:rsid w:val="00655704"/>
    <w:rsid w:val="00656F10"/>
    <w:rsid w:val="00660E60"/>
    <w:rsid w:val="00661451"/>
    <w:rsid w:val="00666013"/>
    <w:rsid w:val="00671859"/>
    <w:rsid w:val="00675078"/>
    <w:rsid w:val="00681C4B"/>
    <w:rsid w:val="006826F0"/>
    <w:rsid w:val="00686BE5"/>
    <w:rsid w:val="0069010D"/>
    <w:rsid w:val="00692C7B"/>
    <w:rsid w:val="00693A66"/>
    <w:rsid w:val="00696DDF"/>
    <w:rsid w:val="00697040"/>
    <w:rsid w:val="00697315"/>
    <w:rsid w:val="006A26D9"/>
    <w:rsid w:val="006A3996"/>
    <w:rsid w:val="006A5384"/>
    <w:rsid w:val="006A7E0B"/>
    <w:rsid w:val="006B1B77"/>
    <w:rsid w:val="006B2C9F"/>
    <w:rsid w:val="006B6E36"/>
    <w:rsid w:val="006C30DD"/>
    <w:rsid w:val="006D3EF6"/>
    <w:rsid w:val="006D4599"/>
    <w:rsid w:val="006E4553"/>
    <w:rsid w:val="006E5BDD"/>
    <w:rsid w:val="006F1F0F"/>
    <w:rsid w:val="00700A14"/>
    <w:rsid w:val="00704BF4"/>
    <w:rsid w:val="007050C1"/>
    <w:rsid w:val="007073C7"/>
    <w:rsid w:val="00710E2F"/>
    <w:rsid w:val="007156EC"/>
    <w:rsid w:val="00717F65"/>
    <w:rsid w:val="007377F4"/>
    <w:rsid w:val="007421BC"/>
    <w:rsid w:val="007431E6"/>
    <w:rsid w:val="00744A83"/>
    <w:rsid w:val="00745C15"/>
    <w:rsid w:val="007460D2"/>
    <w:rsid w:val="00747715"/>
    <w:rsid w:val="0075783B"/>
    <w:rsid w:val="007602D0"/>
    <w:rsid w:val="00765064"/>
    <w:rsid w:val="007733A7"/>
    <w:rsid w:val="00774674"/>
    <w:rsid w:val="007763C8"/>
    <w:rsid w:val="007A3A1E"/>
    <w:rsid w:val="007B167F"/>
    <w:rsid w:val="007B21DE"/>
    <w:rsid w:val="007B2EF3"/>
    <w:rsid w:val="007B42DD"/>
    <w:rsid w:val="007B48D8"/>
    <w:rsid w:val="007B4CC3"/>
    <w:rsid w:val="007B6F3A"/>
    <w:rsid w:val="007B7F45"/>
    <w:rsid w:val="007C3590"/>
    <w:rsid w:val="007C3925"/>
    <w:rsid w:val="007C39F2"/>
    <w:rsid w:val="007C4C19"/>
    <w:rsid w:val="007C4F2A"/>
    <w:rsid w:val="007C5136"/>
    <w:rsid w:val="007D33A3"/>
    <w:rsid w:val="007D3EE9"/>
    <w:rsid w:val="007D45C8"/>
    <w:rsid w:val="007E0644"/>
    <w:rsid w:val="007E301D"/>
    <w:rsid w:val="007E38CC"/>
    <w:rsid w:val="007E6071"/>
    <w:rsid w:val="007F2EBB"/>
    <w:rsid w:val="007F4A85"/>
    <w:rsid w:val="007F5198"/>
    <w:rsid w:val="007F5CF7"/>
    <w:rsid w:val="00804C40"/>
    <w:rsid w:val="00807911"/>
    <w:rsid w:val="00812BA8"/>
    <w:rsid w:val="00813D79"/>
    <w:rsid w:val="008160BB"/>
    <w:rsid w:val="0082054D"/>
    <w:rsid w:val="00824FA9"/>
    <w:rsid w:val="0082502E"/>
    <w:rsid w:val="0082507F"/>
    <w:rsid w:val="00826638"/>
    <w:rsid w:val="008273A5"/>
    <w:rsid w:val="00827F54"/>
    <w:rsid w:val="00831817"/>
    <w:rsid w:val="00832096"/>
    <w:rsid w:val="008352AB"/>
    <w:rsid w:val="00835A34"/>
    <w:rsid w:val="0083613D"/>
    <w:rsid w:val="008426EF"/>
    <w:rsid w:val="008517D5"/>
    <w:rsid w:val="00853415"/>
    <w:rsid w:val="00855992"/>
    <w:rsid w:val="00857A49"/>
    <w:rsid w:val="0086254B"/>
    <w:rsid w:val="008643BF"/>
    <w:rsid w:val="00866FEC"/>
    <w:rsid w:val="00872688"/>
    <w:rsid w:val="00877310"/>
    <w:rsid w:val="00877C79"/>
    <w:rsid w:val="008829FD"/>
    <w:rsid w:val="0088328B"/>
    <w:rsid w:val="00883F15"/>
    <w:rsid w:val="00890051"/>
    <w:rsid w:val="008918FE"/>
    <w:rsid w:val="00891F5A"/>
    <w:rsid w:val="00895A6A"/>
    <w:rsid w:val="008A1F69"/>
    <w:rsid w:val="008A66BE"/>
    <w:rsid w:val="008A79A2"/>
    <w:rsid w:val="008B0615"/>
    <w:rsid w:val="008B0C6D"/>
    <w:rsid w:val="008B194D"/>
    <w:rsid w:val="008C1051"/>
    <w:rsid w:val="008C6420"/>
    <w:rsid w:val="008C70F8"/>
    <w:rsid w:val="008C79A0"/>
    <w:rsid w:val="008D47EB"/>
    <w:rsid w:val="008D7E40"/>
    <w:rsid w:val="008E155C"/>
    <w:rsid w:val="008E2075"/>
    <w:rsid w:val="008E3C5C"/>
    <w:rsid w:val="008E79FC"/>
    <w:rsid w:val="008E7A87"/>
    <w:rsid w:val="008F0F7F"/>
    <w:rsid w:val="008F2F75"/>
    <w:rsid w:val="008F54D7"/>
    <w:rsid w:val="008F62EF"/>
    <w:rsid w:val="008F731C"/>
    <w:rsid w:val="009021C7"/>
    <w:rsid w:val="0090294E"/>
    <w:rsid w:val="009051A2"/>
    <w:rsid w:val="00905D22"/>
    <w:rsid w:val="00910DCE"/>
    <w:rsid w:val="0091175C"/>
    <w:rsid w:val="009120F5"/>
    <w:rsid w:val="00916EF2"/>
    <w:rsid w:val="00920541"/>
    <w:rsid w:val="00921C5D"/>
    <w:rsid w:val="00921FB7"/>
    <w:rsid w:val="00922BAC"/>
    <w:rsid w:val="00923880"/>
    <w:rsid w:val="009238DE"/>
    <w:rsid w:val="00924813"/>
    <w:rsid w:val="009249DC"/>
    <w:rsid w:val="00924BE0"/>
    <w:rsid w:val="009365FC"/>
    <w:rsid w:val="009371A5"/>
    <w:rsid w:val="0093736E"/>
    <w:rsid w:val="009376EB"/>
    <w:rsid w:val="009401A6"/>
    <w:rsid w:val="00952EDE"/>
    <w:rsid w:val="009543AB"/>
    <w:rsid w:val="00960BDA"/>
    <w:rsid w:val="009632D8"/>
    <w:rsid w:val="00966980"/>
    <w:rsid w:val="009713DF"/>
    <w:rsid w:val="00974381"/>
    <w:rsid w:val="0097631A"/>
    <w:rsid w:val="009778A1"/>
    <w:rsid w:val="009806C5"/>
    <w:rsid w:val="00984F0F"/>
    <w:rsid w:val="00986436"/>
    <w:rsid w:val="009907B8"/>
    <w:rsid w:val="009961F5"/>
    <w:rsid w:val="00997F8D"/>
    <w:rsid w:val="009A074F"/>
    <w:rsid w:val="009A32BA"/>
    <w:rsid w:val="009A34B9"/>
    <w:rsid w:val="009A51F0"/>
    <w:rsid w:val="009A69AE"/>
    <w:rsid w:val="009A7AD3"/>
    <w:rsid w:val="009B1938"/>
    <w:rsid w:val="009B29F8"/>
    <w:rsid w:val="009B72FD"/>
    <w:rsid w:val="009C196E"/>
    <w:rsid w:val="009C329B"/>
    <w:rsid w:val="009C3372"/>
    <w:rsid w:val="009C5B62"/>
    <w:rsid w:val="009C79FF"/>
    <w:rsid w:val="009D4314"/>
    <w:rsid w:val="009D5B0F"/>
    <w:rsid w:val="009D74EC"/>
    <w:rsid w:val="009E481F"/>
    <w:rsid w:val="009ED171"/>
    <w:rsid w:val="009F3AE4"/>
    <w:rsid w:val="00A1030F"/>
    <w:rsid w:val="00A13ED1"/>
    <w:rsid w:val="00A16556"/>
    <w:rsid w:val="00A21275"/>
    <w:rsid w:val="00A24B22"/>
    <w:rsid w:val="00A30191"/>
    <w:rsid w:val="00A35702"/>
    <w:rsid w:val="00A4253B"/>
    <w:rsid w:val="00A43A77"/>
    <w:rsid w:val="00A459C3"/>
    <w:rsid w:val="00A47099"/>
    <w:rsid w:val="00A50303"/>
    <w:rsid w:val="00A55A0A"/>
    <w:rsid w:val="00A569DC"/>
    <w:rsid w:val="00A600A8"/>
    <w:rsid w:val="00A61C5B"/>
    <w:rsid w:val="00A64222"/>
    <w:rsid w:val="00A65B03"/>
    <w:rsid w:val="00A70058"/>
    <w:rsid w:val="00A87BFF"/>
    <w:rsid w:val="00A87EA3"/>
    <w:rsid w:val="00A94674"/>
    <w:rsid w:val="00A94AB4"/>
    <w:rsid w:val="00A95780"/>
    <w:rsid w:val="00A96A32"/>
    <w:rsid w:val="00AA0B12"/>
    <w:rsid w:val="00AA126B"/>
    <w:rsid w:val="00AA643B"/>
    <w:rsid w:val="00AA6C63"/>
    <w:rsid w:val="00AA7453"/>
    <w:rsid w:val="00AB0417"/>
    <w:rsid w:val="00AB3940"/>
    <w:rsid w:val="00AB6C49"/>
    <w:rsid w:val="00AB78A5"/>
    <w:rsid w:val="00AC078F"/>
    <w:rsid w:val="00AC0810"/>
    <w:rsid w:val="00AC2D33"/>
    <w:rsid w:val="00AE4D0E"/>
    <w:rsid w:val="00AF1177"/>
    <w:rsid w:val="00AF13B9"/>
    <w:rsid w:val="00AF3A73"/>
    <w:rsid w:val="00AF5BCC"/>
    <w:rsid w:val="00B00171"/>
    <w:rsid w:val="00B028FA"/>
    <w:rsid w:val="00B03220"/>
    <w:rsid w:val="00B05A88"/>
    <w:rsid w:val="00B06573"/>
    <w:rsid w:val="00B1139B"/>
    <w:rsid w:val="00B13EDE"/>
    <w:rsid w:val="00B1632F"/>
    <w:rsid w:val="00B16E8A"/>
    <w:rsid w:val="00B23720"/>
    <w:rsid w:val="00B2385F"/>
    <w:rsid w:val="00B30B82"/>
    <w:rsid w:val="00B35C1B"/>
    <w:rsid w:val="00B370E5"/>
    <w:rsid w:val="00B37319"/>
    <w:rsid w:val="00B43298"/>
    <w:rsid w:val="00B446C5"/>
    <w:rsid w:val="00B45BCC"/>
    <w:rsid w:val="00B50200"/>
    <w:rsid w:val="00B50742"/>
    <w:rsid w:val="00B50D85"/>
    <w:rsid w:val="00B52D20"/>
    <w:rsid w:val="00B54C25"/>
    <w:rsid w:val="00B56239"/>
    <w:rsid w:val="00B566CF"/>
    <w:rsid w:val="00B577D7"/>
    <w:rsid w:val="00B616F2"/>
    <w:rsid w:val="00B66EA4"/>
    <w:rsid w:val="00B67E6A"/>
    <w:rsid w:val="00B70E31"/>
    <w:rsid w:val="00B728D5"/>
    <w:rsid w:val="00B74114"/>
    <w:rsid w:val="00B76574"/>
    <w:rsid w:val="00B77A95"/>
    <w:rsid w:val="00B80D2C"/>
    <w:rsid w:val="00B829A0"/>
    <w:rsid w:val="00B832B1"/>
    <w:rsid w:val="00B84E4E"/>
    <w:rsid w:val="00B86587"/>
    <w:rsid w:val="00B92FFF"/>
    <w:rsid w:val="00B970CF"/>
    <w:rsid w:val="00BA2CE9"/>
    <w:rsid w:val="00BA6E35"/>
    <w:rsid w:val="00BB2989"/>
    <w:rsid w:val="00BB700F"/>
    <w:rsid w:val="00BC1E0A"/>
    <w:rsid w:val="00BC4271"/>
    <w:rsid w:val="00BD28B8"/>
    <w:rsid w:val="00BD36AE"/>
    <w:rsid w:val="00BD394A"/>
    <w:rsid w:val="00BE0AC2"/>
    <w:rsid w:val="00BE17C9"/>
    <w:rsid w:val="00BE3CBD"/>
    <w:rsid w:val="00BE5C4B"/>
    <w:rsid w:val="00BF0BA2"/>
    <w:rsid w:val="00BF0FD4"/>
    <w:rsid w:val="00BF0FF8"/>
    <w:rsid w:val="00BF3A9B"/>
    <w:rsid w:val="00BF508A"/>
    <w:rsid w:val="00BF5F6F"/>
    <w:rsid w:val="00C002DF"/>
    <w:rsid w:val="00C13AA0"/>
    <w:rsid w:val="00C20B54"/>
    <w:rsid w:val="00C234A3"/>
    <w:rsid w:val="00C23FCD"/>
    <w:rsid w:val="00C24A46"/>
    <w:rsid w:val="00C24C8D"/>
    <w:rsid w:val="00C32B3D"/>
    <w:rsid w:val="00C3475F"/>
    <w:rsid w:val="00C37816"/>
    <w:rsid w:val="00C4229D"/>
    <w:rsid w:val="00C46434"/>
    <w:rsid w:val="00C469F7"/>
    <w:rsid w:val="00C472BC"/>
    <w:rsid w:val="00C47529"/>
    <w:rsid w:val="00C527CB"/>
    <w:rsid w:val="00C5295C"/>
    <w:rsid w:val="00C61EE7"/>
    <w:rsid w:val="00C62A59"/>
    <w:rsid w:val="00C62ECA"/>
    <w:rsid w:val="00C665A8"/>
    <w:rsid w:val="00C67FBF"/>
    <w:rsid w:val="00C71EFF"/>
    <w:rsid w:val="00C7706E"/>
    <w:rsid w:val="00C804D1"/>
    <w:rsid w:val="00C81614"/>
    <w:rsid w:val="00C81B60"/>
    <w:rsid w:val="00C81CA4"/>
    <w:rsid w:val="00C82DAD"/>
    <w:rsid w:val="00C8372C"/>
    <w:rsid w:val="00C9154D"/>
    <w:rsid w:val="00C91BEF"/>
    <w:rsid w:val="00CA03B1"/>
    <w:rsid w:val="00CA4BA2"/>
    <w:rsid w:val="00CA5C90"/>
    <w:rsid w:val="00CB162F"/>
    <w:rsid w:val="00CB1C18"/>
    <w:rsid w:val="00CB230E"/>
    <w:rsid w:val="00CB3C24"/>
    <w:rsid w:val="00CB4F2B"/>
    <w:rsid w:val="00CB6E98"/>
    <w:rsid w:val="00CB7065"/>
    <w:rsid w:val="00CC025A"/>
    <w:rsid w:val="00CC056C"/>
    <w:rsid w:val="00CC342D"/>
    <w:rsid w:val="00CD2C96"/>
    <w:rsid w:val="00CD6A60"/>
    <w:rsid w:val="00CE25BB"/>
    <w:rsid w:val="00CE3065"/>
    <w:rsid w:val="00CF1F10"/>
    <w:rsid w:val="00CF2010"/>
    <w:rsid w:val="00CF2E02"/>
    <w:rsid w:val="00CF578D"/>
    <w:rsid w:val="00CF616B"/>
    <w:rsid w:val="00CF7A27"/>
    <w:rsid w:val="00D01630"/>
    <w:rsid w:val="00D020EA"/>
    <w:rsid w:val="00D050BA"/>
    <w:rsid w:val="00D06877"/>
    <w:rsid w:val="00D11D87"/>
    <w:rsid w:val="00D13034"/>
    <w:rsid w:val="00D156F6"/>
    <w:rsid w:val="00D17DB0"/>
    <w:rsid w:val="00D22A1A"/>
    <w:rsid w:val="00D23052"/>
    <w:rsid w:val="00D232F0"/>
    <w:rsid w:val="00D24DFA"/>
    <w:rsid w:val="00D2683B"/>
    <w:rsid w:val="00D26F9F"/>
    <w:rsid w:val="00D27257"/>
    <w:rsid w:val="00D273FE"/>
    <w:rsid w:val="00D30F98"/>
    <w:rsid w:val="00D33AD6"/>
    <w:rsid w:val="00D347AA"/>
    <w:rsid w:val="00D349BA"/>
    <w:rsid w:val="00D47C2B"/>
    <w:rsid w:val="00D47DEF"/>
    <w:rsid w:val="00D546BF"/>
    <w:rsid w:val="00D54DA2"/>
    <w:rsid w:val="00D5676C"/>
    <w:rsid w:val="00D61A58"/>
    <w:rsid w:val="00D62347"/>
    <w:rsid w:val="00D656B2"/>
    <w:rsid w:val="00D66596"/>
    <w:rsid w:val="00D71F46"/>
    <w:rsid w:val="00D73121"/>
    <w:rsid w:val="00D73E16"/>
    <w:rsid w:val="00D82112"/>
    <w:rsid w:val="00D832D7"/>
    <w:rsid w:val="00D86BDC"/>
    <w:rsid w:val="00D93365"/>
    <w:rsid w:val="00D97C74"/>
    <w:rsid w:val="00DA2525"/>
    <w:rsid w:val="00DA2F29"/>
    <w:rsid w:val="00DA3B0F"/>
    <w:rsid w:val="00DA42A5"/>
    <w:rsid w:val="00DA4865"/>
    <w:rsid w:val="00DA595B"/>
    <w:rsid w:val="00DB0E59"/>
    <w:rsid w:val="00DB2220"/>
    <w:rsid w:val="00DB43F4"/>
    <w:rsid w:val="00DC12DA"/>
    <w:rsid w:val="00DC2A8A"/>
    <w:rsid w:val="00DC589D"/>
    <w:rsid w:val="00DC60DD"/>
    <w:rsid w:val="00DC6F50"/>
    <w:rsid w:val="00DD0B28"/>
    <w:rsid w:val="00DD3F67"/>
    <w:rsid w:val="00DE167E"/>
    <w:rsid w:val="00DE36DF"/>
    <w:rsid w:val="00DE70B9"/>
    <w:rsid w:val="00DE72EF"/>
    <w:rsid w:val="00DF0647"/>
    <w:rsid w:val="00DF28A9"/>
    <w:rsid w:val="00E0328E"/>
    <w:rsid w:val="00E03EEA"/>
    <w:rsid w:val="00E0439E"/>
    <w:rsid w:val="00E05967"/>
    <w:rsid w:val="00E1431D"/>
    <w:rsid w:val="00E15084"/>
    <w:rsid w:val="00E25A78"/>
    <w:rsid w:val="00E25CE6"/>
    <w:rsid w:val="00E26088"/>
    <w:rsid w:val="00E27084"/>
    <w:rsid w:val="00E301EF"/>
    <w:rsid w:val="00E37D9A"/>
    <w:rsid w:val="00E42B35"/>
    <w:rsid w:val="00E436B0"/>
    <w:rsid w:val="00E45C46"/>
    <w:rsid w:val="00E51C48"/>
    <w:rsid w:val="00E562C3"/>
    <w:rsid w:val="00E60BD1"/>
    <w:rsid w:val="00E6179B"/>
    <w:rsid w:val="00E74A9B"/>
    <w:rsid w:val="00E75A75"/>
    <w:rsid w:val="00E84C49"/>
    <w:rsid w:val="00E86852"/>
    <w:rsid w:val="00E912F0"/>
    <w:rsid w:val="00E91BA6"/>
    <w:rsid w:val="00E91EEF"/>
    <w:rsid w:val="00E921A7"/>
    <w:rsid w:val="00E93E16"/>
    <w:rsid w:val="00E94058"/>
    <w:rsid w:val="00E95C60"/>
    <w:rsid w:val="00EA03B9"/>
    <w:rsid w:val="00EA25E4"/>
    <w:rsid w:val="00EA428A"/>
    <w:rsid w:val="00EA7048"/>
    <w:rsid w:val="00EA7AAE"/>
    <w:rsid w:val="00EB0281"/>
    <w:rsid w:val="00EB1084"/>
    <w:rsid w:val="00EB141C"/>
    <w:rsid w:val="00EB7999"/>
    <w:rsid w:val="00EC5000"/>
    <w:rsid w:val="00ED0E70"/>
    <w:rsid w:val="00ED30C3"/>
    <w:rsid w:val="00ED54CD"/>
    <w:rsid w:val="00ED7C2F"/>
    <w:rsid w:val="00EE10F9"/>
    <w:rsid w:val="00EE4D07"/>
    <w:rsid w:val="00EE4E66"/>
    <w:rsid w:val="00EE5C79"/>
    <w:rsid w:val="00EF30C2"/>
    <w:rsid w:val="00EF4F84"/>
    <w:rsid w:val="00EF721B"/>
    <w:rsid w:val="00EF72C8"/>
    <w:rsid w:val="00F01567"/>
    <w:rsid w:val="00F046E1"/>
    <w:rsid w:val="00F0561A"/>
    <w:rsid w:val="00F0799E"/>
    <w:rsid w:val="00F07D7C"/>
    <w:rsid w:val="00F10B23"/>
    <w:rsid w:val="00F13074"/>
    <w:rsid w:val="00F15AB1"/>
    <w:rsid w:val="00F16688"/>
    <w:rsid w:val="00F211E7"/>
    <w:rsid w:val="00F213EC"/>
    <w:rsid w:val="00F244E9"/>
    <w:rsid w:val="00F25863"/>
    <w:rsid w:val="00F27818"/>
    <w:rsid w:val="00F347EF"/>
    <w:rsid w:val="00F34BA9"/>
    <w:rsid w:val="00F35E12"/>
    <w:rsid w:val="00F36135"/>
    <w:rsid w:val="00F37D88"/>
    <w:rsid w:val="00F41031"/>
    <w:rsid w:val="00F431A9"/>
    <w:rsid w:val="00F51651"/>
    <w:rsid w:val="00F51811"/>
    <w:rsid w:val="00F65BDB"/>
    <w:rsid w:val="00F707FC"/>
    <w:rsid w:val="00F72CF0"/>
    <w:rsid w:val="00F76E50"/>
    <w:rsid w:val="00F81F4A"/>
    <w:rsid w:val="00F844DB"/>
    <w:rsid w:val="00F85D30"/>
    <w:rsid w:val="00F86591"/>
    <w:rsid w:val="00F91BF3"/>
    <w:rsid w:val="00FA4F14"/>
    <w:rsid w:val="00FB0C0F"/>
    <w:rsid w:val="00FB3F23"/>
    <w:rsid w:val="00FB61E8"/>
    <w:rsid w:val="00FB6663"/>
    <w:rsid w:val="00FB76B2"/>
    <w:rsid w:val="00FC3BE7"/>
    <w:rsid w:val="00FC7A2A"/>
    <w:rsid w:val="00FD0115"/>
    <w:rsid w:val="00FD0476"/>
    <w:rsid w:val="00FD6561"/>
    <w:rsid w:val="00FE1A1A"/>
    <w:rsid w:val="00FE288E"/>
    <w:rsid w:val="00FF1433"/>
    <w:rsid w:val="00FF1873"/>
    <w:rsid w:val="00FF3732"/>
    <w:rsid w:val="012EBAA6"/>
    <w:rsid w:val="01342ACF"/>
    <w:rsid w:val="01B95B06"/>
    <w:rsid w:val="01D0757B"/>
    <w:rsid w:val="0228BD27"/>
    <w:rsid w:val="023D9072"/>
    <w:rsid w:val="0291C7C7"/>
    <w:rsid w:val="02A485C1"/>
    <w:rsid w:val="02AB2F39"/>
    <w:rsid w:val="02ABD2E6"/>
    <w:rsid w:val="0382E8AD"/>
    <w:rsid w:val="0387991A"/>
    <w:rsid w:val="03C20941"/>
    <w:rsid w:val="03C644BC"/>
    <w:rsid w:val="03E042D4"/>
    <w:rsid w:val="03E5E9E4"/>
    <w:rsid w:val="040857A0"/>
    <w:rsid w:val="04214BD4"/>
    <w:rsid w:val="047DE581"/>
    <w:rsid w:val="048DFF7B"/>
    <w:rsid w:val="04A011FA"/>
    <w:rsid w:val="04FEE1C9"/>
    <w:rsid w:val="05192E2C"/>
    <w:rsid w:val="056BB2FB"/>
    <w:rsid w:val="056DEEC6"/>
    <w:rsid w:val="057C2570"/>
    <w:rsid w:val="05836F29"/>
    <w:rsid w:val="0586DB5D"/>
    <w:rsid w:val="05B7C302"/>
    <w:rsid w:val="05F865CE"/>
    <w:rsid w:val="0670FCAF"/>
    <w:rsid w:val="068C1723"/>
    <w:rsid w:val="06AFD03D"/>
    <w:rsid w:val="07C2B1B0"/>
    <w:rsid w:val="07D3B71C"/>
    <w:rsid w:val="07ED9D21"/>
    <w:rsid w:val="08003CA4"/>
    <w:rsid w:val="0826D381"/>
    <w:rsid w:val="084F4871"/>
    <w:rsid w:val="08EB9516"/>
    <w:rsid w:val="09127BC5"/>
    <w:rsid w:val="09177198"/>
    <w:rsid w:val="09477EDD"/>
    <w:rsid w:val="09497542"/>
    <w:rsid w:val="09635680"/>
    <w:rsid w:val="0989ABE3"/>
    <w:rsid w:val="0A078B0F"/>
    <w:rsid w:val="0A2219F6"/>
    <w:rsid w:val="0A524AA3"/>
    <w:rsid w:val="0A5BD746"/>
    <w:rsid w:val="0A8F0DDE"/>
    <w:rsid w:val="0A947C54"/>
    <w:rsid w:val="0B1A47DB"/>
    <w:rsid w:val="0B3DEBB3"/>
    <w:rsid w:val="0B7690E5"/>
    <w:rsid w:val="0B854657"/>
    <w:rsid w:val="0B8AF187"/>
    <w:rsid w:val="0BAEBFD1"/>
    <w:rsid w:val="0BB8CEB7"/>
    <w:rsid w:val="0BF4FE2B"/>
    <w:rsid w:val="0C775A37"/>
    <w:rsid w:val="0C9378FE"/>
    <w:rsid w:val="0CA76F19"/>
    <w:rsid w:val="0CAABB72"/>
    <w:rsid w:val="0D2D1255"/>
    <w:rsid w:val="0D33E63B"/>
    <w:rsid w:val="0D42D3D5"/>
    <w:rsid w:val="0D60FA43"/>
    <w:rsid w:val="0D61AC8F"/>
    <w:rsid w:val="0D74C8AE"/>
    <w:rsid w:val="0DB3F690"/>
    <w:rsid w:val="0DFCAFDA"/>
    <w:rsid w:val="0DFDC9A2"/>
    <w:rsid w:val="0E1CD0EC"/>
    <w:rsid w:val="0E28D0B5"/>
    <w:rsid w:val="0E4A293A"/>
    <w:rsid w:val="0E8B80BC"/>
    <w:rsid w:val="0E9EC749"/>
    <w:rsid w:val="0EB1C0C9"/>
    <w:rsid w:val="0EC22134"/>
    <w:rsid w:val="0ECD41F0"/>
    <w:rsid w:val="0F1BE909"/>
    <w:rsid w:val="0F52B94C"/>
    <w:rsid w:val="0F8FD5D7"/>
    <w:rsid w:val="0FBFB748"/>
    <w:rsid w:val="0FF51FCF"/>
    <w:rsid w:val="105B7F49"/>
    <w:rsid w:val="108011ED"/>
    <w:rsid w:val="10863EBF"/>
    <w:rsid w:val="10D44AA5"/>
    <w:rsid w:val="111E301A"/>
    <w:rsid w:val="114625BD"/>
    <w:rsid w:val="1165155B"/>
    <w:rsid w:val="11AF3463"/>
    <w:rsid w:val="1227A5C7"/>
    <w:rsid w:val="12384BBB"/>
    <w:rsid w:val="12420DD5"/>
    <w:rsid w:val="128D14C2"/>
    <w:rsid w:val="12C0AC3E"/>
    <w:rsid w:val="12E66363"/>
    <w:rsid w:val="12F2C614"/>
    <w:rsid w:val="12F7BC86"/>
    <w:rsid w:val="131209B3"/>
    <w:rsid w:val="1332F375"/>
    <w:rsid w:val="1336630F"/>
    <w:rsid w:val="133F2012"/>
    <w:rsid w:val="137C5CDB"/>
    <w:rsid w:val="137E6F17"/>
    <w:rsid w:val="13C8C812"/>
    <w:rsid w:val="13C99A42"/>
    <w:rsid w:val="13CF2A83"/>
    <w:rsid w:val="14506DD8"/>
    <w:rsid w:val="146998CB"/>
    <w:rsid w:val="14BA54CF"/>
    <w:rsid w:val="14EC6505"/>
    <w:rsid w:val="14EEC7C2"/>
    <w:rsid w:val="15219D77"/>
    <w:rsid w:val="152356F4"/>
    <w:rsid w:val="1523EDDF"/>
    <w:rsid w:val="15C06FD7"/>
    <w:rsid w:val="15C93C8B"/>
    <w:rsid w:val="15CC0E69"/>
    <w:rsid w:val="1665E25C"/>
    <w:rsid w:val="1672DA8B"/>
    <w:rsid w:val="16D0C13B"/>
    <w:rsid w:val="16DF5DEE"/>
    <w:rsid w:val="17062217"/>
    <w:rsid w:val="1724EFA6"/>
    <w:rsid w:val="177F513A"/>
    <w:rsid w:val="17EDABDB"/>
    <w:rsid w:val="180ADA1F"/>
    <w:rsid w:val="182FA41D"/>
    <w:rsid w:val="18415A4B"/>
    <w:rsid w:val="1849CE40"/>
    <w:rsid w:val="185DBEFE"/>
    <w:rsid w:val="1882175B"/>
    <w:rsid w:val="18B38570"/>
    <w:rsid w:val="18BBC7BC"/>
    <w:rsid w:val="18C54E91"/>
    <w:rsid w:val="18D09945"/>
    <w:rsid w:val="19149A76"/>
    <w:rsid w:val="1919C91B"/>
    <w:rsid w:val="19241609"/>
    <w:rsid w:val="192F9B69"/>
    <w:rsid w:val="194EE6C2"/>
    <w:rsid w:val="196C65A1"/>
    <w:rsid w:val="19D0A610"/>
    <w:rsid w:val="1A10691D"/>
    <w:rsid w:val="1A1C84B6"/>
    <w:rsid w:val="1A2AD30C"/>
    <w:rsid w:val="1B0ADA00"/>
    <w:rsid w:val="1B1E36AD"/>
    <w:rsid w:val="1B84DC02"/>
    <w:rsid w:val="1B851347"/>
    <w:rsid w:val="1C12B46D"/>
    <w:rsid w:val="1C172902"/>
    <w:rsid w:val="1C17A73F"/>
    <w:rsid w:val="1C59633A"/>
    <w:rsid w:val="1C7B4696"/>
    <w:rsid w:val="1C9669CE"/>
    <w:rsid w:val="1CFD682C"/>
    <w:rsid w:val="1D17CF09"/>
    <w:rsid w:val="1D2E3C51"/>
    <w:rsid w:val="1D8C0F6E"/>
    <w:rsid w:val="1D9A15E2"/>
    <w:rsid w:val="1D9DE7BA"/>
    <w:rsid w:val="1DA6FCBC"/>
    <w:rsid w:val="1E034538"/>
    <w:rsid w:val="1E0D0BF5"/>
    <w:rsid w:val="1E13E02E"/>
    <w:rsid w:val="1E214724"/>
    <w:rsid w:val="1E370842"/>
    <w:rsid w:val="1E428A99"/>
    <w:rsid w:val="1E442A25"/>
    <w:rsid w:val="1E985642"/>
    <w:rsid w:val="1EB32616"/>
    <w:rsid w:val="1ED5358F"/>
    <w:rsid w:val="1EE190BE"/>
    <w:rsid w:val="1FBBC85D"/>
    <w:rsid w:val="200CB81E"/>
    <w:rsid w:val="202CB162"/>
    <w:rsid w:val="202D2E3E"/>
    <w:rsid w:val="202F7B17"/>
    <w:rsid w:val="2098C946"/>
    <w:rsid w:val="20C17AFD"/>
    <w:rsid w:val="20D384C0"/>
    <w:rsid w:val="20FD7BC4"/>
    <w:rsid w:val="21129412"/>
    <w:rsid w:val="2123C04C"/>
    <w:rsid w:val="212A43AC"/>
    <w:rsid w:val="2137FA14"/>
    <w:rsid w:val="214EBF38"/>
    <w:rsid w:val="218115DE"/>
    <w:rsid w:val="2188324F"/>
    <w:rsid w:val="223951F0"/>
    <w:rsid w:val="223C3073"/>
    <w:rsid w:val="224471E7"/>
    <w:rsid w:val="227BEE3A"/>
    <w:rsid w:val="228470F2"/>
    <w:rsid w:val="22DDE14C"/>
    <w:rsid w:val="22E1228E"/>
    <w:rsid w:val="22FA2856"/>
    <w:rsid w:val="230E76C8"/>
    <w:rsid w:val="232AD492"/>
    <w:rsid w:val="2364E1A4"/>
    <w:rsid w:val="23CA1A24"/>
    <w:rsid w:val="23DE6D5C"/>
    <w:rsid w:val="23FD38FB"/>
    <w:rsid w:val="24513B36"/>
    <w:rsid w:val="2452B974"/>
    <w:rsid w:val="245428EA"/>
    <w:rsid w:val="24989264"/>
    <w:rsid w:val="249A6A44"/>
    <w:rsid w:val="249E3DEA"/>
    <w:rsid w:val="24C8E643"/>
    <w:rsid w:val="24CB7DAA"/>
    <w:rsid w:val="24D68FFF"/>
    <w:rsid w:val="24FF66ED"/>
    <w:rsid w:val="251BE2FE"/>
    <w:rsid w:val="254BD945"/>
    <w:rsid w:val="257432E3"/>
    <w:rsid w:val="258054E1"/>
    <w:rsid w:val="25AEC5AD"/>
    <w:rsid w:val="25BA753D"/>
    <w:rsid w:val="25BAEB6C"/>
    <w:rsid w:val="25BE9C45"/>
    <w:rsid w:val="2645A894"/>
    <w:rsid w:val="264EF68B"/>
    <w:rsid w:val="267022A7"/>
    <w:rsid w:val="269DFD4E"/>
    <w:rsid w:val="26B3D4EE"/>
    <w:rsid w:val="26B4AB2B"/>
    <w:rsid w:val="26C4F130"/>
    <w:rsid w:val="26F0055B"/>
    <w:rsid w:val="271F5B2A"/>
    <w:rsid w:val="2729690C"/>
    <w:rsid w:val="273D4AD3"/>
    <w:rsid w:val="27595AC5"/>
    <w:rsid w:val="2764D74F"/>
    <w:rsid w:val="27676570"/>
    <w:rsid w:val="276CE205"/>
    <w:rsid w:val="277C31F4"/>
    <w:rsid w:val="2794AECA"/>
    <w:rsid w:val="27B0A047"/>
    <w:rsid w:val="27CEA711"/>
    <w:rsid w:val="27FFA299"/>
    <w:rsid w:val="2813EFD3"/>
    <w:rsid w:val="28762B82"/>
    <w:rsid w:val="28884C27"/>
    <w:rsid w:val="28C10429"/>
    <w:rsid w:val="28CD0819"/>
    <w:rsid w:val="28F2278D"/>
    <w:rsid w:val="2927CF1D"/>
    <w:rsid w:val="2946D3D0"/>
    <w:rsid w:val="295C37E2"/>
    <w:rsid w:val="296194DB"/>
    <w:rsid w:val="297C6A4B"/>
    <w:rsid w:val="29E317FB"/>
    <w:rsid w:val="29EA6B62"/>
    <w:rsid w:val="2A0481E3"/>
    <w:rsid w:val="2A0C7E40"/>
    <w:rsid w:val="2AB1BF0F"/>
    <w:rsid w:val="2AF96410"/>
    <w:rsid w:val="2B156E65"/>
    <w:rsid w:val="2B453039"/>
    <w:rsid w:val="2C020C3B"/>
    <w:rsid w:val="2C09F621"/>
    <w:rsid w:val="2C6B5EAB"/>
    <w:rsid w:val="2C732929"/>
    <w:rsid w:val="2CDAE498"/>
    <w:rsid w:val="2CFE67F9"/>
    <w:rsid w:val="2D34D727"/>
    <w:rsid w:val="2DAA9CAC"/>
    <w:rsid w:val="2DAB4542"/>
    <w:rsid w:val="2DFB91CB"/>
    <w:rsid w:val="2E23878A"/>
    <w:rsid w:val="2E27BA41"/>
    <w:rsid w:val="2E3BBFD2"/>
    <w:rsid w:val="2E4D84DC"/>
    <w:rsid w:val="2EA7DAC3"/>
    <w:rsid w:val="2EDCEAA7"/>
    <w:rsid w:val="2F3D0BB2"/>
    <w:rsid w:val="2F3E1DB4"/>
    <w:rsid w:val="2F66F93E"/>
    <w:rsid w:val="2F698564"/>
    <w:rsid w:val="2F6DFC8F"/>
    <w:rsid w:val="2F7A989A"/>
    <w:rsid w:val="2F93BCF5"/>
    <w:rsid w:val="2FE72A86"/>
    <w:rsid w:val="301370EE"/>
    <w:rsid w:val="303AA5BC"/>
    <w:rsid w:val="30485442"/>
    <w:rsid w:val="3051C878"/>
    <w:rsid w:val="30C4E9C1"/>
    <w:rsid w:val="30C61C68"/>
    <w:rsid w:val="30CB1F48"/>
    <w:rsid w:val="30CF7999"/>
    <w:rsid w:val="3112DF16"/>
    <w:rsid w:val="3116625E"/>
    <w:rsid w:val="311FED5D"/>
    <w:rsid w:val="318C2E8D"/>
    <w:rsid w:val="32452FBF"/>
    <w:rsid w:val="328DCF1D"/>
    <w:rsid w:val="328F3AC4"/>
    <w:rsid w:val="32B9178A"/>
    <w:rsid w:val="32BF03E8"/>
    <w:rsid w:val="3314E339"/>
    <w:rsid w:val="3368882E"/>
    <w:rsid w:val="3385EF02"/>
    <w:rsid w:val="338F541C"/>
    <w:rsid w:val="3399904C"/>
    <w:rsid w:val="33E7C9F6"/>
    <w:rsid w:val="34193952"/>
    <w:rsid w:val="34193CDA"/>
    <w:rsid w:val="349A6D50"/>
    <w:rsid w:val="34BD47C9"/>
    <w:rsid w:val="34BE2253"/>
    <w:rsid w:val="34C5BF69"/>
    <w:rsid w:val="34F3679B"/>
    <w:rsid w:val="350623F3"/>
    <w:rsid w:val="35940344"/>
    <w:rsid w:val="35D12CBB"/>
    <w:rsid w:val="3663C287"/>
    <w:rsid w:val="36641317"/>
    <w:rsid w:val="366BC028"/>
    <w:rsid w:val="3683B876"/>
    <w:rsid w:val="368D44D5"/>
    <w:rsid w:val="36BFB0EE"/>
    <w:rsid w:val="371BA0DF"/>
    <w:rsid w:val="374956B4"/>
    <w:rsid w:val="37576063"/>
    <w:rsid w:val="37577C05"/>
    <w:rsid w:val="3758D132"/>
    <w:rsid w:val="37B90955"/>
    <w:rsid w:val="37D85F15"/>
    <w:rsid w:val="37E31E23"/>
    <w:rsid w:val="381349DC"/>
    <w:rsid w:val="3842A516"/>
    <w:rsid w:val="3846EFD2"/>
    <w:rsid w:val="38581F46"/>
    <w:rsid w:val="385EC90F"/>
    <w:rsid w:val="388C70FD"/>
    <w:rsid w:val="38941A84"/>
    <w:rsid w:val="38D577A0"/>
    <w:rsid w:val="38D9E04E"/>
    <w:rsid w:val="394EF87D"/>
    <w:rsid w:val="396303F7"/>
    <w:rsid w:val="3A1D4E62"/>
    <w:rsid w:val="3A204816"/>
    <w:rsid w:val="3A247984"/>
    <w:rsid w:val="3A28F44E"/>
    <w:rsid w:val="3A4707D3"/>
    <w:rsid w:val="3AF43C59"/>
    <w:rsid w:val="3B19C5E7"/>
    <w:rsid w:val="3B6F85E9"/>
    <w:rsid w:val="3B8CF8DE"/>
    <w:rsid w:val="3BB2C11A"/>
    <w:rsid w:val="3BB5FE61"/>
    <w:rsid w:val="3BDBE2BE"/>
    <w:rsid w:val="3C93122A"/>
    <w:rsid w:val="3CB8F9BD"/>
    <w:rsid w:val="3CB9A14E"/>
    <w:rsid w:val="3CD01B5F"/>
    <w:rsid w:val="3CD2489A"/>
    <w:rsid w:val="3D44020F"/>
    <w:rsid w:val="3DD9C618"/>
    <w:rsid w:val="3E0A4E3F"/>
    <w:rsid w:val="3E418517"/>
    <w:rsid w:val="3E645E74"/>
    <w:rsid w:val="3EA44CA8"/>
    <w:rsid w:val="3F23640E"/>
    <w:rsid w:val="3F6EC816"/>
    <w:rsid w:val="3FD00E26"/>
    <w:rsid w:val="402D05D5"/>
    <w:rsid w:val="40386F54"/>
    <w:rsid w:val="40587DCC"/>
    <w:rsid w:val="405B2C72"/>
    <w:rsid w:val="406BD52A"/>
    <w:rsid w:val="40957087"/>
    <w:rsid w:val="40D09215"/>
    <w:rsid w:val="40FAD426"/>
    <w:rsid w:val="410C8AB2"/>
    <w:rsid w:val="4120F4D2"/>
    <w:rsid w:val="4128CA88"/>
    <w:rsid w:val="414AA786"/>
    <w:rsid w:val="419D407B"/>
    <w:rsid w:val="41AD1DDE"/>
    <w:rsid w:val="41AF9D1B"/>
    <w:rsid w:val="41C8B3AD"/>
    <w:rsid w:val="41DFB90D"/>
    <w:rsid w:val="41E0FE36"/>
    <w:rsid w:val="4224BBA2"/>
    <w:rsid w:val="424DCF17"/>
    <w:rsid w:val="426C88A6"/>
    <w:rsid w:val="428C37D6"/>
    <w:rsid w:val="42918D05"/>
    <w:rsid w:val="42C2BBBA"/>
    <w:rsid w:val="42ED24E5"/>
    <w:rsid w:val="430E3E04"/>
    <w:rsid w:val="435F9CE6"/>
    <w:rsid w:val="43677FF5"/>
    <w:rsid w:val="43AA369E"/>
    <w:rsid w:val="43AA9F10"/>
    <w:rsid w:val="43EB03FD"/>
    <w:rsid w:val="4408BDFD"/>
    <w:rsid w:val="440C1714"/>
    <w:rsid w:val="442419D8"/>
    <w:rsid w:val="444AE9E5"/>
    <w:rsid w:val="44502F0C"/>
    <w:rsid w:val="4466AF69"/>
    <w:rsid w:val="447F4F03"/>
    <w:rsid w:val="451C42C2"/>
    <w:rsid w:val="4572928D"/>
    <w:rsid w:val="4588FB48"/>
    <w:rsid w:val="4595A428"/>
    <w:rsid w:val="45CC1AD7"/>
    <w:rsid w:val="45D897F1"/>
    <w:rsid w:val="45F3E813"/>
    <w:rsid w:val="45F870C6"/>
    <w:rsid w:val="463374E3"/>
    <w:rsid w:val="464240CA"/>
    <w:rsid w:val="46553F1E"/>
    <w:rsid w:val="46803B29"/>
    <w:rsid w:val="46978036"/>
    <w:rsid w:val="46C8AE31"/>
    <w:rsid w:val="46DAA332"/>
    <w:rsid w:val="46EA729B"/>
    <w:rsid w:val="47442DB6"/>
    <w:rsid w:val="475B3ACC"/>
    <w:rsid w:val="479A5686"/>
    <w:rsid w:val="47A12459"/>
    <w:rsid w:val="47C4C942"/>
    <w:rsid w:val="48246262"/>
    <w:rsid w:val="484D5D2D"/>
    <w:rsid w:val="486A2DAA"/>
    <w:rsid w:val="4872CB5C"/>
    <w:rsid w:val="4888B2F5"/>
    <w:rsid w:val="488939AE"/>
    <w:rsid w:val="48A3FDC7"/>
    <w:rsid w:val="48EF700A"/>
    <w:rsid w:val="49136632"/>
    <w:rsid w:val="491A3F87"/>
    <w:rsid w:val="4922DD47"/>
    <w:rsid w:val="4959415C"/>
    <w:rsid w:val="495EE6D1"/>
    <w:rsid w:val="496FE1AA"/>
    <w:rsid w:val="498CCFD6"/>
    <w:rsid w:val="49B34E5C"/>
    <w:rsid w:val="49D6D1D1"/>
    <w:rsid w:val="49F0513C"/>
    <w:rsid w:val="49FD2162"/>
    <w:rsid w:val="4A349AE3"/>
    <w:rsid w:val="4A37237F"/>
    <w:rsid w:val="4A84A738"/>
    <w:rsid w:val="4A876EEF"/>
    <w:rsid w:val="4AA91B15"/>
    <w:rsid w:val="4ABA81BA"/>
    <w:rsid w:val="4ACB1618"/>
    <w:rsid w:val="4AE56F4D"/>
    <w:rsid w:val="4B2248F0"/>
    <w:rsid w:val="4B396F06"/>
    <w:rsid w:val="4B3F1473"/>
    <w:rsid w:val="4B44BC75"/>
    <w:rsid w:val="4B94AB6A"/>
    <w:rsid w:val="4BD0B905"/>
    <w:rsid w:val="4BE3DD28"/>
    <w:rsid w:val="4C000B43"/>
    <w:rsid w:val="4C2B79EE"/>
    <w:rsid w:val="4C3084BD"/>
    <w:rsid w:val="4C33419A"/>
    <w:rsid w:val="4C59A435"/>
    <w:rsid w:val="4C93EC5B"/>
    <w:rsid w:val="4D54705D"/>
    <w:rsid w:val="4D78F385"/>
    <w:rsid w:val="4DE4064B"/>
    <w:rsid w:val="4E0CC5C0"/>
    <w:rsid w:val="4E263728"/>
    <w:rsid w:val="4E432D95"/>
    <w:rsid w:val="4E6E3FED"/>
    <w:rsid w:val="4EC92A93"/>
    <w:rsid w:val="4EE34D97"/>
    <w:rsid w:val="4EFD029E"/>
    <w:rsid w:val="4F399EF4"/>
    <w:rsid w:val="4F57C1CE"/>
    <w:rsid w:val="4F584861"/>
    <w:rsid w:val="4F628792"/>
    <w:rsid w:val="4FD1CCAB"/>
    <w:rsid w:val="4FE1430B"/>
    <w:rsid w:val="4FEA77E1"/>
    <w:rsid w:val="505A0E22"/>
    <w:rsid w:val="506B724C"/>
    <w:rsid w:val="50728092"/>
    <w:rsid w:val="507486D1"/>
    <w:rsid w:val="508238A3"/>
    <w:rsid w:val="50A55FBE"/>
    <w:rsid w:val="50DAFE90"/>
    <w:rsid w:val="50E517A6"/>
    <w:rsid w:val="50F765D0"/>
    <w:rsid w:val="5111BA13"/>
    <w:rsid w:val="51193FCD"/>
    <w:rsid w:val="511F5712"/>
    <w:rsid w:val="514D50C7"/>
    <w:rsid w:val="5156E0FB"/>
    <w:rsid w:val="517D5E50"/>
    <w:rsid w:val="5218F233"/>
    <w:rsid w:val="523583E2"/>
    <w:rsid w:val="52395543"/>
    <w:rsid w:val="5266F6D7"/>
    <w:rsid w:val="5274D586"/>
    <w:rsid w:val="527B3F8D"/>
    <w:rsid w:val="5289749B"/>
    <w:rsid w:val="529F305F"/>
    <w:rsid w:val="52D404F8"/>
    <w:rsid w:val="5303A288"/>
    <w:rsid w:val="5309A301"/>
    <w:rsid w:val="531E8E17"/>
    <w:rsid w:val="53552C99"/>
    <w:rsid w:val="53647E43"/>
    <w:rsid w:val="53700851"/>
    <w:rsid w:val="5397DA05"/>
    <w:rsid w:val="53A65B0A"/>
    <w:rsid w:val="53B84174"/>
    <w:rsid w:val="53D2BE5F"/>
    <w:rsid w:val="542CA15B"/>
    <w:rsid w:val="547CB677"/>
    <w:rsid w:val="54870546"/>
    <w:rsid w:val="548F672B"/>
    <w:rsid w:val="54969F16"/>
    <w:rsid w:val="549EB0E2"/>
    <w:rsid w:val="5501803E"/>
    <w:rsid w:val="55185045"/>
    <w:rsid w:val="55457039"/>
    <w:rsid w:val="556172A5"/>
    <w:rsid w:val="5591D207"/>
    <w:rsid w:val="55A4282E"/>
    <w:rsid w:val="55A5CF39"/>
    <w:rsid w:val="55AF63FF"/>
    <w:rsid w:val="55E420FD"/>
    <w:rsid w:val="5631F7A2"/>
    <w:rsid w:val="563F0E07"/>
    <w:rsid w:val="56DFEE3C"/>
    <w:rsid w:val="56EE9A9B"/>
    <w:rsid w:val="57AE5C68"/>
    <w:rsid w:val="57D0088A"/>
    <w:rsid w:val="57DD63AE"/>
    <w:rsid w:val="5823801D"/>
    <w:rsid w:val="5823B648"/>
    <w:rsid w:val="58410C52"/>
    <w:rsid w:val="584F04BD"/>
    <w:rsid w:val="586ADDDB"/>
    <w:rsid w:val="58722511"/>
    <w:rsid w:val="58C7555C"/>
    <w:rsid w:val="58CC2291"/>
    <w:rsid w:val="5938CC23"/>
    <w:rsid w:val="594067F1"/>
    <w:rsid w:val="5961611A"/>
    <w:rsid w:val="59A424AD"/>
    <w:rsid w:val="59B4E61D"/>
    <w:rsid w:val="59D1FBF3"/>
    <w:rsid w:val="5A0ACD3E"/>
    <w:rsid w:val="5A1A53BF"/>
    <w:rsid w:val="5A1B1966"/>
    <w:rsid w:val="5A7CDB68"/>
    <w:rsid w:val="5AB38C5E"/>
    <w:rsid w:val="5B0CE5E4"/>
    <w:rsid w:val="5B54B604"/>
    <w:rsid w:val="5B56F6D1"/>
    <w:rsid w:val="5B7C57EC"/>
    <w:rsid w:val="5B9F8ED5"/>
    <w:rsid w:val="5BA27DC4"/>
    <w:rsid w:val="5BBBB505"/>
    <w:rsid w:val="5BC852D6"/>
    <w:rsid w:val="5BC8EAC7"/>
    <w:rsid w:val="5BE9B802"/>
    <w:rsid w:val="5BEAEC4A"/>
    <w:rsid w:val="5BF14BB2"/>
    <w:rsid w:val="5C34C24B"/>
    <w:rsid w:val="5C6424B9"/>
    <w:rsid w:val="5CB0A43E"/>
    <w:rsid w:val="5CC0923F"/>
    <w:rsid w:val="5CC3CDC9"/>
    <w:rsid w:val="5CDD6B09"/>
    <w:rsid w:val="5CE894EB"/>
    <w:rsid w:val="5D1F2667"/>
    <w:rsid w:val="5D374479"/>
    <w:rsid w:val="5E3E092E"/>
    <w:rsid w:val="5EC36183"/>
    <w:rsid w:val="5ED8251F"/>
    <w:rsid w:val="5ED99B52"/>
    <w:rsid w:val="5EDA2252"/>
    <w:rsid w:val="5F290F16"/>
    <w:rsid w:val="5F5E0CFE"/>
    <w:rsid w:val="5F6B8731"/>
    <w:rsid w:val="5F71BEC0"/>
    <w:rsid w:val="5F882303"/>
    <w:rsid w:val="5FCA5DA5"/>
    <w:rsid w:val="5FE44512"/>
    <w:rsid w:val="6057162F"/>
    <w:rsid w:val="606BB601"/>
    <w:rsid w:val="60860492"/>
    <w:rsid w:val="6098976A"/>
    <w:rsid w:val="60D976C9"/>
    <w:rsid w:val="6129963D"/>
    <w:rsid w:val="614F1633"/>
    <w:rsid w:val="616B4348"/>
    <w:rsid w:val="6187F91F"/>
    <w:rsid w:val="618ECE17"/>
    <w:rsid w:val="61958D78"/>
    <w:rsid w:val="61ACBD91"/>
    <w:rsid w:val="61BFC74F"/>
    <w:rsid w:val="61C01D60"/>
    <w:rsid w:val="61E0C7D7"/>
    <w:rsid w:val="61FAD05D"/>
    <w:rsid w:val="621CB33D"/>
    <w:rsid w:val="6242F245"/>
    <w:rsid w:val="62685953"/>
    <w:rsid w:val="6270C464"/>
    <w:rsid w:val="629FF558"/>
    <w:rsid w:val="62A9B724"/>
    <w:rsid w:val="62C1D590"/>
    <w:rsid w:val="633FCDDC"/>
    <w:rsid w:val="63539688"/>
    <w:rsid w:val="639660F6"/>
    <w:rsid w:val="63C53CEB"/>
    <w:rsid w:val="63C7BC14"/>
    <w:rsid w:val="63D5E204"/>
    <w:rsid w:val="63FA1283"/>
    <w:rsid w:val="640F4601"/>
    <w:rsid w:val="640F76DD"/>
    <w:rsid w:val="641A206C"/>
    <w:rsid w:val="641B7415"/>
    <w:rsid w:val="6446E8AC"/>
    <w:rsid w:val="6449D7B9"/>
    <w:rsid w:val="64A36ADE"/>
    <w:rsid w:val="64E1615E"/>
    <w:rsid w:val="64E65ADE"/>
    <w:rsid w:val="64F00E8D"/>
    <w:rsid w:val="65061B11"/>
    <w:rsid w:val="6563F4DA"/>
    <w:rsid w:val="6574D4F9"/>
    <w:rsid w:val="6576D603"/>
    <w:rsid w:val="6582D9F3"/>
    <w:rsid w:val="65889A73"/>
    <w:rsid w:val="6593C68B"/>
    <w:rsid w:val="65CE8CE8"/>
    <w:rsid w:val="65F07E9E"/>
    <w:rsid w:val="664E4B3A"/>
    <w:rsid w:val="66E87892"/>
    <w:rsid w:val="6720448C"/>
    <w:rsid w:val="6724627C"/>
    <w:rsid w:val="67423259"/>
    <w:rsid w:val="678130C5"/>
    <w:rsid w:val="6786A59C"/>
    <w:rsid w:val="6797DC3F"/>
    <w:rsid w:val="679AD8C9"/>
    <w:rsid w:val="67BD4127"/>
    <w:rsid w:val="67C5093C"/>
    <w:rsid w:val="67DC4967"/>
    <w:rsid w:val="683A8A97"/>
    <w:rsid w:val="6867044D"/>
    <w:rsid w:val="686DC8C7"/>
    <w:rsid w:val="689B3037"/>
    <w:rsid w:val="689CBE44"/>
    <w:rsid w:val="68B04BC0"/>
    <w:rsid w:val="68EA7813"/>
    <w:rsid w:val="693283DB"/>
    <w:rsid w:val="6964650D"/>
    <w:rsid w:val="6967B419"/>
    <w:rsid w:val="697EC839"/>
    <w:rsid w:val="69AF286C"/>
    <w:rsid w:val="69B4674A"/>
    <w:rsid w:val="69F1F65B"/>
    <w:rsid w:val="6A16D76C"/>
    <w:rsid w:val="6A5C3CFF"/>
    <w:rsid w:val="6A74F9C5"/>
    <w:rsid w:val="6A877ABA"/>
    <w:rsid w:val="6ADE5251"/>
    <w:rsid w:val="6B8CFFA1"/>
    <w:rsid w:val="6BAE8FC2"/>
    <w:rsid w:val="6C0E81D0"/>
    <w:rsid w:val="6C1950DD"/>
    <w:rsid w:val="6C2B0249"/>
    <w:rsid w:val="6C40FEB6"/>
    <w:rsid w:val="6C44A404"/>
    <w:rsid w:val="6C465A06"/>
    <w:rsid w:val="6C632F60"/>
    <w:rsid w:val="6C794DB9"/>
    <w:rsid w:val="6CA0E912"/>
    <w:rsid w:val="6CCAEB64"/>
    <w:rsid w:val="6CDC22C8"/>
    <w:rsid w:val="6CEAFD29"/>
    <w:rsid w:val="6D0A5946"/>
    <w:rsid w:val="6D28A11C"/>
    <w:rsid w:val="6D467E23"/>
    <w:rsid w:val="6D473B9F"/>
    <w:rsid w:val="6D65889F"/>
    <w:rsid w:val="6D65CCF4"/>
    <w:rsid w:val="6D84552C"/>
    <w:rsid w:val="6E03F0D9"/>
    <w:rsid w:val="6E065EC3"/>
    <w:rsid w:val="6E3963C3"/>
    <w:rsid w:val="6E5C3FAE"/>
    <w:rsid w:val="6EDE43AC"/>
    <w:rsid w:val="6EE77D2F"/>
    <w:rsid w:val="6F065EC4"/>
    <w:rsid w:val="6F1B3EAE"/>
    <w:rsid w:val="6F25400F"/>
    <w:rsid w:val="6F6565A5"/>
    <w:rsid w:val="6F758E93"/>
    <w:rsid w:val="6FC6DBDD"/>
    <w:rsid w:val="702BE726"/>
    <w:rsid w:val="707CE700"/>
    <w:rsid w:val="70833137"/>
    <w:rsid w:val="70865C76"/>
    <w:rsid w:val="70BBE91D"/>
    <w:rsid w:val="7103F609"/>
    <w:rsid w:val="7135978E"/>
    <w:rsid w:val="7156A285"/>
    <w:rsid w:val="715BDCE0"/>
    <w:rsid w:val="719BC711"/>
    <w:rsid w:val="719E4409"/>
    <w:rsid w:val="71D58842"/>
    <w:rsid w:val="72000CDD"/>
    <w:rsid w:val="7212AED3"/>
    <w:rsid w:val="72453409"/>
    <w:rsid w:val="72622FD3"/>
    <w:rsid w:val="728E1090"/>
    <w:rsid w:val="72E1AF00"/>
    <w:rsid w:val="7304B9AF"/>
    <w:rsid w:val="7345011F"/>
    <w:rsid w:val="7389CA09"/>
    <w:rsid w:val="73F9B7F9"/>
    <w:rsid w:val="740C77F9"/>
    <w:rsid w:val="741BF1FB"/>
    <w:rsid w:val="74619E4F"/>
    <w:rsid w:val="74915601"/>
    <w:rsid w:val="74CA2475"/>
    <w:rsid w:val="74D4FE71"/>
    <w:rsid w:val="74DA506C"/>
    <w:rsid w:val="752BF828"/>
    <w:rsid w:val="754F092C"/>
    <w:rsid w:val="75A11BCB"/>
    <w:rsid w:val="760A6550"/>
    <w:rsid w:val="76540235"/>
    <w:rsid w:val="76875E06"/>
    <w:rsid w:val="76A18A28"/>
    <w:rsid w:val="76B7819A"/>
    <w:rsid w:val="76D4563F"/>
    <w:rsid w:val="77093D4D"/>
    <w:rsid w:val="772DB808"/>
    <w:rsid w:val="7747974F"/>
    <w:rsid w:val="775AAF4D"/>
    <w:rsid w:val="776D68F9"/>
    <w:rsid w:val="77771870"/>
    <w:rsid w:val="778850BA"/>
    <w:rsid w:val="77A39F04"/>
    <w:rsid w:val="77C8C46C"/>
    <w:rsid w:val="77C8D0B3"/>
    <w:rsid w:val="7808A44B"/>
    <w:rsid w:val="78376262"/>
    <w:rsid w:val="78536F61"/>
    <w:rsid w:val="78543481"/>
    <w:rsid w:val="78647C2C"/>
    <w:rsid w:val="7867F018"/>
    <w:rsid w:val="78A06555"/>
    <w:rsid w:val="78B81BAF"/>
    <w:rsid w:val="791BB606"/>
    <w:rsid w:val="796D04F3"/>
    <w:rsid w:val="79822987"/>
    <w:rsid w:val="79B004B8"/>
    <w:rsid w:val="79B15763"/>
    <w:rsid w:val="79C7A207"/>
    <w:rsid w:val="79FDE8C3"/>
    <w:rsid w:val="7A14D86D"/>
    <w:rsid w:val="7A88D70F"/>
    <w:rsid w:val="7A926684"/>
    <w:rsid w:val="7A9FCA29"/>
    <w:rsid w:val="7B69113A"/>
    <w:rsid w:val="7B6AA0B4"/>
    <w:rsid w:val="7B98D78B"/>
    <w:rsid w:val="7BA14EE2"/>
    <w:rsid w:val="7BAA0E59"/>
    <w:rsid w:val="7BEF8461"/>
    <w:rsid w:val="7C0B8D3B"/>
    <w:rsid w:val="7C1A9EAB"/>
    <w:rsid w:val="7C1F7367"/>
    <w:rsid w:val="7C26CB09"/>
    <w:rsid w:val="7C48094C"/>
    <w:rsid w:val="7CFCA75C"/>
    <w:rsid w:val="7D04E69B"/>
    <w:rsid w:val="7D30F4EF"/>
    <w:rsid w:val="7D9ACDAF"/>
    <w:rsid w:val="7D9DC3E8"/>
    <w:rsid w:val="7DB889DA"/>
    <w:rsid w:val="7DF7BED4"/>
    <w:rsid w:val="7DFC1999"/>
    <w:rsid w:val="7E041A01"/>
    <w:rsid w:val="7E29DD2B"/>
    <w:rsid w:val="7E395ED7"/>
    <w:rsid w:val="7E6FD2CD"/>
    <w:rsid w:val="7EE7F057"/>
    <w:rsid w:val="7EEB563A"/>
    <w:rsid w:val="7EFB1742"/>
    <w:rsid w:val="7EFB344C"/>
    <w:rsid w:val="7F128399"/>
    <w:rsid w:val="7F14C336"/>
    <w:rsid w:val="7F17DB0C"/>
    <w:rsid w:val="7F2619E5"/>
    <w:rsid w:val="7F353012"/>
    <w:rsid w:val="7F51034D"/>
    <w:rsid w:val="7FEC29F1"/>
    <w:rsid w:val="7FF1ADB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B98F4"/>
  <w15:docId w15:val="{9F003D40-F542-4941-90D5-AB15C33D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F0B"/>
    <w:rPr>
      <w:lang w:eastAsia="es-MX"/>
    </w:rPr>
  </w:style>
  <w:style w:type="paragraph" w:styleId="Ttulo1">
    <w:name w:val="heading 1"/>
    <w:basedOn w:val="Normal"/>
    <w:next w:val="Normal"/>
    <w:link w:val="Ttulo1Car"/>
    <w:uiPriority w:val="9"/>
    <w:qFormat/>
    <w:rsid w:val="002063C0"/>
    <w:pPr>
      <w:keepNext/>
      <w:keepLines/>
      <w:spacing w:before="480" w:after="120"/>
      <w:outlineLvl w:val="0"/>
    </w:pPr>
    <w:rPr>
      <w:rFonts w:ascii="Arial" w:hAnsi="Arial"/>
      <w:b/>
      <w:color w:val="D5007F"/>
      <w:sz w:val="48"/>
      <w:szCs w:val="48"/>
    </w:rPr>
  </w:style>
  <w:style w:type="paragraph" w:styleId="Ttulo2">
    <w:name w:val="heading 2"/>
    <w:basedOn w:val="Normal"/>
    <w:next w:val="Normal"/>
    <w:autoRedefine/>
    <w:uiPriority w:val="9"/>
    <w:unhideWhenUsed/>
    <w:qFormat/>
    <w:rsid w:val="00960BDA"/>
    <w:pPr>
      <w:keepNext/>
      <w:keepLines/>
      <w:spacing w:before="360" w:after="80"/>
      <w:outlineLvl w:val="1"/>
    </w:pPr>
    <w:rPr>
      <w:rFonts w:ascii="Arial" w:hAnsi="Arial"/>
      <w:b/>
      <w:color w:val="D5007F"/>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E155C"/>
    <w:rPr>
      <w:sz w:val="16"/>
      <w:szCs w:val="16"/>
    </w:rPr>
  </w:style>
  <w:style w:type="paragraph" w:styleId="Ttulo">
    <w:name w:val="Title"/>
    <w:basedOn w:val="Normal"/>
    <w:next w:val="Normal"/>
    <w:uiPriority w:val="10"/>
    <w:qFormat/>
    <w:pPr>
      <w:keepNext/>
      <w:keepLines/>
      <w:spacing w:before="480" w:after="120"/>
    </w:pPr>
    <w:rPr>
      <w:b/>
      <w:sz w:val="72"/>
      <w:szCs w:val="72"/>
    </w:rPr>
  </w:style>
  <w:style w:type="paragraph" w:styleId="Revisin">
    <w:name w:val="Revision"/>
    <w:hidden/>
    <w:uiPriority w:val="99"/>
    <w:semiHidden/>
    <w:rsid w:val="00660E60"/>
    <w:rPr>
      <w:lang w:eastAsia="es-MX"/>
    </w:rPr>
  </w:style>
  <w:style w:type="character" w:customStyle="1" w:styleId="Ttulo1Car">
    <w:name w:val="Título 1 Car"/>
    <w:basedOn w:val="Fuentedeprrafopredeter"/>
    <w:link w:val="Ttulo1"/>
    <w:uiPriority w:val="9"/>
    <w:rsid w:val="002063C0"/>
    <w:rPr>
      <w:rFonts w:ascii="Arial" w:hAnsi="Arial"/>
      <w:b/>
      <w:color w:val="D5007F"/>
      <w:sz w:val="48"/>
      <w:szCs w:val="48"/>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Ind w:w="0" w:type="nil"/>
      <w:tblCellMar>
        <w:top w:w="100" w:type="dxa"/>
        <w:left w:w="100" w:type="dxa"/>
        <w:bottom w:w="100" w:type="dxa"/>
        <w:right w:w="100" w:type="dxa"/>
      </w:tblCellMar>
    </w:tblPr>
  </w:style>
  <w:style w:type="table" w:customStyle="1" w:styleId="a6">
    <w:basedOn w:val="Tablanormal"/>
    <w:tblPr>
      <w:tblStyleRowBandSize w:val="1"/>
      <w:tblStyleColBandSize w:val="1"/>
      <w:tblInd w:w="0" w:type="nil"/>
      <w:tblCellMar>
        <w:top w:w="100" w:type="dxa"/>
        <w:left w:w="100" w:type="dxa"/>
        <w:bottom w:w="100" w:type="dxa"/>
        <w:right w:w="100" w:type="dxa"/>
      </w:tblCellMar>
    </w:tblPr>
  </w:style>
  <w:style w:type="table" w:customStyle="1" w:styleId="a7">
    <w:basedOn w:val="Tablanormal"/>
    <w:tblPr>
      <w:tblStyleRowBandSize w:val="1"/>
      <w:tblStyleColBandSize w:val="1"/>
      <w:tblInd w:w="0" w:type="nil"/>
      <w:tblCellMar>
        <w:top w:w="100" w:type="dxa"/>
        <w:left w:w="100" w:type="dxa"/>
        <w:bottom w:w="100" w:type="dxa"/>
        <w:right w:w="100" w:type="dxa"/>
      </w:tblCellMar>
    </w:tblPr>
  </w:style>
  <w:style w:type="table" w:customStyle="1" w:styleId="a8">
    <w:basedOn w:val="Tablanormal"/>
    <w:tblPr>
      <w:tblStyleRowBandSize w:val="1"/>
      <w:tblStyleColBandSize w:val="1"/>
      <w:tblInd w:w="0" w:type="nil"/>
      <w:tblCellMar>
        <w:top w:w="100" w:type="dxa"/>
        <w:left w:w="100" w:type="dxa"/>
        <w:bottom w:w="100" w:type="dxa"/>
        <w:right w:w="100" w:type="dxa"/>
      </w:tblCellMar>
    </w:tblPr>
  </w:style>
  <w:style w:type="table" w:customStyle="1" w:styleId="a9">
    <w:basedOn w:val="Tablanormal"/>
    <w:tblPr>
      <w:tblStyleRowBandSize w:val="1"/>
      <w:tblStyleColBandSize w:val="1"/>
      <w:tblInd w:w="0" w:type="nil"/>
      <w:tblCellMar>
        <w:top w:w="100" w:type="dxa"/>
        <w:left w:w="100" w:type="dxa"/>
        <w:bottom w:w="100" w:type="dxa"/>
        <w:right w:w="100" w:type="dxa"/>
      </w:tblCellMar>
    </w:tblPr>
  </w:style>
  <w:style w:type="table" w:customStyle="1" w:styleId="aa">
    <w:basedOn w:val="Tablanormal"/>
    <w:tblPr>
      <w:tblStyleRowBandSize w:val="1"/>
      <w:tblStyleColBandSize w:val="1"/>
      <w:tblInd w:w="0" w:type="nil"/>
      <w:tblCellMar>
        <w:top w:w="100" w:type="dxa"/>
        <w:left w:w="100" w:type="dxa"/>
        <w:bottom w:w="100" w:type="dxa"/>
        <w:right w:w="100" w:type="dxa"/>
      </w:tblCellMar>
    </w:tblPr>
  </w:style>
  <w:style w:type="table" w:customStyle="1" w:styleId="ab">
    <w:basedOn w:val="Tablanormal"/>
    <w:tblPr>
      <w:tblStyleRowBandSize w:val="1"/>
      <w:tblStyleColBandSize w:val="1"/>
      <w:tblInd w:w="0" w:type="nil"/>
      <w:tblCellMar>
        <w:top w:w="100" w:type="dxa"/>
        <w:left w:w="100" w:type="dxa"/>
        <w:bottom w:w="100" w:type="dxa"/>
        <w:right w:w="100" w:type="dxa"/>
      </w:tblCellMar>
    </w:tblPr>
  </w:style>
  <w:style w:type="table" w:customStyle="1" w:styleId="ac">
    <w:basedOn w:val="Tablanormal"/>
    <w:tblPr>
      <w:tblStyleRowBandSize w:val="1"/>
      <w:tblStyleColBandSize w:val="1"/>
      <w:tblInd w:w="0" w:type="nil"/>
      <w:tblCellMar>
        <w:top w:w="100" w:type="dxa"/>
        <w:left w:w="100" w:type="dxa"/>
        <w:bottom w:w="100" w:type="dxa"/>
        <w:right w:w="100" w:type="dxa"/>
      </w:tblCellMar>
    </w:tblPr>
  </w:style>
  <w:style w:type="table" w:customStyle="1" w:styleId="ad">
    <w:basedOn w:val="Tablanormal"/>
    <w:tblPr>
      <w:tblStyleRowBandSize w:val="1"/>
      <w:tblStyleColBandSize w:val="1"/>
      <w:tblInd w:w="0" w:type="nil"/>
      <w:tblCellMar>
        <w:top w:w="100" w:type="dxa"/>
        <w:left w:w="100" w:type="dxa"/>
        <w:bottom w:w="100" w:type="dxa"/>
        <w:right w:w="100" w:type="dxa"/>
      </w:tblCellMar>
    </w:tblPr>
  </w:style>
  <w:style w:type="table" w:customStyle="1" w:styleId="ae">
    <w:basedOn w:val="Tablanormal"/>
    <w:tblPr>
      <w:tblStyleRowBandSize w:val="1"/>
      <w:tblStyleColBandSize w:val="1"/>
      <w:tblInd w:w="0" w:type="nil"/>
      <w:tblCellMar>
        <w:top w:w="100" w:type="dxa"/>
        <w:left w:w="100" w:type="dxa"/>
        <w:bottom w:w="100" w:type="dxa"/>
        <w:right w:w="100" w:type="dxa"/>
      </w:tblCellMar>
    </w:tblPr>
  </w:style>
  <w:style w:type="paragraph" w:styleId="Encabezado">
    <w:name w:val="header"/>
    <w:basedOn w:val="Normal"/>
    <w:link w:val="EncabezadoCar"/>
    <w:uiPriority w:val="99"/>
    <w:unhideWhenUsed/>
    <w:rsid w:val="00315C5C"/>
    <w:pPr>
      <w:tabs>
        <w:tab w:val="center" w:pos="4252"/>
        <w:tab w:val="right" w:pos="8504"/>
      </w:tabs>
    </w:pPr>
  </w:style>
  <w:style w:type="character" w:customStyle="1" w:styleId="EncabezadoCar">
    <w:name w:val="Encabezado Car"/>
    <w:basedOn w:val="Fuentedeprrafopredeter"/>
    <w:link w:val="Encabezado"/>
    <w:uiPriority w:val="99"/>
    <w:rsid w:val="00315C5C"/>
    <w:rPr>
      <w:lang w:eastAsia="es-MX"/>
    </w:rPr>
  </w:style>
  <w:style w:type="paragraph" w:styleId="Piedepgina">
    <w:name w:val="footer"/>
    <w:basedOn w:val="Normal"/>
    <w:link w:val="PiedepginaCar"/>
    <w:uiPriority w:val="99"/>
    <w:unhideWhenUsed/>
    <w:rsid w:val="00315C5C"/>
    <w:pPr>
      <w:tabs>
        <w:tab w:val="center" w:pos="4252"/>
        <w:tab w:val="right" w:pos="8504"/>
      </w:tabs>
    </w:pPr>
  </w:style>
  <w:style w:type="character" w:customStyle="1" w:styleId="PiedepginaCar">
    <w:name w:val="Pie de página Car"/>
    <w:basedOn w:val="Fuentedeprrafopredeter"/>
    <w:link w:val="Piedepgina"/>
    <w:uiPriority w:val="99"/>
    <w:rsid w:val="00315C5C"/>
    <w:rPr>
      <w:lang w:eastAsia="es-MX"/>
    </w:rPr>
  </w:style>
  <w:style w:type="table" w:customStyle="1" w:styleId="TableNormal1">
    <w:name w:val="Table Normal1"/>
    <w:rsid w:val="00315C5C"/>
    <w:tblPr>
      <w:tblCellMar>
        <w:top w:w="0" w:type="dxa"/>
        <w:left w:w="0" w:type="dxa"/>
        <w:bottom w:w="0" w:type="dxa"/>
        <w:right w:w="0" w:type="dxa"/>
      </w:tblCellMar>
    </w:tblPr>
  </w:style>
  <w:style w:type="table" w:customStyle="1" w:styleId="TableNormal2">
    <w:name w:val="Table Normal2"/>
    <w:rsid w:val="00315C5C"/>
    <w:tblPr>
      <w:tblCellMar>
        <w:top w:w="0" w:type="dxa"/>
        <w:left w:w="0" w:type="dxa"/>
        <w:bottom w:w="0" w:type="dxa"/>
        <w:right w:w="0" w:type="dxa"/>
      </w:tblCellMar>
    </w:tblPr>
  </w:style>
  <w:style w:type="table" w:customStyle="1" w:styleId="TableNormal3">
    <w:name w:val="Table Normal3"/>
    <w:rsid w:val="00C5295C"/>
    <w:tblPr>
      <w:tblCellMar>
        <w:top w:w="0" w:type="dxa"/>
        <w:left w:w="0" w:type="dxa"/>
        <w:bottom w:w="0" w:type="dxa"/>
        <w:right w:w="0" w:type="dxa"/>
      </w:tblCellMar>
    </w:tblPr>
  </w:style>
  <w:style w:type="paragraph" w:styleId="Textocomentario">
    <w:name w:val="annotation text"/>
    <w:basedOn w:val="Normal"/>
    <w:link w:val="TextocomentarioCar"/>
    <w:uiPriority w:val="99"/>
    <w:unhideWhenUsed/>
    <w:rsid w:val="008E155C"/>
    <w:rPr>
      <w:sz w:val="20"/>
      <w:szCs w:val="20"/>
    </w:rPr>
  </w:style>
  <w:style w:type="character" w:customStyle="1" w:styleId="TextocomentarioCar">
    <w:name w:val="Texto comentario Car"/>
    <w:basedOn w:val="Fuentedeprrafopredeter"/>
    <w:link w:val="Textocomentario"/>
    <w:uiPriority w:val="99"/>
    <w:rsid w:val="008E155C"/>
    <w:rPr>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E155C"/>
    <w:rPr>
      <w:b/>
      <w:bCs/>
    </w:rPr>
  </w:style>
  <w:style w:type="character" w:customStyle="1" w:styleId="AsuntodelcomentarioCar">
    <w:name w:val="Asunto del comentario Car"/>
    <w:basedOn w:val="TextocomentarioCar"/>
    <w:link w:val="Asuntodelcomentario"/>
    <w:uiPriority w:val="99"/>
    <w:semiHidden/>
    <w:rsid w:val="008E155C"/>
    <w:rPr>
      <w:b/>
      <w:bCs/>
      <w:sz w:val="20"/>
      <w:szCs w:val="20"/>
      <w:lang w:eastAsia="es-MX"/>
    </w:rPr>
  </w:style>
  <w:style w:type="paragraph" w:styleId="Textonotapie">
    <w:name w:val="footnote text"/>
    <w:basedOn w:val="Normal"/>
    <w:link w:val="TextonotapieCar"/>
    <w:uiPriority w:val="99"/>
    <w:semiHidden/>
    <w:unhideWhenUsed/>
    <w:rsid w:val="00C20B54"/>
    <w:rPr>
      <w:sz w:val="20"/>
      <w:szCs w:val="20"/>
    </w:rPr>
  </w:style>
  <w:style w:type="character" w:customStyle="1" w:styleId="TextonotapieCar">
    <w:name w:val="Texto nota pie Car"/>
    <w:basedOn w:val="Fuentedeprrafopredeter"/>
    <w:link w:val="Textonotapie"/>
    <w:uiPriority w:val="99"/>
    <w:semiHidden/>
    <w:rsid w:val="00C20B54"/>
    <w:rPr>
      <w:sz w:val="20"/>
      <w:szCs w:val="20"/>
      <w:lang w:eastAsia="es-MX"/>
    </w:rPr>
  </w:style>
  <w:style w:type="character" w:styleId="Refdenotaalpie">
    <w:name w:val="footnote reference"/>
    <w:basedOn w:val="Fuentedeprrafopredeter"/>
    <w:uiPriority w:val="99"/>
    <w:semiHidden/>
    <w:unhideWhenUsed/>
    <w:rsid w:val="00C20B54"/>
    <w:rPr>
      <w:vertAlign w:val="superscript"/>
    </w:rPr>
  </w:style>
  <w:style w:type="paragraph" w:styleId="NormalWeb">
    <w:name w:val="Normal (Web)"/>
    <w:basedOn w:val="Normal"/>
    <w:uiPriority w:val="99"/>
    <w:semiHidden/>
    <w:unhideWhenUsed/>
    <w:rsid w:val="002A3566"/>
    <w:pPr>
      <w:spacing w:before="100" w:beforeAutospacing="1" w:after="100" w:afterAutospacing="1"/>
    </w:pPr>
    <w:rPr>
      <w:rFonts w:ascii="Times New Roman" w:eastAsia="Times New Roman" w:hAnsi="Times New Roman" w:cs="Times New Roman"/>
      <w:lang w:val="es-MX"/>
    </w:rPr>
  </w:style>
  <w:style w:type="paragraph" w:customStyle="1" w:styleId="TableParagraph">
    <w:name w:val="Table Paragraph"/>
    <w:basedOn w:val="Normal"/>
    <w:uiPriority w:val="1"/>
    <w:qFormat/>
    <w:rsid w:val="6242F245"/>
    <w:pPr>
      <w:widowControl w:val="0"/>
      <w:spacing w:before="46"/>
      <w:ind w:left="7"/>
      <w:jc w:val="center"/>
    </w:pPr>
    <w:rPr>
      <w:rFonts w:asciiTheme="minorHAnsi" w:eastAsiaTheme="minorEastAsia" w:hAnsiTheme="minorHAnsi" w:cstheme="minorBidi"/>
      <w:sz w:val="22"/>
      <w:szCs w:val="22"/>
      <w:lang w:eastAsia="en-US"/>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styleId="Refdenotaalfinal">
    <w:name w:val="endnote reference"/>
    <w:basedOn w:val="Fuentedeprrafopredeter"/>
    <w:uiPriority w:val="99"/>
    <w:semiHidden/>
    <w:unhideWhenUsed/>
    <w:rPr>
      <w:vertAlign w:val="superscript"/>
    </w:rPr>
  </w:style>
  <w:style w:type="paragraph" w:styleId="TtuloTDC">
    <w:name w:val="TOC Heading"/>
    <w:basedOn w:val="Ttulo1"/>
    <w:next w:val="Normal"/>
    <w:uiPriority w:val="39"/>
    <w:unhideWhenUsed/>
    <w:qFormat/>
    <w:rsid w:val="002063C0"/>
    <w:pPr>
      <w:spacing w:before="240" w:after="0" w:line="259" w:lineRule="auto"/>
      <w:outlineLvl w:val="9"/>
    </w:pPr>
    <w:rPr>
      <w:rFonts w:asciiTheme="majorHAnsi" w:eastAsiaTheme="majorEastAsia" w:hAnsiTheme="majorHAnsi" w:cstheme="majorBidi"/>
      <w:b w:val="0"/>
      <w:color w:val="2F5496" w:themeColor="accent1" w:themeShade="BF"/>
      <w:sz w:val="32"/>
      <w:szCs w:val="32"/>
      <w:lang w:val="es-MX"/>
    </w:rPr>
  </w:style>
  <w:style w:type="paragraph" w:styleId="TDC1">
    <w:name w:val="toc 1"/>
    <w:basedOn w:val="Normal"/>
    <w:next w:val="Normal"/>
    <w:autoRedefine/>
    <w:uiPriority w:val="39"/>
    <w:unhideWhenUsed/>
    <w:rsid w:val="002063C0"/>
    <w:pPr>
      <w:spacing w:after="100"/>
    </w:pPr>
  </w:style>
  <w:style w:type="paragraph" w:styleId="TDC2">
    <w:name w:val="toc 2"/>
    <w:basedOn w:val="Normal"/>
    <w:next w:val="Normal"/>
    <w:autoRedefine/>
    <w:uiPriority w:val="39"/>
    <w:unhideWhenUsed/>
    <w:rsid w:val="002063C0"/>
    <w:pPr>
      <w:spacing w:after="100"/>
      <w:ind w:left="240"/>
    </w:pPr>
  </w:style>
  <w:style w:type="character" w:styleId="Hipervnculo">
    <w:name w:val="Hyperlink"/>
    <w:basedOn w:val="Fuentedeprrafopredeter"/>
    <w:uiPriority w:val="99"/>
    <w:unhideWhenUsed/>
    <w:rsid w:val="002063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584">
      <w:bodyDiv w:val="1"/>
      <w:marLeft w:val="0"/>
      <w:marRight w:val="0"/>
      <w:marTop w:val="0"/>
      <w:marBottom w:val="0"/>
      <w:divBdr>
        <w:top w:val="none" w:sz="0" w:space="0" w:color="auto"/>
        <w:left w:val="none" w:sz="0" w:space="0" w:color="auto"/>
        <w:bottom w:val="none" w:sz="0" w:space="0" w:color="auto"/>
        <w:right w:val="none" w:sz="0" w:space="0" w:color="auto"/>
      </w:divBdr>
      <w:divsChild>
        <w:div w:id="762337319">
          <w:marLeft w:val="0"/>
          <w:marRight w:val="0"/>
          <w:marTop w:val="0"/>
          <w:marBottom w:val="0"/>
          <w:divBdr>
            <w:top w:val="none" w:sz="0" w:space="0" w:color="auto"/>
            <w:left w:val="none" w:sz="0" w:space="0" w:color="auto"/>
            <w:bottom w:val="none" w:sz="0" w:space="0" w:color="auto"/>
            <w:right w:val="none" w:sz="0" w:space="0" w:color="auto"/>
          </w:divBdr>
        </w:div>
        <w:div w:id="1340037764">
          <w:marLeft w:val="0"/>
          <w:marRight w:val="0"/>
          <w:marTop w:val="0"/>
          <w:marBottom w:val="0"/>
          <w:divBdr>
            <w:top w:val="none" w:sz="0" w:space="0" w:color="auto"/>
            <w:left w:val="none" w:sz="0" w:space="0" w:color="auto"/>
            <w:bottom w:val="none" w:sz="0" w:space="0" w:color="auto"/>
            <w:right w:val="none" w:sz="0" w:space="0" w:color="auto"/>
          </w:divBdr>
        </w:div>
        <w:div w:id="1817330556">
          <w:marLeft w:val="0"/>
          <w:marRight w:val="0"/>
          <w:marTop w:val="0"/>
          <w:marBottom w:val="0"/>
          <w:divBdr>
            <w:top w:val="none" w:sz="0" w:space="0" w:color="auto"/>
            <w:left w:val="none" w:sz="0" w:space="0" w:color="auto"/>
            <w:bottom w:val="none" w:sz="0" w:space="0" w:color="auto"/>
            <w:right w:val="none" w:sz="0" w:space="0" w:color="auto"/>
          </w:divBdr>
        </w:div>
      </w:divsChild>
    </w:div>
    <w:div w:id="39674872">
      <w:bodyDiv w:val="1"/>
      <w:marLeft w:val="0"/>
      <w:marRight w:val="0"/>
      <w:marTop w:val="0"/>
      <w:marBottom w:val="0"/>
      <w:divBdr>
        <w:top w:val="none" w:sz="0" w:space="0" w:color="auto"/>
        <w:left w:val="none" w:sz="0" w:space="0" w:color="auto"/>
        <w:bottom w:val="none" w:sz="0" w:space="0" w:color="auto"/>
        <w:right w:val="none" w:sz="0" w:space="0" w:color="auto"/>
      </w:divBdr>
    </w:div>
    <w:div w:id="56168091">
      <w:bodyDiv w:val="1"/>
      <w:marLeft w:val="0"/>
      <w:marRight w:val="0"/>
      <w:marTop w:val="0"/>
      <w:marBottom w:val="0"/>
      <w:divBdr>
        <w:top w:val="none" w:sz="0" w:space="0" w:color="auto"/>
        <w:left w:val="none" w:sz="0" w:space="0" w:color="auto"/>
        <w:bottom w:val="none" w:sz="0" w:space="0" w:color="auto"/>
        <w:right w:val="none" w:sz="0" w:space="0" w:color="auto"/>
      </w:divBdr>
    </w:div>
    <w:div w:id="168183840">
      <w:bodyDiv w:val="1"/>
      <w:marLeft w:val="0"/>
      <w:marRight w:val="0"/>
      <w:marTop w:val="0"/>
      <w:marBottom w:val="0"/>
      <w:divBdr>
        <w:top w:val="none" w:sz="0" w:space="0" w:color="auto"/>
        <w:left w:val="none" w:sz="0" w:space="0" w:color="auto"/>
        <w:bottom w:val="none" w:sz="0" w:space="0" w:color="auto"/>
        <w:right w:val="none" w:sz="0" w:space="0" w:color="auto"/>
      </w:divBdr>
    </w:div>
    <w:div w:id="480197509">
      <w:bodyDiv w:val="1"/>
      <w:marLeft w:val="0"/>
      <w:marRight w:val="0"/>
      <w:marTop w:val="0"/>
      <w:marBottom w:val="0"/>
      <w:divBdr>
        <w:top w:val="none" w:sz="0" w:space="0" w:color="auto"/>
        <w:left w:val="none" w:sz="0" w:space="0" w:color="auto"/>
        <w:bottom w:val="none" w:sz="0" w:space="0" w:color="auto"/>
        <w:right w:val="none" w:sz="0" w:space="0" w:color="auto"/>
      </w:divBdr>
      <w:divsChild>
        <w:div w:id="524370669">
          <w:marLeft w:val="0"/>
          <w:marRight w:val="0"/>
          <w:marTop w:val="0"/>
          <w:marBottom w:val="0"/>
          <w:divBdr>
            <w:top w:val="none" w:sz="0" w:space="0" w:color="auto"/>
            <w:left w:val="none" w:sz="0" w:space="0" w:color="auto"/>
            <w:bottom w:val="none" w:sz="0" w:space="0" w:color="auto"/>
            <w:right w:val="none" w:sz="0" w:space="0" w:color="auto"/>
          </w:divBdr>
        </w:div>
        <w:div w:id="1128085167">
          <w:marLeft w:val="0"/>
          <w:marRight w:val="0"/>
          <w:marTop w:val="0"/>
          <w:marBottom w:val="0"/>
          <w:divBdr>
            <w:top w:val="none" w:sz="0" w:space="0" w:color="auto"/>
            <w:left w:val="none" w:sz="0" w:space="0" w:color="auto"/>
            <w:bottom w:val="none" w:sz="0" w:space="0" w:color="auto"/>
            <w:right w:val="none" w:sz="0" w:space="0" w:color="auto"/>
          </w:divBdr>
        </w:div>
        <w:div w:id="1987783293">
          <w:marLeft w:val="0"/>
          <w:marRight w:val="0"/>
          <w:marTop w:val="0"/>
          <w:marBottom w:val="0"/>
          <w:divBdr>
            <w:top w:val="none" w:sz="0" w:space="0" w:color="auto"/>
            <w:left w:val="none" w:sz="0" w:space="0" w:color="auto"/>
            <w:bottom w:val="none" w:sz="0" w:space="0" w:color="auto"/>
            <w:right w:val="none" w:sz="0" w:space="0" w:color="auto"/>
          </w:divBdr>
        </w:div>
      </w:divsChild>
    </w:div>
    <w:div w:id="560671658">
      <w:bodyDiv w:val="1"/>
      <w:marLeft w:val="0"/>
      <w:marRight w:val="0"/>
      <w:marTop w:val="0"/>
      <w:marBottom w:val="0"/>
      <w:divBdr>
        <w:top w:val="none" w:sz="0" w:space="0" w:color="auto"/>
        <w:left w:val="none" w:sz="0" w:space="0" w:color="auto"/>
        <w:bottom w:val="none" w:sz="0" w:space="0" w:color="auto"/>
        <w:right w:val="none" w:sz="0" w:space="0" w:color="auto"/>
      </w:divBdr>
    </w:div>
    <w:div w:id="772239771">
      <w:bodyDiv w:val="1"/>
      <w:marLeft w:val="0"/>
      <w:marRight w:val="0"/>
      <w:marTop w:val="0"/>
      <w:marBottom w:val="0"/>
      <w:divBdr>
        <w:top w:val="none" w:sz="0" w:space="0" w:color="auto"/>
        <w:left w:val="none" w:sz="0" w:space="0" w:color="auto"/>
        <w:bottom w:val="none" w:sz="0" w:space="0" w:color="auto"/>
        <w:right w:val="none" w:sz="0" w:space="0" w:color="auto"/>
      </w:divBdr>
    </w:div>
    <w:div w:id="897932165">
      <w:bodyDiv w:val="1"/>
      <w:marLeft w:val="0"/>
      <w:marRight w:val="0"/>
      <w:marTop w:val="0"/>
      <w:marBottom w:val="0"/>
      <w:divBdr>
        <w:top w:val="none" w:sz="0" w:space="0" w:color="auto"/>
        <w:left w:val="none" w:sz="0" w:space="0" w:color="auto"/>
        <w:bottom w:val="none" w:sz="0" w:space="0" w:color="auto"/>
        <w:right w:val="none" w:sz="0" w:space="0" w:color="auto"/>
      </w:divBdr>
    </w:div>
    <w:div w:id="1040595769">
      <w:bodyDiv w:val="1"/>
      <w:marLeft w:val="0"/>
      <w:marRight w:val="0"/>
      <w:marTop w:val="0"/>
      <w:marBottom w:val="0"/>
      <w:divBdr>
        <w:top w:val="none" w:sz="0" w:space="0" w:color="auto"/>
        <w:left w:val="none" w:sz="0" w:space="0" w:color="auto"/>
        <w:bottom w:val="none" w:sz="0" w:space="0" w:color="auto"/>
        <w:right w:val="none" w:sz="0" w:space="0" w:color="auto"/>
      </w:divBdr>
      <w:divsChild>
        <w:div w:id="35011828">
          <w:marLeft w:val="0"/>
          <w:marRight w:val="0"/>
          <w:marTop w:val="0"/>
          <w:marBottom w:val="0"/>
          <w:divBdr>
            <w:top w:val="none" w:sz="0" w:space="0" w:color="auto"/>
            <w:left w:val="none" w:sz="0" w:space="0" w:color="auto"/>
            <w:bottom w:val="none" w:sz="0" w:space="0" w:color="auto"/>
            <w:right w:val="none" w:sz="0" w:space="0" w:color="auto"/>
          </w:divBdr>
          <w:divsChild>
            <w:div w:id="263389668">
              <w:marLeft w:val="0"/>
              <w:marRight w:val="0"/>
              <w:marTop w:val="0"/>
              <w:marBottom w:val="0"/>
              <w:divBdr>
                <w:top w:val="none" w:sz="0" w:space="0" w:color="auto"/>
                <w:left w:val="none" w:sz="0" w:space="0" w:color="auto"/>
                <w:bottom w:val="none" w:sz="0" w:space="0" w:color="auto"/>
                <w:right w:val="none" w:sz="0" w:space="0" w:color="auto"/>
              </w:divBdr>
            </w:div>
          </w:divsChild>
        </w:div>
        <w:div w:id="137384669">
          <w:marLeft w:val="0"/>
          <w:marRight w:val="0"/>
          <w:marTop w:val="0"/>
          <w:marBottom w:val="0"/>
          <w:divBdr>
            <w:top w:val="none" w:sz="0" w:space="0" w:color="auto"/>
            <w:left w:val="none" w:sz="0" w:space="0" w:color="auto"/>
            <w:bottom w:val="none" w:sz="0" w:space="0" w:color="auto"/>
            <w:right w:val="none" w:sz="0" w:space="0" w:color="auto"/>
          </w:divBdr>
          <w:divsChild>
            <w:div w:id="32703885">
              <w:marLeft w:val="0"/>
              <w:marRight w:val="0"/>
              <w:marTop w:val="0"/>
              <w:marBottom w:val="0"/>
              <w:divBdr>
                <w:top w:val="none" w:sz="0" w:space="0" w:color="auto"/>
                <w:left w:val="none" w:sz="0" w:space="0" w:color="auto"/>
                <w:bottom w:val="none" w:sz="0" w:space="0" w:color="auto"/>
                <w:right w:val="none" w:sz="0" w:space="0" w:color="auto"/>
              </w:divBdr>
            </w:div>
            <w:div w:id="325322986">
              <w:marLeft w:val="0"/>
              <w:marRight w:val="0"/>
              <w:marTop w:val="0"/>
              <w:marBottom w:val="0"/>
              <w:divBdr>
                <w:top w:val="none" w:sz="0" w:space="0" w:color="auto"/>
                <w:left w:val="none" w:sz="0" w:space="0" w:color="auto"/>
                <w:bottom w:val="none" w:sz="0" w:space="0" w:color="auto"/>
                <w:right w:val="none" w:sz="0" w:space="0" w:color="auto"/>
              </w:divBdr>
            </w:div>
          </w:divsChild>
        </w:div>
        <w:div w:id="149250993">
          <w:marLeft w:val="0"/>
          <w:marRight w:val="0"/>
          <w:marTop w:val="0"/>
          <w:marBottom w:val="0"/>
          <w:divBdr>
            <w:top w:val="none" w:sz="0" w:space="0" w:color="auto"/>
            <w:left w:val="none" w:sz="0" w:space="0" w:color="auto"/>
            <w:bottom w:val="none" w:sz="0" w:space="0" w:color="auto"/>
            <w:right w:val="none" w:sz="0" w:space="0" w:color="auto"/>
          </w:divBdr>
          <w:divsChild>
            <w:div w:id="613631844">
              <w:marLeft w:val="0"/>
              <w:marRight w:val="0"/>
              <w:marTop w:val="0"/>
              <w:marBottom w:val="0"/>
              <w:divBdr>
                <w:top w:val="none" w:sz="0" w:space="0" w:color="auto"/>
                <w:left w:val="none" w:sz="0" w:space="0" w:color="auto"/>
                <w:bottom w:val="none" w:sz="0" w:space="0" w:color="auto"/>
                <w:right w:val="none" w:sz="0" w:space="0" w:color="auto"/>
              </w:divBdr>
            </w:div>
            <w:div w:id="1494760736">
              <w:marLeft w:val="0"/>
              <w:marRight w:val="0"/>
              <w:marTop w:val="0"/>
              <w:marBottom w:val="0"/>
              <w:divBdr>
                <w:top w:val="none" w:sz="0" w:space="0" w:color="auto"/>
                <w:left w:val="none" w:sz="0" w:space="0" w:color="auto"/>
                <w:bottom w:val="none" w:sz="0" w:space="0" w:color="auto"/>
                <w:right w:val="none" w:sz="0" w:space="0" w:color="auto"/>
              </w:divBdr>
            </w:div>
          </w:divsChild>
        </w:div>
        <w:div w:id="180164319">
          <w:marLeft w:val="0"/>
          <w:marRight w:val="0"/>
          <w:marTop w:val="0"/>
          <w:marBottom w:val="0"/>
          <w:divBdr>
            <w:top w:val="none" w:sz="0" w:space="0" w:color="auto"/>
            <w:left w:val="none" w:sz="0" w:space="0" w:color="auto"/>
            <w:bottom w:val="none" w:sz="0" w:space="0" w:color="auto"/>
            <w:right w:val="none" w:sz="0" w:space="0" w:color="auto"/>
          </w:divBdr>
          <w:divsChild>
            <w:div w:id="553588684">
              <w:marLeft w:val="0"/>
              <w:marRight w:val="0"/>
              <w:marTop w:val="0"/>
              <w:marBottom w:val="0"/>
              <w:divBdr>
                <w:top w:val="none" w:sz="0" w:space="0" w:color="auto"/>
                <w:left w:val="none" w:sz="0" w:space="0" w:color="auto"/>
                <w:bottom w:val="none" w:sz="0" w:space="0" w:color="auto"/>
                <w:right w:val="none" w:sz="0" w:space="0" w:color="auto"/>
              </w:divBdr>
            </w:div>
          </w:divsChild>
        </w:div>
        <w:div w:id="268126680">
          <w:marLeft w:val="0"/>
          <w:marRight w:val="0"/>
          <w:marTop w:val="0"/>
          <w:marBottom w:val="0"/>
          <w:divBdr>
            <w:top w:val="none" w:sz="0" w:space="0" w:color="auto"/>
            <w:left w:val="none" w:sz="0" w:space="0" w:color="auto"/>
            <w:bottom w:val="none" w:sz="0" w:space="0" w:color="auto"/>
            <w:right w:val="none" w:sz="0" w:space="0" w:color="auto"/>
          </w:divBdr>
          <w:divsChild>
            <w:div w:id="350034462">
              <w:marLeft w:val="0"/>
              <w:marRight w:val="0"/>
              <w:marTop w:val="0"/>
              <w:marBottom w:val="0"/>
              <w:divBdr>
                <w:top w:val="none" w:sz="0" w:space="0" w:color="auto"/>
                <w:left w:val="none" w:sz="0" w:space="0" w:color="auto"/>
                <w:bottom w:val="none" w:sz="0" w:space="0" w:color="auto"/>
                <w:right w:val="none" w:sz="0" w:space="0" w:color="auto"/>
              </w:divBdr>
            </w:div>
          </w:divsChild>
        </w:div>
        <w:div w:id="281545305">
          <w:marLeft w:val="0"/>
          <w:marRight w:val="0"/>
          <w:marTop w:val="0"/>
          <w:marBottom w:val="0"/>
          <w:divBdr>
            <w:top w:val="none" w:sz="0" w:space="0" w:color="auto"/>
            <w:left w:val="none" w:sz="0" w:space="0" w:color="auto"/>
            <w:bottom w:val="none" w:sz="0" w:space="0" w:color="auto"/>
            <w:right w:val="none" w:sz="0" w:space="0" w:color="auto"/>
          </w:divBdr>
          <w:divsChild>
            <w:div w:id="1750078712">
              <w:marLeft w:val="0"/>
              <w:marRight w:val="0"/>
              <w:marTop w:val="0"/>
              <w:marBottom w:val="0"/>
              <w:divBdr>
                <w:top w:val="none" w:sz="0" w:space="0" w:color="auto"/>
                <w:left w:val="none" w:sz="0" w:space="0" w:color="auto"/>
                <w:bottom w:val="none" w:sz="0" w:space="0" w:color="auto"/>
                <w:right w:val="none" w:sz="0" w:space="0" w:color="auto"/>
              </w:divBdr>
            </w:div>
            <w:div w:id="1840389852">
              <w:marLeft w:val="0"/>
              <w:marRight w:val="0"/>
              <w:marTop w:val="0"/>
              <w:marBottom w:val="0"/>
              <w:divBdr>
                <w:top w:val="none" w:sz="0" w:space="0" w:color="auto"/>
                <w:left w:val="none" w:sz="0" w:space="0" w:color="auto"/>
                <w:bottom w:val="none" w:sz="0" w:space="0" w:color="auto"/>
                <w:right w:val="none" w:sz="0" w:space="0" w:color="auto"/>
              </w:divBdr>
            </w:div>
            <w:div w:id="2046561348">
              <w:marLeft w:val="0"/>
              <w:marRight w:val="0"/>
              <w:marTop w:val="0"/>
              <w:marBottom w:val="0"/>
              <w:divBdr>
                <w:top w:val="none" w:sz="0" w:space="0" w:color="auto"/>
                <w:left w:val="none" w:sz="0" w:space="0" w:color="auto"/>
                <w:bottom w:val="none" w:sz="0" w:space="0" w:color="auto"/>
                <w:right w:val="none" w:sz="0" w:space="0" w:color="auto"/>
              </w:divBdr>
            </w:div>
          </w:divsChild>
        </w:div>
        <w:div w:id="286813396">
          <w:marLeft w:val="0"/>
          <w:marRight w:val="0"/>
          <w:marTop w:val="0"/>
          <w:marBottom w:val="0"/>
          <w:divBdr>
            <w:top w:val="none" w:sz="0" w:space="0" w:color="auto"/>
            <w:left w:val="none" w:sz="0" w:space="0" w:color="auto"/>
            <w:bottom w:val="none" w:sz="0" w:space="0" w:color="auto"/>
            <w:right w:val="none" w:sz="0" w:space="0" w:color="auto"/>
          </w:divBdr>
          <w:divsChild>
            <w:div w:id="1775394259">
              <w:marLeft w:val="0"/>
              <w:marRight w:val="0"/>
              <w:marTop w:val="0"/>
              <w:marBottom w:val="0"/>
              <w:divBdr>
                <w:top w:val="none" w:sz="0" w:space="0" w:color="auto"/>
                <w:left w:val="none" w:sz="0" w:space="0" w:color="auto"/>
                <w:bottom w:val="none" w:sz="0" w:space="0" w:color="auto"/>
                <w:right w:val="none" w:sz="0" w:space="0" w:color="auto"/>
              </w:divBdr>
            </w:div>
          </w:divsChild>
        </w:div>
        <w:div w:id="328407677">
          <w:marLeft w:val="0"/>
          <w:marRight w:val="0"/>
          <w:marTop w:val="0"/>
          <w:marBottom w:val="0"/>
          <w:divBdr>
            <w:top w:val="none" w:sz="0" w:space="0" w:color="auto"/>
            <w:left w:val="none" w:sz="0" w:space="0" w:color="auto"/>
            <w:bottom w:val="none" w:sz="0" w:space="0" w:color="auto"/>
            <w:right w:val="none" w:sz="0" w:space="0" w:color="auto"/>
          </w:divBdr>
          <w:divsChild>
            <w:div w:id="1232427842">
              <w:marLeft w:val="0"/>
              <w:marRight w:val="0"/>
              <w:marTop w:val="0"/>
              <w:marBottom w:val="0"/>
              <w:divBdr>
                <w:top w:val="none" w:sz="0" w:space="0" w:color="auto"/>
                <w:left w:val="none" w:sz="0" w:space="0" w:color="auto"/>
                <w:bottom w:val="none" w:sz="0" w:space="0" w:color="auto"/>
                <w:right w:val="none" w:sz="0" w:space="0" w:color="auto"/>
              </w:divBdr>
            </w:div>
          </w:divsChild>
        </w:div>
        <w:div w:id="362824899">
          <w:marLeft w:val="0"/>
          <w:marRight w:val="0"/>
          <w:marTop w:val="0"/>
          <w:marBottom w:val="0"/>
          <w:divBdr>
            <w:top w:val="none" w:sz="0" w:space="0" w:color="auto"/>
            <w:left w:val="none" w:sz="0" w:space="0" w:color="auto"/>
            <w:bottom w:val="none" w:sz="0" w:space="0" w:color="auto"/>
            <w:right w:val="none" w:sz="0" w:space="0" w:color="auto"/>
          </w:divBdr>
          <w:divsChild>
            <w:div w:id="1023629612">
              <w:marLeft w:val="0"/>
              <w:marRight w:val="0"/>
              <w:marTop w:val="0"/>
              <w:marBottom w:val="0"/>
              <w:divBdr>
                <w:top w:val="none" w:sz="0" w:space="0" w:color="auto"/>
                <w:left w:val="none" w:sz="0" w:space="0" w:color="auto"/>
                <w:bottom w:val="none" w:sz="0" w:space="0" w:color="auto"/>
                <w:right w:val="none" w:sz="0" w:space="0" w:color="auto"/>
              </w:divBdr>
            </w:div>
          </w:divsChild>
        </w:div>
        <w:div w:id="400635917">
          <w:marLeft w:val="0"/>
          <w:marRight w:val="0"/>
          <w:marTop w:val="0"/>
          <w:marBottom w:val="0"/>
          <w:divBdr>
            <w:top w:val="none" w:sz="0" w:space="0" w:color="auto"/>
            <w:left w:val="none" w:sz="0" w:space="0" w:color="auto"/>
            <w:bottom w:val="none" w:sz="0" w:space="0" w:color="auto"/>
            <w:right w:val="none" w:sz="0" w:space="0" w:color="auto"/>
          </w:divBdr>
          <w:divsChild>
            <w:div w:id="130439922">
              <w:marLeft w:val="0"/>
              <w:marRight w:val="0"/>
              <w:marTop w:val="0"/>
              <w:marBottom w:val="0"/>
              <w:divBdr>
                <w:top w:val="none" w:sz="0" w:space="0" w:color="auto"/>
                <w:left w:val="none" w:sz="0" w:space="0" w:color="auto"/>
                <w:bottom w:val="none" w:sz="0" w:space="0" w:color="auto"/>
                <w:right w:val="none" w:sz="0" w:space="0" w:color="auto"/>
              </w:divBdr>
            </w:div>
          </w:divsChild>
        </w:div>
        <w:div w:id="435178683">
          <w:marLeft w:val="0"/>
          <w:marRight w:val="0"/>
          <w:marTop w:val="0"/>
          <w:marBottom w:val="0"/>
          <w:divBdr>
            <w:top w:val="none" w:sz="0" w:space="0" w:color="auto"/>
            <w:left w:val="none" w:sz="0" w:space="0" w:color="auto"/>
            <w:bottom w:val="none" w:sz="0" w:space="0" w:color="auto"/>
            <w:right w:val="none" w:sz="0" w:space="0" w:color="auto"/>
          </w:divBdr>
          <w:divsChild>
            <w:div w:id="710963679">
              <w:marLeft w:val="0"/>
              <w:marRight w:val="0"/>
              <w:marTop w:val="0"/>
              <w:marBottom w:val="0"/>
              <w:divBdr>
                <w:top w:val="none" w:sz="0" w:space="0" w:color="auto"/>
                <w:left w:val="none" w:sz="0" w:space="0" w:color="auto"/>
                <w:bottom w:val="none" w:sz="0" w:space="0" w:color="auto"/>
                <w:right w:val="none" w:sz="0" w:space="0" w:color="auto"/>
              </w:divBdr>
            </w:div>
          </w:divsChild>
        </w:div>
        <w:div w:id="445123428">
          <w:marLeft w:val="0"/>
          <w:marRight w:val="0"/>
          <w:marTop w:val="0"/>
          <w:marBottom w:val="0"/>
          <w:divBdr>
            <w:top w:val="none" w:sz="0" w:space="0" w:color="auto"/>
            <w:left w:val="none" w:sz="0" w:space="0" w:color="auto"/>
            <w:bottom w:val="none" w:sz="0" w:space="0" w:color="auto"/>
            <w:right w:val="none" w:sz="0" w:space="0" w:color="auto"/>
          </w:divBdr>
          <w:divsChild>
            <w:div w:id="2080326511">
              <w:marLeft w:val="0"/>
              <w:marRight w:val="0"/>
              <w:marTop w:val="0"/>
              <w:marBottom w:val="0"/>
              <w:divBdr>
                <w:top w:val="none" w:sz="0" w:space="0" w:color="auto"/>
                <w:left w:val="none" w:sz="0" w:space="0" w:color="auto"/>
                <w:bottom w:val="none" w:sz="0" w:space="0" w:color="auto"/>
                <w:right w:val="none" w:sz="0" w:space="0" w:color="auto"/>
              </w:divBdr>
            </w:div>
          </w:divsChild>
        </w:div>
        <w:div w:id="517164162">
          <w:marLeft w:val="0"/>
          <w:marRight w:val="0"/>
          <w:marTop w:val="0"/>
          <w:marBottom w:val="0"/>
          <w:divBdr>
            <w:top w:val="none" w:sz="0" w:space="0" w:color="auto"/>
            <w:left w:val="none" w:sz="0" w:space="0" w:color="auto"/>
            <w:bottom w:val="none" w:sz="0" w:space="0" w:color="auto"/>
            <w:right w:val="none" w:sz="0" w:space="0" w:color="auto"/>
          </w:divBdr>
          <w:divsChild>
            <w:div w:id="897132614">
              <w:marLeft w:val="0"/>
              <w:marRight w:val="0"/>
              <w:marTop w:val="0"/>
              <w:marBottom w:val="0"/>
              <w:divBdr>
                <w:top w:val="none" w:sz="0" w:space="0" w:color="auto"/>
                <w:left w:val="none" w:sz="0" w:space="0" w:color="auto"/>
                <w:bottom w:val="none" w:sz="0" w:space="0" w:color="auto"/>
                <w:right w:val="none" w:sz="0" w:space="0" w:color="auto"/>
              </w:divBdr>
            </w:div>
          </w:divsChild>
        </w:div>
        <w:div w:id="549389899">
          <w:marLeft w:val="0"/>
          <w:marRight w:val="0"/>
          <w:marTop w:val="0"/>
          <w:marBottom w:val="0"/>
          <w:divBdr>
            <w:top w:val="none" w:sz="0" w:space="0" w:color="auto"/>
            <w:left w:val="none" w:sz="0" w:space="0" w:color="auto"/>
            <w:bottom w:val="none" w:sz="0" w:space="0" w:color="auto"/>
            <w:right w:val="none" w:sz="0" w:space="0" w:color="auto"/>
          </w:divBdr>
          <w:divsChild>
            <w:div w:id="1251042041">
              <w:marLeft w:val="0"/>
              <w:marRight w:val="0"/>
              <w:marTop w:val="0"/>
              <w:marBottom w:val="0"/>
              <w:divBdr>
                <w:top w:val="none" w:sz="0" w:space="0" w:color="auto"/>
                <w:left w:val="none" w:sz="0" w:space="0" w:color="auto"/>
                <w:bottom w:val="none" w:sz="0" w:space="0" w:color="auto"/>
                <w:right w:val="none" w:sz="0" w:space="0" w:color="auto"/>
              </w:divBdr>
            </w:div>
          </w:divsChild>
        </w:div>
        <w:div w:id="595752391">
          <w:marLeft w:val="0"/>
          <w:marRight w:val="0"/>
          <w:marTop w:val="0"/>
          <w:marBottom w:val="0"/>
          <w:divBdr>
            <w:top w:val="none" w:sz="0" w:space="0" w:color="auto"/>
            <w:left w:val="none" w:sz="0" w:space="0" w:color="auto"/>
            <w:bottom w:val="none" w:sz="0" w:space="0" w:color="auto"/>
            <w:right w:val="none" w:sz="0" w:space="0" w:color="auto"/>
          </w:divBdr>
          <w:divsChild>
            <w:div w:id="219441347">
              <w:marLeft w:val="0"/>
              <w:marRight w:val="0"/>
              <w:marTop w:val="0"/>
              <w:marBottom w:val="0"/>
              <w:divBdr>
                <w:top w:val="none" w:sz="0" w:space="0" w:color="auto"/>
                <w:left w:val="none" w:sz="0" w:space="0" w:color="auto"/>
                <w:bottom w:val="none" w:sz="0" w:space="0" w:color="auto"/>
                <w:right w:val="none" w:sz="0" w:space="0" w:color="auto"/>
              </w:divBdr>
            </w:div>
          </w:divsChild>
        </w:div>
        <w:div w:id="658770741">
          <w:marLeft w:val="0"/>
          <w:marRight w:val="0"/>
          <w:marTop w:val="0"/>
          <w:marBottom w:val="0"/>
          <w:divBdr>
            <w:top w:val="none" w:sz="0" w:space="0" w:color="auto"/>
            <w:left w:val="none" w:sz="0" w:space="0" w:color="auto"/>
            <w:bottom w:val="none" w:sz="0" w:space="0" w:color="auto"/>
            <w:right w:val="none" w:sz="0" w:space="0" w:color="auto"/>
          </w:divBdr>
          <w:divsChild>
            <w:div w:id="1131702931">
              <w:marLeft w:val="0"/>
              <w:marRight w:val="0"/>
              <w:marTop w:val="0"/>
              <w:marBottom w:val="0"/>
              <w:divBdr>
                <w:top w:val="none" w:sz="0" w:space="0" w:color="auto"/>
                <w:left w:val="none" w:sz="0" w:space="0" w:color="auto"/>
                <w:bottom w:val="none" w:sz="0" w:space="0" w:color="auto"/>
                <w:right w:val="none" w:sz="0" w:space="0" w:color="auto"/>
              </w:divBdr>
            </w:div>
          </w:divsChild>
        </w:div>
        <w:div w:id="705133063">
          <w:marLeft w:val="0"/>
          <w:marRight w:val="0"/>
          <w:marTop w:val="0"/>
          <w:marBottom w:val="0"/>
          <w:divBdr>
            <w:top w:val="none" w:sz="0" w:space="0" w:color="auto"/>
            <w:left w:val="none" w:sz="0" w:space="0" w:color="auto"/>
            <w:bottom w:val="none" w:sz="0" w:space="0" w:color="auto"/>
            <w:right w:val="none" w:sz="0" w:space="0" w:color="auto"/>
          </w:divBdr>
          <w:divsChild>
            <w:div w:id="593244231">
              <w:marLeft w:val="0"/>
              <w:marRight w:val="0"/>
              <w:marTop w:val="0"/>
              <w:marBottom w:val="0"/>
              <w:divBdr>
                <w:top w:val="none" w:sz="0" w:space="0" w:color="auto"/>
                <w:left w:val="none" w:sz="0" w:space="0" w:color="auto"/>
                <w:bottom w:val="none" w:sz="0" w:space="0" w:color="auto"/>
                <w:right w:val="none" w:sz="0" w:space="0" w:color="auto"/>
              </w:divBdr>
            </w:div>
          </w:divsChild>
        </w:div>
        <w:div w:id="706566532">
          <w:marLeft w:val="0"/>
          <w:marRight w:val="0"/>
          <w:marTop w:val="0"/>
          <w:marBottom w:val="0"/>
          <w:divBdr>
            <w:top w:val="none" w:sz="0" w:space="0" w:color="auto"/>
            <w:left w:val="none" w:sz="0" w:space="0" w:color="auto"/>
            <w:bottom w:val="none" w:sz="0" w:space="0" w:color="auto"/>
            <w:right w:val="none" w:sz="0" w:space="0" w:color="auto"/>
          </w:divBdr>
          <w:divsChild>
            <w:div w:id="976841012">
              <w:marLeft w:val="0"/>
              <w:marRight w:val="0"/>
              <w:marTop w:val="0"/>
              <w:marBottom w:val="0"/>
              <w:divBdr>
                <w:top w:val="none" w:sz="0" w:space="0" w:color="auto"/>
                <w:left w:val="none" w:sz="0" w:space="0" w:color="auto"/>
                <w:bottom w:val="none" w:sz="0" w:space="0" w:color="auto"/>
                <w:right w:val="none" w:sz="0" w:space="0" w:color="auto"/>
              </w:divBdr>
            </w:div>
          </w:divsChild>
        </w:div>
        <w:div w:id="743720274">
          <w:marLeft w:val="0"/>
          <w:marRight w:val="0"/>
          <w:marTop w:val="0"/>
          <w:marBottom w:val="0"/>
          <w:divBdr>
            <w:top w:val="none" w:sz="0" w:space="0" w:color="auto"/>
            <w:left w:val="none" w:sz="0" w:space="0" w:color="auto"/>
            <w:bottom w:val="none" w:sz="0" w:space="0" w:color="auto"/>
            <w:right w:val="none" w:sz="0" w:space="0" w:color="auto"/>
          </w:divBdr>
          <w:divsChild>
            <w:div w:id="924730130">
              <w:marLeft w:val="0"/>
              <w:marRight w:val="0"/>
              <w:marTop w:val="0"/>
              <w:marBottom w:val="0"/>
              <w:divBdr>
                <w:top w:val="none" w:sz="0" w:space="0" w:color="auto"/>
                <w:left w:val="none" w:sz="0" w:space="0" w:color="auto"/>
                <w:bottom w:val="none" w:sz="0" w:space="0" w:color="auto"/>
                <w:right w:val="none" w:sz="0" w:space="0" w:color="auto"/>
              </w:divBdr>
            </w:div>
          </w:divsChild>
        </w:div>
        <w:div w:id="748504414">
          <w:marLeft w:val="0"/>
          <w:marRight w:val="0"/>
          <w:marTop w:val="0"/>
          <w:marBottom w:val="0"/>
          <w:divBdr>
            <w:top w:val="none" w:sz="0" w:space="0" w:color="auto"/>
            <w:left w:val="none" w:sz="0" w:space="0" w:color="auto"/>
            <w:bottom w:val="none" w:sz="0" w:space="0" w:color="auto"/>
            <w:right w:val="none" w:sz="0" w:space="0" w:color="auto"/>
          </w:divBdr>
          <w:divsChild>
            <w:div w:id="1054819000">
              <w:marLeft w:val="0"/>
              <w:marRight w:val="0"/>
              <w:marTop w:val="0"/>
              <w:marBottom w:val="0"/>
              <w:divBdr>
                <w:top w:val="none" w:sz="0" w:space="0" w:color="auto"/>
                <w:left w:val="none" w:sz="0" w:space="0" w:color="auto"/>
                <w:bottom w:val="none" w:sz="0" w:space="0" w:color="auto"/>
                <w:right w:val="none" w:sz="0" w:space="0" w:color="auto"/>
              </w:divBdr>
            </w:div>
          </w:divsChild>
        </w:div>
        <w:div w:id="758016471">
          <w:marLeft w:val="0"/>
          <w:marRight w:val="0"/>
          <w:marTop w:val="0"/>
          <w:marBottom w:val="0"/>
          <w:divBdr>
            <w:top w:val="none" w:sz="0" w:space="0" w:color="auto"/>
            <w:left w:val="none" w:sz="0" w:space="0" w:color="auto"/>
            <w:bottom w:val="none" w:sz="0" w:space="0" w:color="auto"/>
            <w:right w:val="none" w:sz="0" w:space="0" w:color="auto"/>
          </w:divBdr>
          <w:divsChild>
            <w:div w:id="1450197301">
              <w:marLeft w:val="0"/>
              <w:marRight w:val="0"/>
              <w:marTop w:val="0"/>
              <w:marBottom w:val="0"/>
              <w:divBdr>
                <w:top w:val="none" w:sz="0" w:space="0" w:color="auto"/>
                <w:left w:val="none" w:sz="0" w:space="0" w:color="auto"/>
                <w:bottom w:val="none" w:sz="0" w:space="0" w:color="auto"/>
                <w:right w:val="none" w:sz="0" w:space="0" w:color="auto"/>
              </w:divBdr>
            </w:div>
          </w:divsChild>
        </w:div>
        <w:div w:id="762384198">
          <w:marLeft w:val="0"/>
          <w:marRight w:val="0"/>
          <w:marTop w:val="0"/>
          <w:marBottom w:val="0"/>
          <w:divBdr>
            <w:top w:val="none" w:sz="0" w:space="0" w:color="auto"/>
            <w:left w:val="none" w:sz="0" w:space="0" w:color="auto"/>
            <w:bottom w:val="none" w:sz="0" w:space="0" w:color="auto"/>
            <w:right w:val="none" w:sz="0" w:space="0" w:color="auto"/>
          </w:divBdr>
          <w:divsChild>
            <w:div w:id="1875075363">
              <w:marLeft w:val="0"/>
              <w:marRight w:val="0"/>
              <w:marTop w:val="0"/>
              <w:marBottom w:val="0"/>
              <w:divBdr>
                <w:top w:val="none" w:sz="0" w:space="0" w:color="auto"/>
                <w:left w:val="none" w:sz="0" w:space="0" w:color="auto"/>
                <w:bottom w:val="none" w:sz="0" w:space="0" w:color="auto"/>
                <w:right w:val="none" w:sz="0" w:space="0" w:color="auto"/>
              </w:divBdr>
            </w:div>
          </w:divsChild>
        </w:div>
        <w:div w:id="784957372">
          <w:marLeft w:val="0"/>
          <w:marRight w:val="0"/>
          <w:marTop w:val="0"/>
          <w:marBottom w:val="0"/>
          <w:divBdr>
            <w:top w:val="none" w:sz="0" w:space="0" w:color="auto"/>
            <w:left w:val="none" w:sz="0" w:space="0" w:color="auto"/>
            <w:bottom w:val="none" w:sz="0" w:space="0" w:color="auto"/>
            <w:right w:val="none" w:sz="0" w:space="0" w:color="auto"/>
          </w:divBdr>
          <w:divsChild>
            <w:div w:id="61104576">
              <w:marLeft w:val="0"/>
              <w:marRight w:val="0"/>
              <w:marTop w:val="0"/>
              <w:marBottom w:val="0"/>
              <w:divBdr>
                <w:top w:val="none" w:sz="0" w:space="0" w:color="auto"/>
                <w:left w:val="none" w:sz="0" w:space="0" w:color="auto"/>
                <w:bottom w:val="none" w:sz="0" w:space="0" w:color="auto"/>
                <w:right w:val="none" w:sz="0" w:space="0" w:color="auto"/>
              </w:divBdr>
            </w:div>
          </w:divsChild>
        </w:div>
        <w:div w:id="795946011">
          <w:marLeft w:val="0"/>
          <w:marRight w:val="0"/>
          <w:marTop w:val="0"/>
          <w:marBottom w:val="0"/>
          <w:divBdr>
            <w:top w:val="none" w:sz="0" w:space="0" w:color="auto"/>
            <w:left w:val="none" w:sz="0" w:space="0" w:color="auto"/>
            <w:bottom w:val="none" w:sz="0" w:space="0" w:color="auto"/>
            <w:right w:val="none" w:sz="0" w:space="0" w:color="auto"/>
          </w:divBdr>
          <w:divsChild>
            <w:div w:id="1705713470">
              <w:marLeft w:val="0"/>
              <w:marRight w:val="0"/>
              <w:marTop w:val="0"/>
              <w:marBottom w:val="0"/>
              <w:divBdr>
                <w:top w:val="none" w:sz="0" w:space="0" w:color="auto"/>
                <w:left w:val="none" w:sz="0" w:space="0" w:color="auto"/>
                <w:bottom w:val="none" w:sz="0" w:space="0" w:color="auto"/>
                <w:right w:val="none" w:sz="0" w:space="0" w:color="auto"/>
              </w:divBdr>
            </w:div>
          </w:divsChild>
        </w:div>
        <w:div w:id="987632260">
          <w:marLeft w:val="0"/>
          <w:marRight w:val="0"/>
          <w:marTop w:val="0"/>
          <w:marBottom w:val="0"/>
          <w:divBdr>
            <w:top w:val="none" w:sz="0" w:space="0" w:color="auto"/>
            <w:left w:val="none" w:sz="0" w:space="0" w:color="auto"/>
            <w:bottom w:val="none" w:sz="0" w:space="0" w:color="auto"/>
            <w:right w:val="none" w:sz="0" w:space="0" w:color="auto"/>
          </w:divBdr>
          <w:divsChild>
            <w:div w:id="1971085781">
              <w:marLeft w:val="0"/>
              <w:marRight w:val="0"/>
              <w:marTop w:val="0"/>
              <w:marBottom w:val="0"/>
              <w:divBdr>
                <w:top w:val="none" w:sz="0" w:space="0" w:color="auto"/>
                <w:left w:val="none" w:sz="0" w:space="0" w:color="auto"/>
                <w:bottom w:val="none" w:sz="0" w:space="0" w:color="auto"/>
                <w:right w:val="none" w:sz="0" w:space="0" w:color="auto"/>
              </w:divBdr>
            </w:div>
          </w:divsChild>
        </w:div>
        <w:div w:id="1000548213">
          <w:marLeft w:val="0"/>
          <w:marRight w:val="0"/>
          <w:marTop w:val="0"/>
          <w:marBottom w:val="0"/>
          <w:divBdr>
            <w:top w:val="none" w:sz="0" w:space="0" w:color="auto"/>
            <w:left w:val="none" w:sz="0" w:space="0" w:color="auto"/>
            <w:bottom w:val="none" w:sz="0" w:space="0" w:color="auto"/>
            <w:right w:val="none" w:sz="0" w:space="0" w:color="auto"/>
          </w:divBdr>
          <w:divsChild>
            <w:div w:id="1958026544">
              <w:marLeft w:val="0"/>
              <w:marRight w:val="0"/>
              <w:marTop w:val="0"/>
              <w:marBottom w:val="0"/>
              <w:divBdr>
                <w:top w:val="none" w:sz="0" w:space="0" w:color="auto"/>
                <w:left w:val="none" w:sz="0" w:space="0" w:color="auto"/>
                <w:bottom w:val="none" w:sz="0" w:space="0" w:color="auto"/>
                <w:right w:val="none" w:sz="0" w:space="0" w:color="auto"/>
              </w:divBdr>
            </w:div>
          </w:divsChild>
        </w:div>
        <w:div w:id="1014500680">
          <w:marLeft w:val="0"/>
          <w:marRight w:val="0"/>
          <w:marTop w:val="0"/>
          <w:marBottom w:val="0"/>
          <w:divBdr>
            <w:top w:val="none" w:sz="0" w:space="0" w:color="auto"/>
            <w:left w:val="none" w:sz="0" w:space="0" w:color="auto"/>
            <w:bottom w:val="none" w:sz="0" w:space="0" w:color="auto"/>
            <w:right w:val="none" w:sz="0" w:space="0" w:color="auto"/>
          </w:divBdr>
          <w:divsChild>
            <w:div w:id="194582281">
              <w:marLeft w:val="0"/>
              <w:marRight w:val="0"/>
              <w:marTop w:val="0"/>
              <w:marBottom w:val="0"/>
              <w:divBdr>
                <w:top w:val="none" w:sz="0" w:space="0" w:color="auto"/>
                <w:left w:val="none" w:sz="0" w:space="0" w:color="auto"/>
                <w:bottom w:val="none" w:sz="0" w:space="0" w:color="auto"/>
                <w:right w:val="none" w:sz="0" w:space="0" w:color="auto"/>
              </w:divBdr>
            </w:div>
          </w:divsChild>
        </w:div>
        <w:div w:id="1067648781">
          <w:marLeft w:val="0"/>
          <w:marRight w:val="0"/>
          <w:marTop w:val="0"/>
          <w:marBottom w:val="0"/>
          <w:divBdr>
            <w:top w:val="none" w:sz="0" w:space="0" w:color="auto"/>
            <w:left w:val="none" w:sz="0" w:space="0" w:color="auto"/>
            <w:bottom w:val="none" w:sz="0" w:space="0" w:color="auto"/>
            <w:right w:val="none" w:sz="0" w:space="0" w:color="auto"/>
          </w:divBdr>
          <w:divsChild>
            <w:div w:id="1839879449">
              <w:marLeft w:val="0"/>
              <w:marRight w:val="0"/>
              <w:marTop w:val="0"/>
              <w:marBottom w:val="0"/>
              <w:divBdr>
                <w:top w:val="none" w:sz="0" w:space="0" w:color="auto"/>
                <w:left w:val="none" w:sz="0" w:space="0" w:color="auto"/>
                <w:bottom w:val="none" w:sz="0" w:space="0" w:color="auto"/>
                <w:right w:val="none" w:sz="0" w:space="0" w:color="auto"/>
              </w:divBdr>
            </w:div>
          </w:divsChild>
        </w:div>
        <w:div w:id="1100293910">
          <w:marLeft w:val="0"/>
          <w:marRight w:val="0"/>
          <w:marTop w:val="0"/>
          <w:marBottom w:val="0"/>
          <w:divBdr>
            <w:top w:val="none" w:sz="0" w:space="0" w:color="auto"/>
            <w:left w:val="none" w:sz="0" w:space="0" w:color="auto"/>
            <w:bottom w:val="none" w:sz="0" w:space="0" w:color="auto"/>
            <w:right w:val="none" w:sz="0" w:space="0" w:color="auto"/>
          </w:divBdr>
          <w:divsChild>
            <w:div w:id="949047680">
              <w:marLeft w:val="0"/>
              <w:marRight w:val="0"/>
              <w:marTop w:val="0"/>
              <w:marBottom w:val="0"/>
              <w:divBdr>
                <w:top w:val="none" w:sz="0" w:space="0" w:color="auto"/>
                <w:left w:val="none" w:sz="0" w:space="0" w:color="auto"/>
                <w:bottom w:val="none" w:sz="0" w:space="0" w:color="auto"/>
                <w:right w:val="none" w:sz="0" w:space="0" w:color="auto"/>
              </w:divBdr>
            </w:div>
          </w:divsChild>
        </w:div>
        <w:div w:id="1123647298">
          <w:marLeft w:val="0"/>
          <w:marRight w:val="0"/>
          <w:marTop w:val="0"/>
          <w:marBottom w:val="0"/>
          <w:divBdr>
            <w:top w:val="none" w:sz="0" w:space="0" w:color="auto"/>
            <w:left w:val="none" w:sz="0" w:space="0" w:color="auto"/>
            <w:bottom w:val="none" w:sz="0" w:space="0" w:color="auto"/>
            <w:right w:val="none" w:sz="0" w:space="0" w:color="auto"/>
          </w:divBdr>
          <w:divsChild>
            <w:div w:id="84764561">
              <w:marLeft w:val="0"/>
              <w:marRight w:val="0"/>
              <w:marTop w:val="0"/>
              <w:marBottom w:val="0"/>
              <w:divBdr>
                <w:top w:val="none" w:sz="0" w:space="0" w:color="auto"/>
                <w:left w:val="none" w:sz="0" w:space="0" w:color="auto"/>
                <w:bottom w:val="none" w:sz="0" w:space="0" w:color="auto"/>
                <w:right w:val="none" w:sz="0" w:space="0" w:color="auto"/>
              </w:divBdr>
            </w:div>
          </w:divsChild>
        </w:div>
        <w:div w:id="1139299985">
          <w:marLeft w:val="0"/>
          <w:marRight w:val="0"/>
          <w:marTop w:val="0"/>
          <w:marBottom w:val="0"/>
          <w:divBdr>
            <w:top w:val="none" w:sz="0" w:space="0" w:color="auto"/>
            <w:left w:val="none" w:sz="0" w:space="0" w:color="auto"/>
            <w:bottom w:val="none" w:sz="0" w:space="0" w:color="auto"/>
            <w:right w:val="none" w:sz="0" w:space="0" w:color="auto"/>
          </w:divBdr>
          <w:divsChild>
            <w:div w:id="192811581">
              <w:marLeft w:val="0"/>
              <w:marRight w:val="0"/>
              <w:marTop w:val="0"/>
              <w:marBottom w:val="0"/>
              <w:divBdr>
                <w:top w:val="none" w:sz="0" w:space="0" w:color="auto"/>
                <w:left w:val="none" w:sz="0" w:space="0" w:color="auto"/>
                <w:bottom w:val="none" w:sz="0" w:space="0" w:color="auto"/>
                <w:right w:val="none" w:sz="0" w:space="0" w:color="auto"/>
              </w:divBdr>
            </w:div>
          </w:divsChild>
        </w:div>
        <w:div w:id="1144857627">
          <w:marLeft w:val="0"/>
          <w:marRight w:val="0"/>
          <w:marTop w:val="0"/>
          <w:marBottom w:val="0"/>
          <w:divBdr>
            <w:top w:val="none" w:sz="0" w:space="0" w:color="auto"/>
            <w:left w:val="none" w:sz="0" w:space="0" w:color="auto"/>
            <w:bottom w:val="none" w:sz="0" w:space="0" w:color="auto"/>
            <w:right w:val="none" w:sz="0" w:space="0" w:color="auto"/>
          </w:divBdr>
          <w:divsChild>
            <w:div w:id="6759909">
              <w:marLeft w:val="0"/>
              <w:marRight w:val="0"/>
              <w:marTop w:val="0"/>
              <w:marBottom w:val="0"/>
              <w:divBdr>
                <w:top w:val="none" w:sz="0" w:space="0" w:color="auto"/>
                <w:left w:val="none" w:sz="0" w:space="0" w:color="auto"/>
                <w:bottom w:val="none" w:sz="0" w:space="0" w:color="auto"/>
                <w:right w:val="none" w:sz="0" w:space="0" w:color="auto"/>
              </w:divBdr>
            </w:div>
          </w:divsChild>
        </w:div>
        <w:div w:id="1200438210">
          <w:marLeft w:val="0"/>
          <w:marRight w:val="0"/>
          <w:marTop w:val="0"/>
          <w:marBottom w:val="0"/>
          <w:divBdr>
            <w:top w:val="none" w:sz="0" w:space="0" w:color="auto"/>
            <w:left w:val="none" w:sz="0" w:space="0" w:color="auto"/>
            <w:bottom w:val="none" w:sz="0" w:space="0" w:color="auto"/>
            <w:right w:val="none" w:sz="0" w:space="0" w:color="auto"/>
          </w:divBdr>
          <w:divsChild>
            <w:div w:id="1253078970">
              <w:marLeft w:val="0"/>
              <w:marRight w:val="0"/>
              <w:marTop w:val="0"/>
              <w:marBottom w:val="0"/>
              <w:divBdr>
                <w:top w:val="none" w:sz="0" w:space="0" w:color="auto"/>
                <w:left w:val="none" w:sz="0" w:space="0" w:color="auto"/>
                <w:bottom w:val="none" w:sz="0" w:space="0" w:color="auto"/>
                <w:right w:val="none" w:sz="0" w:space="0" w:color="auto"/>
              </w:divBdr>
            </w:div>
          </w:divsChild>
        </w:div>
        <w:div w:id="1210655648">
          <w:marLeft w:val="0"/>
          <w:marRight w:val="0"/>
          <w:marTop w:val="0"/>
          <w:marBottom w:val="0"/>
          <w:divBdr>
            <w:top w:val="none" w:sz="0" w:space="0" w:color="auto"/>
            <w:left w:val="none" w:sz="0" w:space="0" w:color="auto"/>
            <w:bottom w:val="none" w:sz="0" w:space="0" w:color="auto"/>
            <w:right w:val="none" w:sz="0" w:space="0" w:color="auto"/>
          </w:divBdr>
          <w:divsChild>
            <w:div w:id="294869490">
              <w:marLeft w:val="0"/>
              <w:marRight w:val="0"/>
              <w:marTop w:val="0"/>
              <w:marBottom w:val="0"/>
              <w:divBdr>
                <w:top w:val="none" w:sz="0" w:space="0" w:color="auto"/>
                <w:left w:val="none" w:sz="0" w:space="0" w:color="auto"/>
                <w:bottom w:val="none" w:sz="0" w:space="0" w:color="auto"/>
                <w:right w:val="none" w:sz="0" w:space="0" w:color="auto"/>
              </w:divBdr>
            </w:div>
          </w:divsChild>
        </w:div>
        <w:div w:id="1237089616">
          <w:marLeft w:val="0"/>
          <w:marRight w:val="0"/>
          <w:marTop w:val="0"/>
          <w:marBottom w:val="0"/>
          <w:divBdr>
            <w:top w:val="none" w:sz="0" w:space="0" w:color="auto"/>
            <w:left w:val="none" w:sz="0" w:space="0" w:color="auto"/>
            <w:bottom w:val="none" w:sz="0" w:space="0" w:color="auto"/>
            <w:right w:val="none" w:sz="0" w:space="0" w:color="auto"/>
          </w:divBdr>
          <w:divsChild>
            <w:div w:id="472140460">
              <w:marLeft w:val="0"/>
              <w:marRight w:val="0"/>
              <w:marTop w:val="0"/>
              <w:marBottom w:val="0"/>
              <w:divBdr>
                <w:top w:val="none" w:sz="0" w:space="0" w:color="auto"/>
                <w:left w:val="none" w:sz="0" w:space="0" w:color="auto"/>
                <w:bottom w:val="none" w:sz="0" w:space="0" w:color="auto"/>
                <w:right w:val="none" w:sz="0" w:space="0" w:color="auto"/>
              </w:divBdr>
            </w:div>
          </w:divsChild>
        </w:div>
        <w:div w:id="1250773741">
          <w:marLeft w:val="0"/>
          <w:marRight w:val="0"/>
          <w:marTop w:val="0"/>
          <w:marBottom w:val="0"/>
          <w:divBdr>
            <w:top w:val="none" w:sz="0" w:space="0" w:color="auto"/>
            <w:left w:val="none" w:sz="0" w:space="0" w:color="auto"/>
            <w:bottom w:val="none" w:sz="0" w:space="0" w:color="auto"/>
            <w:right w:val="none" w:sz="0" w:space="0" w:color="auto"/>
          </w:divBdr>
          <w:divsChild>
            <w:div w:id="773281937">
              <w:marLeft w:val="0"/>
              <w:marRight w:val="0"/>
              <w:marTop w:val="0"/>
              <w:marBottom w:val="0"/>
              <w:divBdr>
                <w:top w:val="none" w:sz="0" w:space="0" w:color="auto"/>
                <w:left w:val="none" w:sz="0" w:space="0" w:color="auto"/>
                <w:bottom w:val="none" w:sz="0" w:space="0" w:color="auto"/>
                <w:right w:val="none" w:sz="0" w:space="0" w:color="auto"/>
              </w:divBdr>
            </w:div>
          </w:divsChild>
        </w:div>
        <w:div w:id="1270698814">
          <w:marLeft w:val="0"/>
          <w:marRight w:val="0"/>
          <w:marTop w:val="0"/>
          <w:marBottom w:val="0"/>
          <w:divBdr>
            <w:top w:val="none" w:sz="0" w:space="0" w:color="auto"/>
            <w:left w:val="none" w:sz="0" w:space="0" w:color="auto"/>
            <w:bottom w:val="none" w:sz="0" w:space="0" w:color="auto"/>
            <w:right w:val="none" w:sz="0" w:space="0" w:color="auto"/>
          </w:divBdr>
          <w:divsChild>
            <w:div w:id="1478372807">
              <w:marLeft w:val="0"/>
              <w:marRight w:val="0"/>
              <w:marTop w:val="0"/>
              <w:marBottom w:val="0"/>
              <w:divBdr>
                <w:top w:val="none" w:sz="0" w:space="0" w:color="auto"/>
                <w:left w:val="none" w:sz="0" w:space="0" w:color="auto"/>
                <w:bottom w:val="none" w:sz="0" w:space="0" w:color="auto"/>
                <w:right w:val="none" w:sz="0" w:space="0" w:color="auto"/>
              </w:divBdr>
            </w:div>
          </w:divsChild>
        </w:div>
        <w:div w:id="1376082888">
          <w:marLeft w:val="0"/>
          <w:marRight w:val="0"/>
          <w:marTop w:val="0"/>
          <w:marBottom w:val="0"/>
          <w:divBdr>
            <w:top w:val="none" w:sz="0" w:space="0" w:color="auto"/>
            <w:left w:val="none" w:sz="0" w:space="0" w:color="auto"/>
            <w:bottom w:val="none" w:sz="0" w:space="0" w:color="auto"/>
            <w:right w:val="none" w:sz="0" w:space="0" w:color="auto"/>
          </w:divBdr>
          <w:divsChild>
            <w:div w:id="345523861">
              <w:marLeft w:val="0"/>
              <w:marRight w:val="0"/>
              <w:marTop w:val="0"/>
              <w:marBottom w:val="0"/>
              <w:divBdr>
                <w:top w:val="none" w:sz="0" w:space="0" w:color="auto"/>
                <w:left w:val="none" w:sz="0" w:space="0" w:color="auto"/>
                <w:bottom w:val="none" w:sz="0" w:space="0" w:color="auto"/>
                <w:right w:val="none" w:sz="0" w:space="0" w:color="auto"/>
              </w:divBdr>
            </w:div>
          </w:divsChild>
        </w:div>
        <w:div w:id="1406225930">
          <w:marLeft w:val="0"/>
          <w:marRight w:val="0"/>
          <w:marTop w:val="0"/>
          <w:marBottom w:val="0"/>
          <w:divBdr>
            <w:top w:val="none" w:sz="0" w:space="0" w:color="auto"/>
            <w:left w:val="none" w:sz="0" w:space="0" w:color="auto"/>
            <w:bottom w:val="none" w:sz="0" w:space="0" w:color="auto"/>
            <w:right w:val="none" w:sz="0" w:space="0" w:color="auto"/>
          </w:divBdr>
          <w:divsChild>
            <w:div w:id="331615181">
              <w:marLeft w:val="0"/>
              <w:marRight w:val="0"/>
              <w:marTop w:val="0"/>
              <w:marBottom w:val="0"/>
              <w:divBdr>
                <w:top w:val="none" w:sz="0" w:space="0" w:color="auto"/>
                <w:left w:val="none" w:sz="0" w:space="0" w:color="auto"/>
                <w:bottom w:val="none" w:sz="0" w:space="0" w:color="auto"/>
                <w:right w:val="none" w:sz="0" w:space="0" w:color="auto"/>
              </w:divBdr>
            </w:div>
          </w:divsChild>
        </w:div>
        <w:div w:id="1425296970">
          <w:marLeft w:val="0"/>
          <w:marRight w:val="0"/>
          <w:marTop w:val="0"/>
          <w:marBottom w:val="0"/>
          <w:divBdr>
            <w:top w:val="none" w:sz="0" w:space="0" w:color="auto"/>
            <w:left w:val="none" w:sz="0" w:space="0" w:color="auto"/>
            <w:bottom w:val="none" w:sz="0" w:space="0" w:color="auto"/>
            <w:right w:val="none" w:sz="0" w:space="0" w:color="auto"/>
          </w:divBdr>
          <w:divsChild>
            <w:div w:id="823937051">
              <w:marLeft w:val="0"/>
              <w:marRight w:val="0"/>
              <w:marTop w:val="0"/>
              <w:marBottom w:val="0"/>
              <w:divBdr>
                <w:top w:val="none" w:sz="0" w:space="0" w:color="auto"/>
                <w:left w:val="none" w:sz="0" w:space="0" w:color="auto"/>
                <w:bottom w:val="none" w:sz="0" w:space="0" w:color="auto"/>
                <w:right w:val="none" w:sz="0" w:space="0" w:color="auto"/>
              </w:divBdr>
            </w:div>
          </w:divsChild>
        </w:div>
        <w:div w:id="1446193328">
          <w:marLeft w:val="0"/>
          <w:marRight w:val="0"/>
          <w:marTop w:val="0"/>
          <w:marBottom w:val="0"/>
          <w:divBdr>
            <w:top w:val="none" w:sz="0" w:space="0" w:color="auto"/>
            <w:left w:val="none" w:sz="0" w:space="0" w:color="auto"/>
            <w:bottom w:val="none" w:sz="0" w:space="0" w:color="auto"/>
            <w:right w:val="none" w:sz="0" w:space="0" w:color="auto"/>
          </w:divBdr>
          <w:divsChild>
            <w:div w:id="1823235891">
              <w:marLeft w:val="0"/>
              <w:marRight w:val="0"/>
              <w:marTop w:val="0"/>
              <w:marBottom w:val="0"/>
              <w:divBdr>
                <w:top w:val="none" w:sz="0" w:space="0" w:color="auto"/>
                <w:left w:val="none" w:sz="0" w:space="0" w:color="auto"/>
                <w:bottom w:val="none" w:sz="0" w:space="0" w:color="auto"/>
                <w:right w:val="none" w:sz="0" w:space="0" w:color="auto"/>
              </w:divBdr>
            </w:div>
          </w:divsChild>
        </w:div>
        <w:div w:id="1451388807">
          <w:marLeft w:val="0"/>
          <w:marRight w:val="0"/>
          <w:marTop w:val="0"/>
          <w:marBottom w:val="0"/>
          <w:divBdr>
            <w:top w:val="none" w:sz="0" w:space="0" w:color="auto"/>
            <w:left w:val="none" w:sz="0" w:space="0" w:color="auto"/>
            <w:bottom w:val="none" w:sz="0" w:space="0" w:color="auto"/>
            <w:right w:val="none" w:sz="0" w:space="0" w:color="auto"/>
          </w:divBdr>
          <w:divsChild>
            <w:div w:id="1594128204">
              <w:marLeft w:val="0"/>
              <w:marRight w:val="0"/>
              <w:marTop w:val="0"/>
              <w:marBottom w:val="0"/>
              <w:divBdr>
                <w:top w:val="none" w:sz="0" w:space="0" w:color="auto"/>
                <w:left w:val="none" w:sz="0" w:space="0" w:color="auto"/>
                <w:bottom w:val="none" w:sz="0" w:space="0" w:color="auto"/>
                <w:right w:val="none" w:sz="0" w:space="0" w:color="auto"/>
              </w:divBdr>
            </w:div>
          </w:divsChild>
        </w:div>
        <w:div w:id="1466121986">
          <w:marLeft w:val="0"/>
          <w:marRight w:val="0"/>
          <w:marTop w:val="0"/>
          <w:marBottom w:val="0"/>
          <w:divBdr>
            <w:top w:val="none" w:sz="0" w:space="0" w:color="auto"/>
            <w:left w:val="none" w:sz="0" w:space="0" w:color="auto"/>
            <w:bottom w:val="none" w:sz="0" w:space="0" w:color="auto"/>
            <w:right w:val="none" w:sz="0" w:space="0" w:color="auto"/>
          </w:divBdr>
          <w:divsChild>
            <w:div w:id="1107385172">
              <w:marLeft w:val="0"/>
              <w:marRight w:val="0"/>
              <w:marTop w:val="0"/>
              <w:marBottom w:val="0"/>
              <w:divBdr>
                <w:top w:val="none" w:sz="0" w:space="0" w:color="auto"/>
                <w:left w:val="none" w:sz="0" w:space="0" w:color="auto"/>
                <w:bottom w:val="none" w:sz="0" w:space="0" w:color="auto"/>
                <w:right w:val="none" w:sz="0" w:space="0" w:color="auto"/>
              </w:divBdr>
            </w:div>
          </w:divsChild>
        </w:div>
        <w:div w:id="1486777017">
          <w:marLeft w:val="0"/>
          <w:marRight w:val="0"/>
          <w:marTop w:val="0"/>
          <w:marBottom w:val="0"/>
          <w:divBdr>
            <w:top w:val="none" w:sz="0" w:space="0" w:color="auto"/>
            <w:left w:val="none" w:sz="0" w:space="0" w:color="auto"/>
            <w:bottom w:val="none" w:sz="0" w:space="0" w:color="auto"/>
            <w:right w:val="none" w:sz="0" w:space="0" w:color="auto"/>
          </w:divBdr>
          <w:divsChild>
            <w:div w:id="1995911367">
              <w:marLeft w:val="0"/>
              <w:marRight w:val="0"/>
              <w:marTop w:val="0"/>
              <w:marBottom w:val="0"/>
              <w:divBdr>
                <w:top w:val="none" w:sz="0" w:space="0" w:color="auto"/>
                <w:left w:val="none" w:sz="0" w:space="0" w:color="auto"/>
                <w:bottom w:val="none" w:sz="0" w:space="0" w:color="auto"/>
                <w:right w:val="none" w:sz="0" w:space="0" w:color="auto"/>
              </w:divBdr>
            </w:div>
          </w:divsChild>
        </w:div>
        <w:div w:id="1744176301">
          <w:marLeft w:val="0"/>
          <w:marRight w:val="0"/>
          <w:marTop w:val="0"/>
          <w:marBottom w:val="0"/>
          <w:divBdr>
            <w:top w:val="none" w:sz="0" w:space="0" w:color="auto"/>
            <w:left w:val="none" w:sz="0" w:space="0" w:color="auto"/>
            <w:bottom w:val="none" w:sz="0" w:space="0" w:color="auto"/>
            <w:right w:val="none" w:sz="0" w:space="0" w:color="auto"/>
          </w:divBdr>
          <w:divsChild>
            <w:div w:id="230120474">
              <w:marLeft w:val="0"/>
              <w:marRight w:val="0"/>
              <w:marTop w:val="0"/>
              <w:marBottom w:val="0"/>
              <w:divBdr>
                <w:top w:val="none" w:sz="0" w:space="0" w:color="auto"/>
                <w:left w:val="none" w:sz="0" w:space="0" w:color="auto"/>
                <w:bottom w:val="none" w:sz="0" w:space="0" w:color="auto"/>
                <w:right w:val="none" w:sz="0" w:space="0" w:color="auto"/>
              </w:divBdr>
            </w:div>
          </w:divsChild>
        </w:div>
        <w:div w:id="1749768749">
          <w:marLeft w:val="0"/>
          <w:marRight w:val="0"/>
          <w:marTop w:val="0"/>
          <w:marBottom w:val="0"/>
          <w:divBdr>
            <w:top w:val="none" w:sz="0" w:space="0" w:color="auto"/>
            <w:left w:val="none" w:sz="0" w:space="0" w:color="auto"/>
            <w:bottom w:val="none" w:sz="0" w:space="0" w:color="auto"/>
            <w:right w:val="none" w:sz="0" w:space="0" w:color="auto"/>
          </w:divBdr>
          <w:divsChild>
            <w:div w:id="339623726">
              <w:marLeft w:val="0"/>
              <w:marRight w:val="0"/>
              <w:marTop w:val="0"/>
              <w:marBottom w:val="0"/>
              <w:divBdr>
                <w:top w:val="none" w:sz="0" w:space="0" w:color="auto"/>
                <w:left w:val="none" w:sz="0" w:space="0" w:color="auto"/>
                <w:bottom w:val="none" w:sz="0" w:space="0" w:color="auto"/>
                <w:right w:val="none" w:sz="0" w:space="0" w:color="auto"/>
              </w:divBdr>
            </w:div>
          </w:divsChild>
        </w:div>
        <w:div w:id="1779061422">
          <w:marLeft w:val="0"/>
          <w:marRight w:val="0"/>
          <w:marTop w:val="0"/>
          <w:marBottom w:val="0"/>
          <w:divBdr>
            <w:top w:val="none" w:sz="0" w:space="0" w:color="auto"/>
            <w:left w:val="none" w:sz="0" w:space="0" w:color="auto"/>
            <w:bottom w:val="none" w:sz="0" w:space="0" w:color="auto"/>
            <w:right w:val="none" w:sz="0" w:space="0" w:color="auto"/>
          </w:divBdr>
          <w:divsChild>
            <w:div w:id="1920286400">
              <w:marLeft w:val="0"/>
              <w:marRight w:val="0"/>
              <w:marTop w:val="0"/>
              <w:marBottom w:val="0"/>
              <w:divBdr>
                <w:top w:val="none" w:sz="0" w:space="0" w:color="auto"/>
                <w:left w:val="none" w:sz="0" w:space="0" w:color="auto"/>
                <w:bottom w:val="none" w:sz="0" w:space="0" w:color="auto"/>
                <w:right w:val="none" w:sz="0" w:space="0" w:color="auto"/>
              </w:divBdr>
            </w:div>
          </w:divsChild>
        </w:div>
        <w:div w:id="1817141111">
          <w:marLeft w:val="0"/>
          <w:marRight w:val="0"/>
          <w:marTop w:val="0"/>
          <w:marBottom w:val="0"/>
          <w:divBdr>
            <w:top w:val="none" w:sz="0" w:space="0" w:color="auto"/>
            <w:left w:val="none" w:sz="0" w:space="0" w:color="auto"/>
            <w:bottom w:val="none" w:sz="0" w:space="0" w:color="auto"/>
            <w:right w:val="none" w:sz="0" w:space="0" w:color="auto"/>
          </w:divBdr>
          <w:divsChild>
            <w:div w:id="75979939">
              <w:marLeft w:val="0"/>
              <w:marRight w:val="0"/>
              <w:marTop w:val="0"/>
              <w:marBottom w:val="0"/>
              <w:divBdr>
                <w:top w:val="none" w:sz="0" w:space="0" w:color="auto"/>
                <w:left w:val="none" w:sz="0" w:space="0" w:color="auto"/>
                <w:bottom w:val="none" w:sz="0" w:space="0" w:color="auto"/>
                <w:right w:val="none" w:sz="0" w:space="0" w:color="auto"/>
              </w:divBdr>
            </w:div>
          </w:divsChild>
        </w:div>
        <w:div w:id="1819686718">
          <w:marLeft w:val="0"/>
          <w:marRight w:val="0"/>
          <w:marTop w:val="0"/>
          <w:marBottom w:val="0"/>
          <w:divBdr>
            <w:top w:val="none" w:sz="0" w:space="0" w:color="auto"/>
            <w:left w:val="none" w:sz="0" w:space="0" w:color="auto"/>
            <w:bottom w:val="none" w:sz="0" w:space="0" w:color="auto"/>
            <w:right w:val="none" w:sz="0" w:space="0" w:color="auto"/>
          </w:divBdr>
          <w:divsChild>
            <w:div w:id="2139835010">
              <w:marLeft w:val="0"/>
              <w:marRight w:val="0"/>
              <w:marTop w:val="0"/>
              <w:marBottom w:val="0"/>
              <w:divBdr>
                <w:top w:val="none" w:sz="0" w:space="0" w:color="auto"/>
                <w:left w:val="none" w:sz="0" w:space="0" w:color="auto"/>
                <w:bottom w:val="none" w:sz="0" w:space="0" w:color="auto"/>
                <w:right w:val="none" w:sz="0" w:space="0" w:color="auto"/>
              </w:divBdr>
            </w:div>
          </w:divsChild>
        </w:div>
        <w:div w:id="1832521134">
          <w:marLeft w:val="0"/>
          <w:marRight w:val="0"/>
          <w:marTop w:val="0"/>
          <w:marBottom w:val="0"/>
          <w:divBdr>
            <w:top w:val="none" w:sz="0" w:space="0" w:color="auto"/>
            <w:left w:val="none" w:sz="0" w:space="0" w:color="auto"/>
            <w:bottom w:val="none" w:sz="0" w:space="0" w:color="auto"/>
            <w:right w:val="none" w:sz="0" w:space="0" w:color="auto"/>
          </w:divBdr>
          <w:divsChild>
            <w:div w:id="1115251758">
              <w:marLeft w:val="0"/>
              <w:marRight w:val="0"/>
              <w:marTop w:val="0"/>
              <w:marBottom w:val="0"/>
              <w:divBdr>
                <w:top w:val="none" w:sz="0" w:space="0" w:color="auto"/>
                <w:left w:val="none" w:sz="0" w:space="0" w:color="auto"/>
                <w:bottom w:val="none" w:sz="0" w:space="0" w:color="auto"/>
                <w:right w:val="none" w:sz="0" w:space="0" w:color="auto"/>
              </w:divBdr>
            </w:div>
          </w:divsChild>
        </w:div>
        <w:div w:id="1838963153">
          <w:marLeft w:val="0"/>
          <w:marRight w:val="0"/>
          <w:marTop w:val="0"/>
          <w:marBottom w:val="0"/>
          <w:divBdr>
            <w:top w:val="none" w:sz="0" w:space="0" w:color="auto"/>
            <w:left w:val="none" w:sz="0" w:space="0" w:color="auto"/>
            <w:bottom w:val="none" w:sz="0" w:space="0" w:color="auto"/>
            <w:right w:val="none" w:sz="0" w:space="0" w:color="auto"/>
          </w:divBdr>
          <w:divsChild>
            <w:div w:id="1506938140">
              <w:marLeft w:val="0"/>
              <w:marRight w:val="0"/>
              <w:marTop w:val="0"/>
              <w:marBottom w:val="0"/>
              <w:divBdr>
                <w:top w:val="none" w:sz="0" w:space="0" w:color="auto"/>
                <w:left w:val="none" w:sz="0" w:space="0" w:color="auto"/>
                <w:bottom w:val="none" w:sz="0" w:space="0" w:color="auto"/>
                <w:right w:val="none" w:sz="0" w:space="0" w:color="auto"/>
              </w:divBdr>
            </w:div>
          </w:divsChild>
        </w:div>
        <w:div w:id="1844735906">
          <w:marLeft w:val="0"/>
          <w:marRight w:val="0"/>
          <w:marTop w:val="0"/>
          <w:marBottom w:val="0"/>
          <w:divBdr>
            <w:top w:val="none" w:sz="0" w:space="0" w:color="auto"/>
            <w:left w:val="none" w:sz="0" w:space="0" w:color="auto"/>
            <w:bottom w:val="none" w:sz="0" w:space="0" w:color="auto"/>
            <w:right w:val="none" w:sz="0" w:space="0" w:color="auto"/>
          </w:divBdr>
          <w:divsChild>
            <w:div w:id="30034628">
              <w:marLeft w:val="0"/>
              <w:marRight w:val="0"/>
              <w:marTop w:val="0"/>
              <w:marBottom w:val="0"/>
              <w:divBdr>
                <w:top w:val="none" w:sz="0" w:space="0" w:color="auto"/>
                <w:left w:val="none" w:sz="0" w:space="0" w:color="auto"/>
                <w:bottom w:val="none" w:sz="0" w:space="0" w:color="auto"/>
                <w:right w:val="none" w:sz="0" w:space="0" w:color="auto"/>
              </w:divBdr>
            </w:div>
          </w:divsChild>
        </w:div>
        <w:div w:id="1939827019">
          <w:marLeft w:val="0"/>
          <w:marRight w:val="0"/>
          <w:marTop w:val="0"/>
          <w:marBottom w:val="0"/>
          <w:divBdr>
            <w:top w:val="none" w:sz="0" w:space="0" w:color="auto"/>
            <w:left w:val="none" w:sz="0" w:space="0" w:color="auto"/>
            <w:bottom w:val="none" w:sz="0" w:space="0" w:color="auto"/>
            <w:right w:val="none" w:sz="0" w:space="0" w:color="auto"/>
          </w:divBdr>
          <w:divsChild>
            <w:div w:id="821310007">
              <w:marLeft w:val="0"/>
              <w:marRight w:val="0"/>
              <w:marTop w:val="0"/>
              <w:marBottom w:val="0"/>
              <w:divBdr>
                <w:top w:val="none" w:sz="0" w:space="0" w:color="auto"/>
                <w:left w:val="none" w:sz="0" w:space="0" w:color="auto"/>
                <w:bottom w:val="none" w:sz="0" w:space="0" w:color="auto"/>
                <w:right w:val="none" w:sz="0" w:space="0" w:color="auto"/>
              </w:divBdr>
            </w:div>
          </w:divsChild>
        </w:div>
        <w:div w:id="1944337065">
          <w:marLeft w:val="0"/>
          <w:marRight w:val="0"/>
          <w:marTop w:val="0"/>
          <w:marBottom w:val="0"/>
          <w:divBdr>
            <w:top w:val="none" w:sz="0" w:space="0" w:color="auto"/>
            <w:left w:val="none" w:sz="0" w:space="0" w:color="auto"/>
            <w:bottom w:val="none" w:sz="0" w:space="0" w:color="auto"/>
            <w:right w:val="none" w:sz="0" w:space="0" w:color="auto"/>
          </w:divBdr>
          <w:divsChild>
            <w:div w:id="1875196748">
              <w:marLeft w:val="0"/>
              <w:marRight w:val="0"/>
              <w:marTop w:val="0"/>
              <w:marBottom w:val="0"/>
              <w:divBdr>
                <w:top w:val="none" w:sz="0" w:space="0" w:color="auto"/>
                <w:left w:val="none" w:sz="0" w:space="0" w:color="auto"/>
                <w:bottom w:val="none" w:sz="0" w:space="0" w:color="auto"/>
                <w:right w:val="none" w:sz="0" w:space="0" w:color="auto"/>
              </w:divBdr>
            </w:div>
          </w:divsChild>
        </w:div>
        <w:div w:id="2013677898">
          <w:marLeft w:val="0"/>
          <w:marRight w:val="0"/>
          <w:marTop w:val="0"/>
          <w:marBottom w:val="0"/>
          <w:divBdr>
            <w:top w:val="none" w:sz="0" w:space="0" w:color="auto"/>
            <w:left w:val="none" w:sz="0" w:space="0" w:color="auto"/>
            <w:bottom w:val="none" w:sz="0" w:space="0" w:color="auto"/>
            <w:right w:val="none" w:sz="0" w:space="0" w:color="auto"/>
          </w:divBdr>
          <w:divsChild>
            <w:div w:id="280579654">
              <w:marLeft w:val="0"/>
              <w:marRight w:val="0"/>
              <w:marTop w:val="0"/>
              <w:marBottom w:val="0"/>
              <w:divBdr>
                <w:top w:val="none" w:sz="0" w:space="0" w:color="auto"/>
                <w:left w:val="none" w:sz="0" w:space="0" w:color="auto"/>
                <w:bottom w:val="none" w:sz="0" w:space="0" w:color="auto"/>
                <w:right w:val="none" w:sz="0" w:space="0" w:color="auto"/>
              </w:divBdr>
            </w:div>
          </w:divsChild>
        </w:div>
        <w:div w:id="2017226139">
          <w:marLeft w:val="0"/>
          <w:marRight w:val="0"/>
          <w:marTop w:val="0"/>
          <w:marBottom w:val="0"/>
          <w:divBdr>
            <w:top w:val="none" w:sz="0" w:space="0" w:color="auto"/>
            <w:left w:val="none" w:sz="0" w:space="0" w:color="auto"/>
            <w:bottom w:val="none" w:sz="0" w:space="0" w:color="auto"/>
            <w:right w:val="none" w:sz="0" w:space="0" w:color="auto"/>
          </w:divBdr>
          <w:divsChild>
            <w:div w:id="1738628085">
              <w:marLeft w:val="0"/>
              <w:marRight w:val="0"/>
              <w:marTop w:val="0"/>
              <w:marBottom w:val="0"/>
              <w:divBdr>
                <w:top w:val="none" w:sz="0" w:space="0" w:color="auto"/>
                <w:left w:val="none" w:sz="0" w:space="0" w:color="auto"/>
                <w:bottom w:val="none" w:sz="0" w:space="0" w:color="auto"/>
                <w:right w:val="none" w:sz="0" w:space="0" w:color="auto"/>
              </w:divBdr>
            </w:div>
          </w:divsChild>
        </w:div>
        <w:div w:id="2055226457">
          <w:marLeft w:val="0"/>
          <w:marRight w:val="0"/>
          <w:marTop w:val="0"/>
          <w:marBottom w:val="0"/>
          <w:divBdr>
            <w:top w:val="none" w:sz="0" w:space="0" w:color="auto"/>
            <w:left w:val="none" w:sz="0" w:space="0" w:color="auto"/>
            <w:bottom w:val="none" w:sz="0" w:space="0" w:color="auto"/>
            <w:right w:val="none" w:sz="0" w:space="0" w:color="auto"/>
          </w:divBdr>
          <w:divsChild>
            <w:div w:id="1048722713">
              <w:marLeft w:val="0"/>
              <w:marRight w:val="0"/>
              <w:marTop w:val="0"/>
              <w:marBottom w:val="0"/>
              <w:divBdr>
                <w:top w:val="none" w:sz="0" w:space="0" w:color="auto"/>
                <w:left w:val="none" w:sz="0" w:space="0" w:color="auto"/>
                <w:bottom w:val="none" w:sz="0" w:space="0" w:color="auto"/>
                <w:right w:val="none" w:sz="0" w:space="0" w:color="auto"/>
              </w:divBdr>
            </w:div>
          </w:divsChild>
        </w:div>
        <w:div w:id="2068185126">
          <w:marLeft w:val="0"/>
          <w:marRight w:val="0"/>
          <w:marTop w:val="0"/>
          <w:marBottom w:val="0"/>
          <w:divBdr>
            <w:top w:val="none" w:sz="0" w:space="0" w:color="auto"/>
            <w:left w:val="none" w:sz="0" w:space="0" w:color="auto"/>
            <w:bottom w:val="none" w:sz="0" w:space="0" w:color="auto"/>
            <w:right w:val="none" w:sz="0" w:space="0" w:color="auto"/>
          </w:divBdr>
          <w:divsChild>
            <w:div w:id="1891454671">
              <w:marLeft w:val="0"/>
              <w:marRight w:val="0"/>
              <w:marTop w:val="0"/>
              <w:marBottom w:val="0"/>
              <w:divBdr>
                <w:top w:val="none" w:sz="0" w:space="0" w:color="auto"/>
                <w:left w:val="none" w:sz="0" w:space="0" w:color="auto"/>
                <w:bottom w:val="none" w:sz="0" w:space="0" w:color="auto"/>
                <w:right w:val="none" w:sz="0" w:space="0" w:color="auto"/>
              </w:divBdr>
            </w:div>
          </w:divsChild>
        </w:div>
        <w:div w:id="2081783117">
          <w:marLeft w:val="0"/>
          <w:marRight w:val="0"/>
          <w:marTop w:val="0"/>
          <w:marBottom w:val="0"/>
          <w:divBdr>
            <w:top w:val="none" w:sz="0" w:space="0" w:color="auto"/>
            <w:left w:val="none" w:sz="0" w:space="0" w:color="auto"/>
            <w:bottom w:val="none" w:sz="0" w:space="0" w:color="auto"/>
            <w:right w:val="none" w:sz="0" w:space="0" w:color="auto"/>
          </w:divBdr>
          <w:divsChild>
            <w:div w:id="9741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8340">
      <w:bodyDiv w:val="1"/>
      <w:marLeft w:val="0"/>
      <w:marRight w:val="0"/>
      <w:marTop w:val="0"/>
      <w:marBottom w:val="0"/>
      <w:divBdr>
        <w:top w:val="none" w:sz="0" w:space="0" w:color="auto"/>
        <w:left w:val="none" w:sz="0" w:space="0" w:color="auto"/>
        <w:bottom w:val="none" w:sz="0" w:space="0" w:color="auto"/>
        <w:right w:val="none" w:sz="0" w:space="0" w:color="auto"/>
      </w:divBdr>
    </w:div>
    <w:div w:id="1057313326">
      <w:bodyDiv w:val="1"/>
      <w:marLeft w:val="0"/>
      <w:marRight w:val="0"/>
      <w:marTop w:val="0"/>
      <w:marBottom w:val="0"/>
      <w:divBdr>
        <w:top w:val="none" w:sz="0" w:space="0" w:color="auto"/>
        <w:left w:val="none" w:sz="0" w:space="0" w:color="auto"/>
        <w:bottom w:val="none" w:sz="0" w:space="0" w:color="auto"/>
        <w:right w:val="none" w:sz="0" w:space="0" w:color="auto"/>
      </w:divBdr>
    </w:div>
    <w:div w:id="1114208050">
      <w:bodyDiv w:val="1"/>
      <w:marLeft w:val="0"/>
      <w:marRight w:val="0"/>
      <w:marTop w:val="0"/>
      <w:marBottom w:val="0"/>
      <w:divBdr>
        <w:top w:val="none" w:sz="0" w:space="0" w:color="auto"/>
        <w:left w:val="none" w:sz="0" w:space="0" w:color="auto"/>
        <w:bottom w:val="none" w:sz="0" w:space="0" w:color="auto"/>
        <w:right w:val="none" w:sz="0" w:space="0" w:color="auto"/>
      </w:divBdr>
    </w:div>
    <w:div w:id="1525483915">
      <w:bodyDiv w:val="1"/>
      <w:marLeft w:val="0"/>
      <w:marRight w:val="0"/>
      <w:marTop w:val="0"/>
      <w:marBottom w:val="0"/>
      <w:divBdr>
        <w:top w:val="none" w:sz="0" w:space="0" w:color="auto"/>
        <w:left w:val="none" w:sz="0" w:space="0" w:color="auto"/>
        <w:bottom w:val="none" w:sz="0" w:space="0" w:color="auto"/>
        <w:right w:val="none" w:sz="0" w:space="0" w:color="auto"/>
      </w:divBdr>
    </w:div>
    <w:div w:id="1661036057">
      <w:bodyDiv w:val="1"/>
      <w:marLeft w:val="0"/>
      <w:marRight w:val="0"/>
      <w:marTop w:val="0"/>
      <w:marBottom w:val="0"/>
      <w:divBdr>
        <w:top w:val="none" w:sz="0" w:space="0" w:color="auto"/>
        <w:left w:val="none" w:sz="0" w:space="0" w:color="auto"/>
        <w:bottom w:val="none" w:sz="0" w:space="0" w:color="auto"/>
        <w:right w:val="none" w:sz="0" w:space="0" w:color="auto"/>
      </w:divBdr>
    </w:div>
    <w:div w:id="1806384302">
      <w:bodyDiv w:val="1"/>
      <w:marLeft w:val="0"/>
      <w:marRight w:val="0"/>
      <w:marTop w:val="0"/>
      <w:marBottom w:val="0"/>
      <w:divBdr>
        <w:top w:val="none" w:sz="0" w:space="0" w:color="auto"/>
        <w:left w:val="none" w:sz="0" w:space="0" w:color="auto"/>
        <w:bottom w:val="none" w:sz="0" w:space="0" w:color="auto"/>
        <w:right w:val="none" w:sz="0" w:space="0" w:color="auto"/>
      </w:divBdr>
    </w:div>
    <w:div w:id="1823309818">
      <w:bodyDiv w:val="1"/>
      <w:marLeft w:val="0"/>
      <w:marRight w:val="0"/>
      <w:marTop w:val="0"/>
      <w:marBottom w:val="0"/>
      <w:divBdr>
        <w:top w:val="none" w:sz="0" w:space="0" w:color="auto"/>
        <w:left w:val="none" w:sz="0" w:space="0" w:color="auto"/>
        <w:bottom w:val="none" w:sz="0" w:space="0" w:color="auto"/>
        <w:right w:val="none" w:sz="0" w:space="0" w:color="auto"/>
      </w:divBdr>
    </w:div>
    <w:div w:id="2035500366">
      <w:bodyDiv w:val="1"/>
      <w:marLeft w:val="0"/>
      <w:marRight w:val="0"/>
      <w:marTop w:val="0"/>
      <w:marBottom w:val="0"/>
      <w:divBdr>
        <w:top w:val="none" w:sz="0" w:space="0" w:color="auto"/>
        <w:left w:val="none" w:sz="0" w:space="0" w:color="auto"/>
        <w:bottom w:val="none" w:sz="0" w:space="0" w:color="auto"/>
        <w:right w:val="none" w:sz="0" w:space="0" w:color="auto"/>
      </w:divBdr>
    </w:div>
    <w:div w:id="2059041425">
      <w:bodyDiv w:val="1"/>
      <w:marLeft w:val="0"/>
      <w:marRight w:val="0"/>
      <w:marTop w:val="0"/>
      <w:marBottom w:val="0"/>
      <w:divBdr>
        <w:top w:val="none" w:sz="0" w:space="0" w:color="auto"/>
        <w:left w:val="none" w:sz="0" w:space="0" w:color="auto"/>
        <w:bottom w:val="none" w:sz="0" w:space="0" w:color="auto"/>
        <w:right w:val="none" w:sz="0" w:space="0" w:color="auto"/>
      </w:divBdr>
    </w:div>
    <w:div w:id="2089421177">
      <w:bodyDiv w:val="1"/>
      <w:marLeft w:val="0"/>
      <w:marRight w:val="0"/>
      <w:marTop w:val="0"/>
      <w:marBottom w:val="0"/>
      <w:divBdr>
        <w:top w:val="none" w:sz="0" w:space="0" w:color="auto"/>
        <w:left w:val="none" w:sz="0" w:space="0" w:color="auto"/>
        <w:bottom w:val="none" w:sz="0" w:space="0" w:color="auto"/>
        <w:right w:val="none" w:sz="0" w:space="0" w:color="auto"/>
      </w:divBdr>
      <w:divsChild>
        <w:div w:id="65491478">
          <w:marLeft w:val="0"/>
          <w:marRight w:val="0"/>
          <w:marTop w:val="0"/>
          <w:marBottom w:val="0"/>
          <w:divBdr>
            <w:top w:val="none" w:sz="0" w:space="0" w:color="auto"/>
            <w:left w:val="none" w:sz="0" w:space="0" w:color="auto"/>
            <w:bottom w:val="none" w:sz="0" w:space="0" w:color="auto"/>
            <w:right w:val="none" w:sz="0" w:space="0" w:color="auto"/>
          </w:divBdr>
          <w:divsChild>
            <w:div w:id="1112554747">
              <w:marLeft w:val="0"/>
              <w:marRight w:val="0"/>
              <w:marTop w:val="0"/>
              <w:marBottom w:val="0"/>
              <w:divBdr>
                <w:top w:val="none" w:sz="0" w:space="0" w:color="auto"/>
                <w:left w:val="none" w:sz="0" w:space="0" w:color="auto"/>
                <w:bottom w:val="none" w:sz="0" w:space="0" w:color="auto"/>
                <w:right w:val="none" w:sz="0" w:space="0" w:color="auto"/>
              </w:divBdr>
            </w:div>
          </w:divsChild>
        </w:div>
        <w:div w:id="101266202">
          <w:marLeft w:val="0"/>
          <w:marRight w:val="0"/>
          <w:marTop w:val="0"/>
          <w:marBottom w:val="0"/>
          <w:divBdr>
            <w:top w:val="none" w:sz="0" w:space="0" w:color="auto"/>
            <w:left w:val="none" w:sz="0" w:space="0" w:color="auto"/>
            <w:bottom w:val="none" w:sz="0" w:space="0" w:color="auto"/>
            <w:right w:val="none" w:sz="0" w:space="0" w:color="auto"/>
          </w:divBdr>
          <w:divsChild>
            <w:div w:id="2004383706">
              <w:marLeft w:val="0"/>
              <w:marRight w:val="0"/>
              <w:marTop w:val="0"/>
              <w:marBottom w:val="0"/>
              <w:divBdr>
                <w:top w:val="none" w:sz="0" w:space="0" w:color="auto"/>
                <w:left w:val="none" w:sz="0" w:space="0" w:color="auto"/>
                <w:bottom w:val="none" w:sz="0" w:space="0" w:color="auto"/>
                <w:right w:val="none" w:sz="0" w:space="0" w:color="auto"/>
              </w:divBdr>
            </w:div>
          </w:divsChild>
        </w:div>
        <w:div w:id="309483839">
          <w:marLeft w:val="0"/>
          <w:marRight w:val="0"/>
          <w:marTop w:val="0"/>
          <w:marBottom w:val="0"/>
          <w:divBdr>
            <w:top w:val="none" w:sz="0" w:space="0" w:color="auto"/>
            <w:left w:val="none" w:sz="0" w:space="0" w:color="auto"/>
            <w:bottom w:val="none" w:sz="0" w:space="0" w:color="auto"/>
            <w:right w:val="none" w:sz="0" w:space="0" w:color="auto"/>
          </w:divBdr>
          <w:divsChild>
            <w:div w:id="1974679560">
              <w:marLeft w:val="0"/>
              <w:marRight w:val="0"/>
              <w:marTop w:val="0"/>
              <w:marBottom w:val="0"/>
              <w:divBdr>
                <w:top w:val="none" w:sz="0" w:space="0" w:color="auto"/>
                <w:left w:val="none" w:sz="0" w:space="0" w:color="auto"/>
                <w:bottom w:val="none" w:sz="0" w:space="0" w:color="auto"/>
                <w:right w:val="none" w:sz="0" w:space="0" w:color="auto"/>
              </w:divBdr>
            </w:div>
          </w:divsChild>
        </w:div>
        <w:div w:id="338966213">
          <w:marLeft w:val="0"/>
          <w:marRight w:val="0"/>
          <w:marTop w:val="0"/>
          <w:marBottom w:val="0"/>
          <w:divBdr>
            <w:top w:val="none" w:sz="0" w:space="0" w:color="auto"/>
            <w:left w:val="none" w:sz="0" w:space="0" w:color="auto"/>
            <w:bottom w:val="none" w:sz="0" w:space="0" w:color="auto"/>
            <w:right w:val="none" w:sz="0" w:space="0" w:color="auto"/>
          </w:divBdr>
          <w:divsChild>
            <w:div w:id="2129081048">
              <w:marLeft w:val="0"/>
              <w:marRight w:val="0"/>
              <w:marTop w:val="0"/>
              <w:marBottom w:val="0"/>
              <w:divBdr>
                <w:top w:val="none" w:sz="0" w:space="0" w:color="auto"/>
                <w:left w:val="none" w:sz="0" w:space="0" w:color="auto"/>
                <w:bottom w:val="none" w:sz="0" w:space="0" w:color="auto"/>
                <w:right w:val="none" w:sz="0" w:space="0" w:color="auto"/>
              </w:divBdr>
            </w:div>
          </w:divsChild>
        </w:div>
        <w:div w:id="361592406">
          <w:marLeft w:val="0"/>
          <w:marRight w:val="0"/>
          <w:marTop w:val="0"/>
          <w:marBottom w:val="0"/>
          <w:divBdr>
            <w:top w:val="none" w:sz="0" w:space="0" w:color="auto"/>
            <w:left w:val="none" w:sz="0" w:space="0" w:color="auto"/>
            <w:bottom w:val="none" w:sz="0" w:space="0" w:color="auto"/>
            <w:right w:val="none" w:sz="0" w:space="0" w:color="auto"/>
          </w:divBdr>
          <w:divsChild>
            <w:div w:id="1915117515">
              <w:marLeft w:val="0"/>
              <w:marRight w:val="0"/>
              <w:marTop w:val="0"/>
              <w:marBottom w:val="0"/>
              <w:divBdr>
                <w:top w:val="none" w:sz="0" w:space="0" w:color="auto"/>
                <w:left w:val="none" w:sz="0" w:space="0" w:color="auto"/>
                <w:bottom w:val="none" w:sz="0" w:space="0" w:color="auto"/>
                <w:right w:val="none" w:sz="0" w:space="0" w:color="auto"/>
              </w:divBdr>
            </w:div>
          </w:divsChild>
        </w:div>
        <w:div w:id="362558316">
          <w:marLeft w:val="0"/>
          <w:marRight w:val="0"/>
          <w:marTop w:val="0"/>
          <w:marBottom w:val="0"/>
          <w:divBdr>
            <w:top w:val="none" w:sz="0" w:space="0" w:color="auto"/>
            <w:left w:val="none" w:sz="0" w:space="0" w:color="auto"/>
            <w:bottom w:val="none" w:sz="0" w:space="0" w:color="auto"/>
            <w:right w:val="none" w:sz="0" w:space="0" w:color="auto"/>
          </w:divBdr>
          <w:divsChild>
            <w:div w:id="2034070577">
              <w:marLeft w:val="0"/>
              <w:marRight w:val="0"/>
              <w:marTop w:val="0"/>
              <w:marBottom w:val="0"/>
              <w:divBdr>
                <w:top w:val="none" w:sz="0" w:space="0" w:color="auto"/>
                <w:left w:val="none" w:sz="0" w:space="0" w:color="auto"/>
                <w:bottom w:val="none" w:sz="0" w:space="0" w:color="auto"/>
                <w:right w:val="none" w:sz="0" w:space="0" w:color="auto"/>
              </w:divBdr>
            </w:div>
          </w:divsChild>
        </w:div>
        <w:div w:id="415369690">
          <w:marLeft w:val="0"/>
          <w:marRight w:val="0"/>
          <w:marTop w:val="0"/>
          <w:marBottom w:val="0"/>
          <w:divBdr>
            <w:top w:val="none" w:sz="0" w:space="0" w:color="auto"/>
            <w:left w:val="none" w:sz="0" w:space="0" w:color="auto"/>
            <w:bottom w:val="none" w:sz="0" w:space="0" w:color="auto"/>
            <w:right w:val="none" w:sz="0" w:space="0" w:color="auto"/>
          </w:divBdr>
          <w:divsChild>
            <w:div w:id="1897160388">
              <w:marLeft w:val="0"/>
              <w:marRight w:val="0"/>
              <w:marTop w:val="0"/>
              <w:marBottom w:val="0"/>
              <w:divBdr>
                <w:top w:val="none" w:sz="0" w:space="0" w:color="auto"/>
                <w:left w:val="none" w:sz="0" w:space="0" w:color="auto"/>
                <w:bottom w:val="none" w:sz="0" w:space="0" w:color="auto"/>
                <w:right w:val="none" w:sz="0" w:space="0" w:color="auto"/>
              </w:divBdr>
            </w:div>
          </w:divsChild>
        </w:div>
        <w:div w:id="431780903">
          <w:marLeft w:val="0"/>
          <w:marRight w:val="0"/>
          <w:marTop w:val="0"/>
          <w:marBottom w:val="0"/>
          <w:divBdr>
            <w:top w:val="none" w:sz="0" w:space="0" w:color="auto"/>
            <w:left w:val="none" w:sz="0" w:space="0" w:color="auto"/>
            <w:bottom w:val="none" w:sz="0" w:space="0" w:color="auto"/>
            <w:right w:val="none" w:sz="0" w:space="0" w:color="auto"/>
          </w:divBdr>
          <w:divsChild>
            <w:div w:id="1532566714">
              <w:marLeft w:val="0"/>
              <w:marRight w:val="0"/>
              <w:marTop w:val="0"/>
              <w:marBottom w:val="0"/>
              <w:divBdr>
                <w:top w:val="none" w:sz="0" w:space="0" w:color="auto"/>
                <w:left w:val="none" w:sz="0" w:space="0" w:color="auto"/>
                <w:bottom w:val="none" w:sz="0" w:space="0" w:color="auto"/>
                <w:right w:val="none" w:sz="0" w:space="0" w:color="auto"/>
              </w:divBdr>
            </w:div>
          </w:divsChild>
        </w:div>
        <w:div w:id="450168993">
          <w:marLeft w:val="0"/>
          <w:marRight w:val="0"/>
          <w:marTop w:val="0"/>
          <w:marBottom w:val="0"/>
          <w:divBdr>
            <w:top w:val="none" w:sz="0" w:space="0" w:color="auto"/>
            <w:left w:val="none" w:sz="0" w:space="0" w:color="auto"/>
            <w:bottom w:val="none" w:sz="0" w:space="0" w:color="auto"/>
            <w:right w:val="none" w:sz="0" w:space="0" w:color="auto"/>
          </w:divBdr>
          <w:divsChild>
            <w:div w:id="1538929331">
              <w:marLeft w:val="0"/>
              <w:marRight w:val="0"/>
              <w:marTop w:val="0"/>
              <w:marBottom w:val="0"/>
              <w:divBdr>
                <w:top w:val="none" w:sz="0" w:space="0" w:color="auto"/>
                <w:left w:val="none" w:sz="0" w:space="0" w:color="auto"/>
                <w:bottom w:val="none" w:sz="0" w:space="0" w:color="auto"/>
                <w:right w:val="none" w:sz="0" w:space="0" w:color="auto"/>
              </w:divBdr>
            </w:div>
          </w:divsChild>
        </w:div>
        <w:div w:id="471480553">
          <w:marLeft w:val="0"/>
          <w:marRight w:val="0"/>
          <w:marTop w:val="0"/>
          <w:marBottom w:val="0"/>
          <w:divBdr>
            <w:top w:val="none" w:sz="0" w:space="0" w:color="auto"/>
            <w:left w:val="none" w:sz="0" w:space="0" w:color="auto"/>
            <w:bottom w:val="none" w:sz="0" w:space="0" w:color="auto"/>
            <w:right w:val="none" w:sz="0" w:space="0" w:color="auto"/>
          </w:divBdr>
          <w:divsChild>
            <w:div w:id="83765642">
              <w:marLeft w:val="0"/>
              <w:marRight w:val="0"/>
              <w:marTop w:val="0"/>
              <w:marBottom w:val="0"/>
              <w:divBdr>
                <w:top w:val="none" w:sz="0" w:space="0" w:color="auto"/>
                <w:left w:val="none" w:sz="0" w:space="0" w:color="auto"/>
                <w:bottom w:val="none" w:sz="0" w:space="0" w:color="auto"/>
                <w:right w:val="none" w:sz="0" w:space="0" w:color="auto"/>
              </w:divBdr>
            </w:div>
          </w:divsChild>
        </w:div>
        <w:div w:id="486937605">
          <w:marLeft w:val="0"/>
          <w:marRight w:val="0"/>
          <w:marTop w:val="0"/>
          <w:marBottom w:val="0"/>
          <w:divBdr>
            <w:top w:val="none" w:sz="0" w:space="0" w:color="auto"/>
            <w:left w:val="none" w:sz="0" w:space="0" w:color="auto"/>
            <w:bottom w:val="none" w:sz="0" w:space="0" w:color="auto"/>
            <w:right w:val="none" w:sz="0" w:space="0" w:color="auto"/>
          </w:divBdr>
          <w:divsChild>
            <w:div w:id="1426488666">
              <w:marLeft w:val="0"/>
              <w:marRight w:val="0"/>
              <w:marTop w:val="0"/>
              <w:marBottom w:val="0"/>
              <w:divBdr>
                <w:top w:val="none" w:sz="0" w:space="0" w:color="auto"/>
                <w:left w:val="none" w:sz="0" w:space="0" w:color="auto"/>
                <w:bottom w:val="none" w:sz="0" w:space="0" w:color="auto"/>
                <w:right w:val="none" w:sz="0" w:space="0" w:color="auto"/>
              </w:divBdr>
            </w:div>
          </w:divsChild>
        </w:div>
        <w:div w:id="510723857">
          <w:marLeft w:val="0"/>
          <w:marRight w:val="0"/>
          <w:marTop w:val="0"/>
          <w:marBottom w:val="0"/>
          <w:divBdr>
            <w:top w:val="none" w:sz="0" w:space="0" w:color="auto"/>
            <w:left w:val="none" w:sz="0" w:space="0" w:color="auto"/>
            <w:bottom w:val="none" w:sz="0" w:space="0" w:color="auto"/>
            <w:right w:val="none" w:sz="0" w:space="0" w:color="auto"/>
          </w:divBdr>
          <w:divsChild>
            <w:div w:id="580718670">
              <w:marLeft w:val="0"/>
              <w:marRight w:val="0"/>
              <w:marTop w:val="0"/>
              <w:marBottom w:val="0"/>
              <w:divBdr>
                <w:top w:val="none" w:sz="0" w:space="0" w:color="auto"/>
                <w:left w:val="none" w:sz="0" w:space="0" w:color="auto"/>
                <w:bottom w:val="none" w:sz="0" w:space="0" w:color="auto"/>
                <w:right w:val="none" w:sz="0" w:space="0" w:color="auto"/>
              </w:divBdr>
            </w:div>
          </w:divsChild>
        </w:div>
        <w:div w:id="550651787">
          <w:marLeft w:val="0"/>
          <w:marRight w:val="0"/>
          <w:marTop w:val="0"/>
          <w:marBottom w:val="0"/>
          <w:divBdr>
            <w:top w:val="none" w:sz="0" w:space="0" w:color="auto"/>
            <w:left w:val="none" w:sz="0" w:space="0" w:color="auto"/>
            <w:bottom w:val="none" w:sz="0" w:space="0" w:color="auto"/>
            <w:right w:val="none" w:sz="0" w:space="0" w:color="auto"/>
          </w:divBdr>
          <w:divsChild>
            <w:div w:id="1355574267">
              <w:marLeft w:val="0"/>
              <w:marRight w:val="0"/>
              <w:marTop w:val="0"/>
              <w:marBottom w:val="0"/>
              <w:divBdr>
                <w:top w:val="none" w:sz="0" w:space="0" w:color="auto"/>
                <w:left w:val="none" w:sz="0" w:space="0" w:color="auto"/>
                <w:bottom w:val="none" w:sz="0" w:space="0" w:color="auto"/>
                <w:right w:val="none" w:sz="0" w:space="0" w:color="auto"/>
              </w:divBdr>
            </w:div>
          </w:divsChild>
        </w:div>
        <w:div w:id="587081539">
          <w:marLeft w:val="0"/>
          <w:marRight w:val="0"/>
          <w:marTop w:val="0"/>
          <w:marBottom w:val="0"/>
          <w:divBdr>
            <w:top w:val="none" w:sz="0" w:space="0" w:color="auto"/>
            <w:left w:val="none" w:sz="0" w:space="0" w:color="auto"/>
            <w:bottom w:val="none" w:sz="0" w:space="0" w:color="auto"/>
            <w:right w:val="none" w:sz="0" w:space="0" w:color="auto"/>
          </w:divBdr>
          <w:divsChild>
            <w:div w:id="70083408">
              <w:marLeft w:val="0"/>
              <w:marRight w:val="0"/>
              <w:marTop w:val="0"/>
              <w:marBottom w:val="0"/>
              <w:divBdr>
                <w:top w:val="none" w:sz="0" w:space="0" w:color="auto"/>
                <w:left w:val="none" w:sz="0" w:space="0" w:color="auto"/>
                <w:bottom w:val="none" w:sz="0" w:space="0" w:color="auto"/>
                <w:right w:val="none" w:sz="0" w:space="0" w:color="auto"/>
              </w:divBdr>
            </w:div>
          </w:divsChild>
        </w:div>
        <w:div w:id="591091915">
          <w:marLeft w:val="0"/>
          <w:marRight w:val="0"/>
          <w:marTop w:val="0"/>
          <w:marBottom w:val="0"/>
          <w:divBdr>
            <w:top w:val="none" w:sz="0" w:space="0" w:color="auto"/>
            <w:left w:val="none" w:sz="0" w:space="0" w:color="auto"/>
            <w:bottom w:val="none" w:sz="0" w:space="0" w:color="auto"/>
            <w:right w:val="none" w:sz="0" w:space="0" w:color="auto"/>
          </w:divBdr>
          <w:divsChild>
            <w:div w:id="1080835614">
              <w:marLeft w:val="0"/>
              <w:marRight w:val="0"/>
              <w:marTop w:val="0"/>
              <w:marBottom w:val="0"/>
              <w:divBdr>
                <w:top w:val="none" w:sz="0" w:space="0" w:color="auto"/>
                <w:left w:val="none" w:sz="0" w:space="0" w:color="auto"/>
                <w:bottom w:val="none" w:sz="0" w:space="0" w:color="auto"/>
                <w:right w:val="none" w:sz="0" w:space="0" w:color="auto"/>
              </w:divBdr>
            </w:div>
          </w:divsChild>
        </w:div>
        <w:div w:id="607857427">
          <w:marLeft w:val="0"/>
          <w:marRight w:val="0"/>
          <w:marTop w:val="0"/>
          <w:marBottom w:val="0"/>
          <w:divBdr>
            <w:top w:val="none" w:sz="0" w:space="0" w:color="auto"/>
            <w:left w:val="none" w:sz="0" w:space="0" w:color="auto"/>
            <w:bottom w:val="none" w:sz="0" w:space="0" w:color="auto"/>
            <w:right w:val="none" w:sz="0" w:space="0" w:color="auto"/>
          </w:divBdr>
          <w:divsChild>
            <w:div w:id="400714370">
              <w:marLeft w:val="0"/>
              <w:marRight w:val="0"/>
              <w:marTop w:val="0"/>
              <w:marBottom w:val="0"/>
              <w:divBdr>
                <w:top w:val="none" w:sz="0" w:space="0" w:color="auto"/>
                <w:left w:val="none" w:sz="0" w:space="0" w:color="auto"/>
                <w:bottom w:val="none" w:sz="0" w:space="0" w:color="auto"/>
                <w:right w:val="none" w:sz="0" w:space="0" w:color="auto"/>
              </w:divBdr>
            </w:div>
          </w:divsChild>
        </w:div>
        <w:div w:id="685257131">
          <w:marLeft w:val="0"/>
          <w:marRight w:val="0"/>
          <w:marTop w:val="0"/>
          <w:marBottom w:val="0"/>
          <w:divBdr>
            <w:top w:val="none" w:sz="0" w:space="0" w:color="auto"/>
            <w:left w:val="none" w:sz="0" w:space="0" w:color="auto"/>
            <w:bottom w:val="none" w:sz="0" w:space="0" w:color="auto"/>
            <w:right w:val="none" w:sz="0" w:space="0" w:color="auto"/>
          </w:divBdr>
          <w:divsChild>
            <w:div w:id="1942908139">
              <w:marLeft w:val="0"/>
              <w:marRight w:val="0"/>
              <w:marTop w:val="0"/>
              <w:marBottom w:val="0"/>
              <w:divBdr>
                <w:top w:val="none" w:sz="0" w:space="0" w:color="auto"/>
                <w:left w:val="none" w:sz="0" w:space="0" w:color="auto"/>
                <w:bottom w:val="none" w:sz="0" w:space="0" w:color="auto"/>
                <w:right w:val="none" w:sz="0" w:space="0" w:color="auto"/>
              </w:divBdr>
            </w:div>
          </w:divsChild>
        </w:div>
        <w:div w:id="755051969">
          <w:marLeft w:val="0"/>
          <w:marRight w:val="0"/>
          <w:marTop w:val="0"/>
          <w:marBottom w:val="0"/>
          <w:divBdr>
            <w:top w:val="none" w:sz="0" w:space="0" w:color="auto"/>
            <w:left w:val="none" w:sz="0" w:space="0" w:color="auto"/>
            <w:bottom w:val="none" w:sz="0" w:space="0" w:color="auto"/>
            <w:right w:val="none" w:sz="0" w:space="0" w:color="auto"/>
          </w:divBdr>
          <w:divsChild>
            <w:div w:id="1316493074">
              <w:marLeft w:val="0"/>
              <w:marRight w:val="0"/>
              <w:marTop w:val="0"/>
              <w:marBottom w:val="0"/>
              <w:divBdr>
                <w:top w:val="none" w:sz="0" w:space="0" w:color="auto"/>
                <w:left w:val="none" w:sz="0" w:space="0" w:color="auto"/>
                <w:bottom w:val="none" w:sz="0" w:space="0" w:color="auto"/>
                <w:right w:val="none" w:sz="0" w:space="0" w:color="auto"/>
              </w:divBdr>
            </w:div>
          </w:divsChild>
        </w:div>
        <w:div w:id="778373327">
          <w:marLeft w:val="0"/>
          <w:marRight w:val="0"/>
          <w:marTop w:val="0"/>
          <w:marBottom w:val="0"/>
          <w:divBdr>
            <w:top w:val="none" w:sz="0" w:space="0" w:color="auto"/>
            <w:left w:val="none" w:sz="0" w:space="0" w:color="auto"/>
            <w:bottom w:val="none" w:sz="0" w:space="0" w:color="auto"/>
            <w:right w:val="none" w:sz="0" w:space="0" w:color="auto"/>
          </w:divBdr>
          <w:divsChild>
            <w:div w:id="284847863">
              <w:marLeft w:val="0"/>
              <w:marRight w:val="0"/>
              <w:marTop w:val="0"/>
              <w:marBottom w:val="0"/>
              <w:divBdr>
                <w:top w:val="none" w:sz="0" w:space="0" w:color="auto"/>
                <w:left w:val="none" w:sz="0" w:space="0" w:color="auto"/>
                <w:bottom w:val="none" w:sz="0" w:space="0" w:color="auto"/>
                <w:right w:val="none" w:sz="0" w:space="0" w:color="auto"/>
              </w:divBdr>
            </w:div>
          </w:divsChild>
        </w:div>
        <w:div w:id="781386522">
          <w:marLeft w:val="0"/>
          <w:marRight w:val="0"/>
          <w:marTop w:val="0"/>
          <w:marBottom w:val="0"/>
          <w:divBdr>
            <w:top w:val="none" w:sz="0" w:space="0" w:color="auto"/>
            <w:left w:val="none" w:sz="0" w:space="0" w:color="auto"/>
            <w:bottom w:val="none" w:sz="0" w:space="0" w:color="auto"/>
            <w:right w:val="none" w:sz="0" w:space="0" w:color="auto"/>
          </w:divBdr>
          <w:divsChild>
            <w:div w:id="695498835">
              <w:marLeft w:val="0"/>
              <w:marRight w:val="0"/>
              <w:marTop w:val="0"/>
              <w:marBottom w:val="0"/>
              <w:divBdr>
                <w:top w:val="none" w:sz="0" w:space="0" w:color="auto"/>
                <w:left w:val="none" w:sz="0" w:space="0" w:color="auto"/>
                <w:bottom w:val="none" w:sz="0" w:space="0" w:color="auto"/>
                <w:right w:val="none" w:sz="0" w:space="0" w:color="auto"/>
              </w:divBdr>
            </w:div>
          </w:divsChild>
        </w:div>
        <w:div w:id="823087557">
          <w:marLeft w:val="0"/>
          <w:marRight w:val="0"/>
          <w:marTop w:val="0"/>
          <w:marBottom w:val="0"/>
          <w:divBdr>
            <w:top w:val="none" w:sz="0" w:space="0" w:color="auto"/>
            <w:left w:val="none" w:sz="0" w:space="0" w:color="auto"/>
            <w:bottom w:val="none" w:sz="0" w:space="0" w:color="auto"/>
            <w:right w:val="none" w:sz="0" w:space="0" w:color="auto"/>
          </w:divBdr>
          <w:divsChild>
            <w:div w:id="1884554462">
              <w:marLeft w:val="0"/>
              <w:marRight w:val="0"/>
              <w:marTop w:val="0"/>
              <w:marBottom w:val="0"/>
              <w:divBdr>
                <w:top w:val="none" w:sz="0" w:space="0" w:color="auto"/>
                <w:left w:val="none" w:sz="0" w:space="0" w:color="auto"/>
                <w:bottom w:val="none" w:sz="0" w:space="0" w:color="auto"/>
                <w:right w:val="none" w:sz="0" w:space="0" w:color="auto"/>
              </w:divBdr>
            </w:div>
          </w:divsChild>
        </w:div>
        <w:div w:id="890000230">
          <w:marLeft w:val="0"/>
          <w:marRight w:val="0"/>
          <w:marTop w:val="0"/>
          <w:marBottom w:val="0"/>
          <w:divBdr>
            <w:top w:val="none" w:sz="0" w:space="0" w:color="auto"/>
            <w:left w:val="none" w:sz="0" w:space="0" w:color="auto"/>
            <w:bottom w:val="none" w:sz="0" w:space="0" w:color="auto"/>
            <w:right w:val="none" w:sz="0" w:space="0" w:color="auto"/>
          </w:divBdr>
          <w:divsChild>
            <w:div w:id="179662447">
              <w:marLeft w:val="0"/>
              <w:marRight w:val="0"/>
              <w:marTop w:val="0"/>
              <w:marBottom w:val="0"/>
              <w:divBdr>
                <w:top w:val="none" w:sz="0" w:space="0" w:color="auto"/>
                <w:left w:val="none" w:sz="0" w:space="0" w:color="auto"/>
                <w:bottom w:val="none" w:sz="0" w:space="0" w:color="auto"/>
                <w:right w:val="none" w:sz="0" w:space="0" w:color="auto"/>
              </w:divBdr>
            </w:div>
          </w:divsChild>
        </w:div>
        <w:div w:id="891574208">
          <w:marLeft w:val="0"/>
          <w:marRight w:val="0"/>
          <w:marTop w:val="0"/>
          <w:marBottom w:val="0"/>
          <w:divBdr>
            <w:top w:val="none" w:sz="0" w:space="0" w:color="auto"/>
            <w:left w:val="none" w:sz="0" w:space="0" w:color="auto"/>
            <w:bottom w:val="none" w:sz="0" w:space="0" w:color="auto"/>
            <w:right w:val="none" w:sz="0" w:space="0" w:color="auto"/>
          </w:divBdr>
          <w:divsChild>
            <w:div w:id="38551144">
              <w:marLeft w:val="0"/>
              <w:marRight w:val="0"/>
              <w:marTop w:val="0"/>
              <w:marBottom w:val="0"/>
              <w:divBdr>
                <w:top w:val="none" w:sz="0" w:space="0" w:color="auto"/>
                <w:left w:val="none" w:sz="0" w:space="0" w:color="auto"/>
                <w:bottom w:val="none" w:sz="0" w:space="0" w:color="auto"/>
                <w:right w:val="none" w:sz="0" w:space="0" w:color="auto"/>
              </w:divBdr>
            </w:div>
          </w:divsChild>
        </w:div>
        <w:div w:id="896431427">
          <w:marLeft w:val="0"/>
          <w:marRight w:val="0"/>
          <w:marTop w:val="0"/>
          <w:marBottom w:val="0"/>
          <w:divBdr>
            <w:top w:val="none" w:sz="0" w:space="0" w:color="auto"/>
            <w:left w:val="none" w:sz="0" w:space="0" w:color="auto"/>
            <w:bottom w:val="none" w:sz="0" w:space="0" w:color="auto"/>
            <w:right w:val="none" w:sz="0" w:space="0" w:color="auto"/>
          </w:divBdr>
          <w:divsChild>
            <w:div w:id="1978534323">
              <w:marLeft w:val="0"/>
              <w:marRight w:val="0"/>
              <w:marTop w:val="0"/>
              <w:marBottom w:val="0"/>
              <w:divBdr>
                <w:top w:val="none" w:sz="0" w:space="0" w:color="auto"/>
                <w:left w:val="none" w:sz="0" w:space="0" w:color="auto"/>
                <w:bottom w:val="none" w:sz="0" w:space="0" w:color="auto"/>
                <w:right w:val="none" w:sz="0" w:space="0" w:color="auto"/>
              </w:divBdr>
            </w:div>
          </w:divsChild>
        </w:div>
        <w:div w:id="914440108">
          <w:marLeft w:val="0"/>
          <w:marRight w:val="0"/>
          <w:marTop w:val="0"/>
          <w:marBottom w:val="0"/>
          <w:divBdr>
            <w:top w:val="none" w:sz="0" w:space="0" w:color="auto"/>
            <w:left w:val="none" w:sz="0" w:space="0" w:color="auto"/>
            <w:bottom w:val="none" w:sz="0" w:space="0" w:color="auto"/>
            <w:right w:val="none" w:sz="0" w:space="0" w:color="auto"/>
          </w:divBdr>
          <w:divsChild>
            <w:div w:id="1053118788">
              <w:marLeft w:val="0"/>
              <w:marRight w:val="0"/>
              <w:marTop w:val="0"/>
              <w:marBottom w:val="0"/>
              <w:divBdr>
                <w:top w:val="none" w:sz="0" w:space="0" w:color="auto"/>
                <w:left w:val="none" w:sz="0" w:space="0" w:color="auto"/>
                <w:bottom w:val="none" w:sz="0" w:space="0" w:color="auto"/>
                <w:right w:val="none" w:sz="0" w:space="0" w:color="auto"/>
              </w:divBdr>
            </w:div>
          </w:divsChild>
        </w:div>
        <w:div w:id="916980844">
          <w:marLeft w:val="0"/>
          <w:marRight w:val="0"/>
          <w:marTop w:val="0"/>
          <w:marBottom w:val="0"/>
          <w:divBdr>
            <w:top w:val="none" w:sz="0" w:space="0" w:color="auto"/>
            <w:left w:val="none" w:sz="0" w:space="0" w:color="auto"/>
            <w:bottom w:val="none" w:sz="0" w:space="0" w:color="auto"/>
            <w:right w:val="none" w:sz="0" w:space="0" w:color="auto"/>
          </w:divBdr>
          <w:divsChild>
            <w:div w:id="1341128869">
              <w:marLeft w:val="0"/>
              <w:marRight w:val="0"/>
              <w:marTop w:val="0"/>
              <w:marBottom w:val="0"/>
              <w:divBdr>
                <w:top w:val="none" w:sz="0" w:space="0" w:color="auto"/>
                <w:left w:val="none" w:sz="0" w:space="0" w:color="auto"/>
                <w:bottom w:val="none" w:sz="0" w:space="0" w:color="auto"/>
                <w:right w:val="none" w:sz="0" w:space="0" w:color="auto"/>
              </w:divBdr>
            </w:div>
          </w:divsChild>
        </w:div>
        <w:div w:id="926303717">
          <w:marLeft w:val="0"/>
          <w:marRight w:val="0"/>
          <w:marTop w:val="0"/>
          <w:marBottom w:val="0"/>
          <w:divBdr>
            <w:top w:val="none" w:sz="0" w:space="0" w:color="auto"/>
            <w:left w:val="none" w:sz="0" w:space="0" w:color="auto"/>
            <w:bottom w:val="none" w:sz="0" w:space="0" w:color="auto"/>
            <w:right w:val="none" w:sz="0" w:space="0" w:color="auto"/>
          </w:divBdr>
          <w:divsChild>
            <w:div w:id="1674264972">
              <w:marLeft w:val="0"/>
              <w:marRight w:val="0"/>
              <w:marTop w:val="0"/>
              <w:marBottom w:val="0"/>
              <w:divBdr>
                <w:top w:val="none" w:sz="0" w:space="0" w:color="auto"/>
                <w:left w:val="none" w:sz="0" w:space="0" w:color="auto"/>
                <w:bottom w:val="none" w:sz="0" w:space="0" w:color="auto"/>
                <w:right w:val="none" w:sz="0" w:space="0" w:color="auto"/>
              </w:divBdr>
            </w:div>
          </w:divsChild>
        </w:div>
        <w:div w:id="944701589">
          <w:marLeft w:val="0"/>
          <w:marRight w:val="0"/>
          <w:marTop w:val="0"/>
          <w:marBottom w:val="0"/>
          <w:divBdr>
            <w:top w:val="none" w:sz="0" w:space="0" w:color="auto"/>
            <w:left w:val="none" w:sz="0" w:space="0" w:color="auto"/>
            <w:bottom w:val="none" w:sz="0" w:space="0" w:color="auto"/>
            <w:right w:val="none" w:sz="0" w:space="0" w:color="auto"/>
          </w:divBdr>
          <w:divsChild>
            <w:div w:id="1797873222">
              <w:marLeft w:val="0"/>
              <w:marRight w:val="0"/>
              <w:marTop w:val="0"/>
              <w:marBottom w:val="0"/>
              <w:divBdr>
                <w:top w:val="none" w:sz="0" w:space="0" w:color="auto"/>
                <w:left w:val="none" w:sz="0" w:space="0" w:color="auto"/>
                <w:bottom w:val="none" w:sz="0" w:space="0" w:color="auto"/>
                <w:right w:val="none" w:sz="0" w:space="0" w:color="auto"/>
              </w:divBdr>
            </w:div>
          </w:divsChild>
        </w:div>
        <w:div w:id="964853433">
          <w:marLeft w:val="0"/>
          <w:marRight w:val="0"/>
          <w:marTop w:val="0"/>
          <w:marBottom w:val="0"/>
          <w:divBdr>
            <w:top w:val="none" w:sz="0" w:space="0" w:color="auto"/>
            <w:left w:val="none" w:sz="0" w:space="0" w:color="auto"/>
            <w:bottom w:val="none" w:sz="0" w:space="0" w:color="auto"/>
            <w:right w:val="none" w:sz="0" w:space="0" w:color="auto"/>
          </w:divBdr>
          <w:divsChild>
            <w:div w:id="627856558">
              <w:marLeft w:val="0"/>
              <w:marRight w:val="0"/>
              <w:marTop w:val="0"/>
              <w:marBottom w:val="0"/>
              <w:divBdr>
                <w:top w:val="none" w:sz="0" w:space="0" w:color="auto"/>
                <w:left w:val="none" w:sz="0" w:space="0" w:color="auto"/>
                <w:bottom w:val="none" w:sz="0" w:space="0" w:color="auto"/>
                <w:right w:val="none" w:sz="0" w:space="0" w:color="auto"/>
              </w:divBdr>
            </w:div>
          </w:divsChild>
        </w:div>
        <w:div w:id="980036356">
          <w:marLeft w:val="0"/>
          <w:marRight w:val="0"/>
          <w:marTop w:val="0"/>
          <w:marBottom w:val="0"/>
          <w:divBdr>
            <w:top w:val="none" w:sz="0" w:space="0" w:color="auto"/>
            <w:left w:val="none" w:sz="0" w:space="0" w:color="auto"/>
            <w:bottom w:val="none" w:sz="0" w:space="0" w:color="auto"/>
            <w:right w:val="none" w:sz="0" w:space="0" w:color="auto"/>
          </w:divBdr>
          <w:divsChild>
            <w:div w:id="311057509">
              <w:marLeft w:val="0"/>
              <w:marRight w:val="0"/>
              <w:marTop w:val="0"/>
              <w:marBottom w:val="0"/>
              <w:divBdr>
                <w:top w:val="none" w:sz="0" w:space="0" w:color="auto"/>
                <w:left w:val="none" w:sz="0" w:space="0" w:color="auto"/>
                <w:bottom w:val="none" w:sz="0" w:space="0" w:color="auto"/>
                <w:right w:val="none" w:sz="0" w:space="0" w:color="auto"/>
              </w:divBdr>
            </w:div>
          </w:divsChild>
        </w:div>
        <w:div w:id="981151667">
          <w:marLeft w:val="0"/>
          <w:marRight w:val="0"/>
          <w:marTop w:val="0"/>
          <w:marBottom w:val="0"/>
          <w:divBdr>
            <w:top w:val="none" w:sz="0" w:space="0" w:color="auto"/>
            <w:left w:val="none" w:sz="0" w:space="0" w:color="auto"/>
            <w:bottom w:val="none" w:sz="0" w:space="0" w:color="auto"/>
            <w:right w:val="none" w:sz="0" w:space="0" w:color="auto"/>
          </w:divBdr>
          <w:divsChild>
            <w:div w:id="1125198862">
              <w:marLeft w:val="0"/>
              <w:marRight w:val="0"/>
              <w:marTop w:val="0"/>
              <w:marBottom w:val="0"/>
              <w:divBdr>
                <w:top w:val="none" w:sz="0" w:space="0" w:color="auto"/>
                <w:left w:val="none" w:sz="0" w:space="0" w:color="auto"/>
                <w:bottom w:val="none" w:sz="0" w:space="0" w:color="auto"/>
                <w:right w:val="none" w:sz="0" w:space="0" w:color="auto"/>
              </w:divBdr>
            </w:div>
          </w:divsChild>
        </w:div>
        <w:div w:id="1023168466">
          <w:marLeft w:val="0"/>
          <w:marRight w:val="0"/>
          <w:marTop w:val="0"/>
          <w:marBottom w:val="0"/>
          <w:divBdr>
            <w:top w:val="none" w:sz="0" w:space="0" w:color="auto"/>
            <w:left w:val="none" w:sz="0" w:space="0" w:color="auto"/>
            <w:bottom w:val="none" w:sz="0" w:space="0" w:color="auto"/>
            <w:right w:val="none" w:sz="0" w:space="0" w:color="auto"/>
          </w:divBdr>
          <w:divsChild>
            <w:div w:id="186650266">
              <w:marLeft w:val="0"/>
              <w:marRight w:val="0"/>
              <w:marTop w:val="0"/>
              <w:marBottom w:val="0"/>
              <w:divBdr>
                <w:top w:val="none" w:sz="0" w:space="0" w:color="auto"/>
                <w:left w:val="none" w:sz="0" w:space="0" w:color="auto"/>
                <w:bottom w:val="none" w:sz="0" w:space="0" w:color="auto"/>
                <w:right w:val="none" w:sz="0" w:space="0" w:color="auto"/>
              </w:divBdr>
            </w:div>
          </w:divsChild>
        </w:div>
        <w:div w:id="1090345478">
          <w:marLeft w:val="0"/>
          <w:marRight w:val="0"/>
          <w:marTop w:val="0"/>
          <w:marBottom w:val="0"/>
          <w:divBdr>
            <w:top w:val="none" w:sz="0" w:space="0" w:color="auto"/>
            <w:left w:val="none" w:sz="0" w:space="0" w:color="auto"/>
            <w:bottom w:val="none" w:sz="0" w:space="0" w:color="auto"/>
            <w:right w:val="none" w:sz="0" w:space="0" w:color="auto"/>
          </w:divBdr>
          <w:divsChild>
            <w:div w:id="937837080">
              <w:marLeft w:val="0"/>
              <w:marRight w:val="0"/>
              <w:marTop w:val="0"/>
              <w:marBottom w:val="0"/>
              <w:divBdr>
                <w:top w:val="none" w:sz="0" w:space="0" w:color="auto"/>
                <w:left w:val="none" w:sz="0" w:space="0" w:color="auto"/>
                <w:bottom w:val="none" w:sz="0" w:space="0" w:color="auto"/>
                <w:right w:val="none" w:sz="0" w:space="0" w:color="auto"/>
              </w:divBdr>
            </w:div>
          </w:divsChild>
        </w:div>
        <w:div w:id="1095595713">
          <w:marLeft w:val="0"/>
          <w:marRight w:val="0"/>
          <w:marTop w:val="0"/>
          <w:marBottom w:val="0"/>
          <w:divBdr>
            <w:top w:val="none" w:sz="0" w:space="0" w:color="auto"/>
            <w:left w:val="none" w:sz="0" w:space="0" w:color="auto"/>
            <w:bottom w:val="none" w:sz="0" w:space="0" w:color="auto"/>
            <w:right w:val="none" w:sz="0" w:space="0" w:color="auto"/>
          </w:divBdr>
          <w:divsChild>
            <w:div w:id="1469128946">
              <w:marLeft w:val="0"/>
              <w:marRight w:val="0"/>
              <w:marTop w:val="0"/>
              <w:marBottom w:val="0"/>
              <w:divBdr>
                <w:top w:val="none" w:sz="0" w:space="0" w:color="auto"/>
                <w:left w:val="none" w:sz="0" w:space="0" w:color="auto"/>
                <w:bottom w:val="none" w:sz="0" w:space="0" w:color="auto"/>
                <w:right w:val="none" w:sz="0" w:space="0" w:color="auto"/>
              </w:divBdr>
            </w:div>
            <w:div w:id="2052417702">
              <w:marLeft w:val="0"/>
              <w:marRight w:val="0"/>
              <w:marTop w:val="0"/>
              <w:marBottom w:val="0"/>
              <w:divBdr>
                <w:top w:val="none" w:sz="0" w:space="0" w:color="auto"/>
                <w:left w:val="none" w:sz="0" w:space="0" w:color="auto"/>
                <w:bottom w:val="none" w:sz="0" w:space="0" w:color="auto"/>
                <w:right w:val="none" w:sz="0" w:space="0" w:color="auto"/>
              </w:divBdr>
            </w:div>
          </w:divsChild>
        </w:div>
        <w:div w:id="1115053288">
          <w:marLeft w:val="0"/>
          <w:marRight w:val="0"/>
          <w:marTop w:val="0"/>
          <w:marBottom w:val="0"/>
          <w:divBdr>
            <w:top w:val="none" w:sz="0" w:space="0" w:color="auto"/>
            <w:left w:val="none" w:sz="0" w:space="0" w:color="auto"/>
            <w:bottom w:val="none" w:sz="0" w:space="0" w:color="auto"/>
            <w:right w:val="none" w:sz="0" w:space="0" w:color="auto"/>
          </w:divBdr>
          <w:divsChild>
            <w:div w:id="105776221">
              <w:marLeft w:val="0"/>
              <w:marRight w:val="0"/>
              <w:marTop w:val="0"/>
              <w:marBottom w:val="0"/>
              <w:divBdr>
                <w:top w:val="none" w:sz="0" w:space="0" w:color="auto"/>
                <w:left w:val="none" w:sz="0" w:space="0" w:color="auto"/>
                <w:bottom w:val="none" w:sz="0" w:space="0" w:color="auto"/>
                <w:right w:val="none" w:sz="0" w:space="0" w:color="auto"/>
              </w:divBdr>
            </w:div>
            <w:div w:id="1661418992">
              <w:marLeft w:val="0"/>
              <w:marRight w:val="0"/>
              <w:marTop w:val="0"/>
              <w:marBottom w:val="0"/>
              <w:divBdr>
                <w:top w:val="none" w:sz="0" w:space="0" w:color="auto"/>
                <w:left w:val="none" w:sz="0" w:space="0" w:color="auto"/>
                <w:bottom w:val="none" w:sz="0" w:space="0" w:color="auto"/>
                <w:right w:val="none" w:sz="0" w:space="0" w:color="auto"/>
              </w:divBdr>
            </w:div>
          </w:divsChild>
        </w:div>
        <w:div w:id="1218737406">
          <w:marLeft w:val="0"/>
          <w:marRight w:val="0"/>
          <w:marTop w:val="0"/>
          <w:marBottom w:val="0"/>
          <w:divBdr>
            <w:top w:val="none" w:sz="0" w:space="0" w:color="auto"/>
            <w:left w:val="none" w:sz="0" w:space="0" w:color="auto"/>
            <w:bottom w:val="none" w:sz="0" w:space="0" w:color="auto"/>
            <w:right w:val="none" w:sz="0" w:space="0" w:color="auto"/>
          </w:divBdr>
          <w:divsChild>
            <w:div w:id="746994137">
              <w:marLeft w:val="0"/>
              <w:marRight w:val="0"/>
              <w:marTop w:val="0"/>
              <w:marBottom w:val="0"/>
              <w:divBdr>
                <w:top w:val="none" w:sz="0" w:space="0" w:color="auto"/>
                <w:left w:val="none" w:sz="0" w:space="0" w:color="auto"/>
                <w:bottom w:val="none" w:sz="0" w:space="0" w:color="auto"/>
                <w:right w:val="none" w:sz="0" w:space="0" w:color="auto"/>
              </w:divBdr>
            </w:div>
          </w:divsChild>
        </w:div>
        <w:div w:id="1243023143">
          <w:marLeft w:val="0"/>
          <w:marRight w:val="0"/>
          <w:marTop w:val="0"/>
          <w:marBottom w:val="0"/>
          <w:divBdr>
            <w:top w:val="none" w:sz="0" w:space="0" w:color="auto"/>
            <w:left w:val="none" w:sz="0" w:space="0" w:color="auto"/>
            <w:bottom w:val="none" w:sz="0" w:space="0" w:color="auto"/>
            <w:right w:val="none" w:sz="0" w:space="0" w:color="auto"/>
          </w:divBdr>
          <w:divsChild>
            <w:div w:id="1886135627">
              <w:marLeft w:val="0"/>
              <w:marRight w:val="0"/>
              <w:marTop w:val="0"/>
              <w:marBottom w:val="0"/>
              <w:divBdr>
                <w:top w:val="none" w:sz="0" w:space="0" w:color="auto"/>
                <w:left w:val="none" w:sz="0" w:space="0" w:color="auto"/>
                <w:bottom w:val="none" w:sz="0" w:space="0" w:color="auto"/>
                <w:right w:val="none" w:sz="0" w:space="0" w:color="auto"/>
              </w:divBdr>
            </w:div>
          </w:divsChild>
        </w:div>
        <w:div w:id="1244489158">
          <w:marLeft w:val="0"/>
          <w:marRight w:val="0"/>
          <w:marTop w:val="0"/>
          <w:marBottom w:val="0"/>
          <w:divBdr>
            <w:top w:val="none" w:sz="0" w:space="0" w:color="auto"/>
            <w:left w:val="none" w:sz="0" w:space="0" w:color="auto"/>
            <w:bottom w:val="none" w:sz="0" w:space="0" w:color="auto"/>
            <w:right w:val="none" w:sz="0" w:space="0" w:color="auto"/>
          </w:divBdr>
          <w:divsChild>
            <w:div w:id="1279222362">
              <w:marLeft w:val="0"/>
              <w:marRight w:val="0"/>
              <w:marTop w:val="0"/>
              <w:marBottom w:val="0"/>
              <w:divBdr>
                <w:top w:val="none" w:sz="0" w:space="0" w:color="auto"/>
                <w:left w:val="none" w:sz="0" w:space="0" w:color="auto"/>
                <w:bottom w:val="none" w:sz="0" w:space="0" w:color="auto"/>
                <w:right w:val="none" w:sz="0" w:space="0" w:color="auto"/>
              </w:divBdr>
            </w:div>
          </w:divsChild>
        </w:div>
        <w:div w:id="1245527114">
          <w:marLeft w:val="0"/>
          <w:marRight w:val="0"/>
          <w:marTop w:val="0"/>
          <w:marBottom w:val="0"/>
          <w:divBdr>
            <w:top w:val="none" w:sz="0" w:space="0" w:color="auto"/>
            <w:left w:val="none" w:sz="0" w:space="0" w:color="auto"/>
            <w:bottom w:val="none" w:sz="0" w:space="0" w:color="auto"/>
            <w:right w:val="none" w:sz="0" w:space="0" w:color="auto"/>
          </w:divBdr>
          <w:divsChild>
            <w:div w:id="1070422261">
              <w:marLeft w:val="0"/>
              <w:marRight w:val="0"/>
              <w:marTop w:val="0"/>
              <w:marBottom w:val="0"/>
              <w:divBdr>
                <w:top w:val="none" w:sz="0" w:space="0" w:color="auto"/>
                <w:left w:val="none" w:sz="0" w:space="0" w:color="auto"/>
                <w:bottom w:val="none" w:sz="0" w:space="0" w:color="auto"/>
                <w:right w:val="none" w:sz="0" w:space="0" w:color="auto"/>
              </w:divBdr>
            </w:div>
          </w:divsChild>
        </w:div>
        <w:div w:id="1246526108">
          <w:marLeft w:val="0"/>
          <w:marRight w:val="0"/>
          <w:marTop w:val="0"/>
          <w:marBottom w:val="0"/>
          <w:divBdr>
            <w:top w:val="none" w:sz="0" w:space="0" w:color="auto"/>
            <w:left w:val="none" w:sz="0" w:space="0" w:color="auto"/>
            <w:bottom w:val="none" w:sz="0" w:space="0" w:color="auto"/>
            <w:right w:val="none" w:sz="0" w:space="0" w:color="auto"/>
          </w:divBdr>
          <w:divsChild>
            <w:div w:id="593513185">
              <w:marLeft w:val="0"/>
              <w:marRight w:val="0"/>
              <w:marTop w:val="0"/>
              <w:marBottom w:val="0"/>
              <w:divBdr>
                <w:top w:val="none" w:sz="0" w:space="0" w:color="auto"/>
                <w:left w:val="none" w:sz="0" w:space="0" w:color="auto"/>
                <w:bottom w:val="none" w:sz="0" w:space="0" w:color="auto"/>
                <w:right w:val="none" w:sz="0" w:space="0" w:color="auto"/>
              </w:divBdr>
            </w:div>
            <w:div w:id="615798194">
              <w:marLeft w:val="0"/>
              <w:marRight w:val="0"/>
              <w:marTop w:val="0"/>
              <w:marBottom w:val="0"/>
              <w:divBdr>
                <w:top w:val="none" w:sz="0" w:space="0" w:color="auto"/>
                <w:left w:val="none" w:sz="0" w:space="0" w:color="auto"/>
                <w:bottom w:val="none" w:sz="0" w:space="0" w:color="auto"/>
                <w:right w:val="none" w:sz="0" w:space="0" w:color="auto"/>
              </w:divBdr>
            </w:div>
            <w:div w:id="853496131">
              <w:marLeft w:val="0"/>
              <w:marRight w:val="0"/>
              <w:marTop w:val="0"/>
              <w:marBottom w:val="0"/>
              <w:divBdr>
                <w:top w:val="none" w:sz="0" w:space="0" w:color="auto"/>
                <w:left w:val="none" w:sz="0" w:space="0" w:color="auto"/>
                <w:bottom w:val="none" w:sz="0" w:space="0" w:color="auto"/>
                <w:right w:val="none" w:sz="0" w:space="0" w:color="auto"/>
              </w:divBdr>
            </w:div>
          </w:divsChild>
        </w:div>
        <w:div w:id="1266813845">
          <w:marLeft w:val="0"/>
          <w:marRight w:val="0"/>
          <w:marTop w:val="0"/>
          <w:marBottom w:val="0"/>
          <w:divBdr>
            <w:top w:val="none" w:sz="0" w:space="0" w:color="auto"/>
            <w:left w:val="none" w:sz="0" w:space="0" w:color="auto"/>
            <w:bottom w:val="none" w:sz="0" w:space="0" w:color="auto"/>
            <w:right w:val="none" w:sz="0" w:space="0" w:color="auto"/>
          </w:divBdr>
          <w:divsChild>
            <w:div w:id="1049452452">
              <w:marLeft w:val="0"/>
              <w:marRight w:val="0"/>
              <w:marTop w:val="0"/>
              <w:marBottom w:val="0"/>
              <w:divBdr>
                <w:top w:val="none" w:sz="0" w:space="0" w:color="auto"/>
                <w:left w:val="none" w:sz="0" w:space="0" w:color="auto"/>
                <w:bottom w:val="none" w:sz="0" w:space="0" w:color="auto"/>
                <w:right w:val="none" w:sz="0" w:space="0" w:color="auto"/>
              </w:divBdr>
            </w:div>
          </w:divsChild>
        </w:div>
        <w:div w:id="1307933685">
          <w:marLeft w:val="0"/>
          <w:marRight w:val="0"/>
          <w:marTop w:val="0"/>
          <w:marBottom w:val="0"/>
          <w:divBdr>
            <w:top w:val="none" w:sz="0" w:space="0" w:color="auto"/>
            <w:left w:val="none" w:sz="0" w:space="0" w:color="auto"/>
            <w:bottom w:val="none" w:sz="0" w:space="0" w:color="auto"/>
            <w:right w:val="none" w:sz="0" w:space="0" w:color="auto"/>
          </w:divBdr>
          <w:divsChild>
            <w:div w:id="1847859847">
              <w:marLeft w:val="0"/>
              <w:marRight w:val="0"/>
              <w:marTop w:val="0"/>
              <w:marBottom w:val="0"/>
              <w:divBdr>
                <w:top w:val="none" w:sz="0" w:space="0" w:color="auto"/>
                <w:left w:val="none" w:sz="0" w:space="0" w:color="auto"/>
                <w:bottom w:val="none" w:sz="0" w:space="0" w:color="auto"/>
                <w:right w:val="none" w:sz="0" w:space="0" w:color="auto"/>
              </w:divBdr>
            </w:div>
          </w:divsChild>
        </w:div>
        <w:div w:id="1325939736">
          <w:marLeft w:val="0"/>
          <w:marRight w:val="0"/>
          <w:marTop w:val="0"/>
          <w:marBottom w:val="0"/>
          <w:divBdr>
            <w:top w:val="none" w:sz="0" w:space="0" w:color="auto"/>
            <w:left w:val="none" w:sz="0" w:space="0" w:color="auto"/>
            <w:bottom w:val="none" w:sz="0" w:space="0" w:color="auto"/>
            <w:right w:val="none" w:sz="0" w:space="0" w:color="auto"/>
          </w:divBdr>
          <w:divsChild>
            <w:div w:id="562371641">
              <w:marLeft w:val="0"/>
              <w:marRight w:val="0"/>
              <w:marTop w:val="0"/>
              <w:marBottom w:val="0"/>
              <w:divBdr>
                <w:top w:val="none" w:sz="0" w:space="0" w:color="auto"/>
                <w:left w:val="none" w:sz="0" w:space="0" w:color="auto"/>
                <w:bottom w:val="none" w:sz="0" w:space="0" w:color="auto"/>
                <w:right w:val="none" w:sz="0" w:space="0" w:color="auto"/>
              </w:divBdr>
            </w:div>
          </w:divsChild>
        </w:div>
        <w:div w:id="1326780409">
          <w:marLeft w:val="0"/>
          <w:marRight w:val="0"/>
          <w:marTop w:val="0"/>
          <w:marBottom w:val="0"/>
          <w:divBdr>
            <w:top w:val="none" w:sz="0" w:space="0" w:color="auto"/>
            <w:left w:val="none" w:sz="0" w:space="0" w:color="auto"/>
            <w:bottom w:val="none" w:sz="0" w:space="0" w:color="auto"/>
            <w:right w:val="none" w:sz="0" w:space="0" w:color="auto"/>
          </w:divBdr>
          <w:divsChild>
            <w:div w:id="1367557680">
              <w:marLeft w:val="0"/>
              <w:marRight w:val="0"/>
              <w:marTop w:val="0"/>
              <w:marBottom w:val="0"/>
              <w:divBdr>
                <w:top w:val="none" w:sz="0" w:space="0" w:color="auto"/>
                <w:left w:val="none" w:sz="0" w:space="0" w:color="auto"/>
                <w:bottom w:val="none" w:sz="0" w:space="0" w:color="auto"/>
                <w:right w:val="none" w:sz="0" w:space="0" w:color="auto"/>
              </w:divBdr>
            </w:div>
          </w:divsChild>
        </w:div>
        <w:div w:id="1435787516">
          <w:marLeft w:val="0"/>
          <w:marRight w:val="0"/>
          <w:marTop w:val="0"/>
          <w:marBottom w:val="0"/>
          <w:divBdr>
            <w:top w:val="none" w:sz="0" w:space="0" w:color="auto"/>
            <w:left w:val="none" w:sz="0" w:space="0" w:color="auto"/>
            <w:bottom w:val="none" w:sz="0" w:space="0" w:color="auto"/>
            <w:right w:val="none" w:sz="0" w:space="0" w:color="auto"/>
          </w:divBdr>
          <w:divsChild>
            <w:div w:id="291206681">
              <w:marLeft w:val="0"/>
              <w:marRight w:val="0"/>
              <w:marTop w:val="0"/>
              <w:marBottom w:val="0"/>
              <w:divBdr>
                <w:top w:val="none" w:sz="0" w:space="0" w:color="auto"/>
                <w:left w:val="none" w:sz="0" w:space="0" w:color="auto"/>
                <w:bottom w:val="none" w:sz="0" w:space="0" w:color="auto"/>
                <w:right w:val="none" w:sz="0" w:space="0" w:color="auto"/>
              </w:divBdr>
            </w:div>
          </w:divsChild>
        </w:div>
        <w:div w:id="1471559688">
          <w:marLeft w:val="0"/>
          <w:marRight w:val="0"/>
          <w:marTop w:val="0"/>
          <w:marBottom w:val="0"/>
          <w:divBdr>
            <w:top w:val="none" w:sz="0" w:space="0" w:color="auto"/>
            <w:left w:val="none" w:sz="0" w:space="0" w:color="auto"/>
            <w:bottom w:val="none" w:sz="0" w:space="0" w:color="auto"/>
            <w:right w:val="none" w:sz="0" w:space="0" w:color="auto"/>
          </w:divBdr>
          <w:divsChild>
            <w:div w:id="1929845367">
              <w:marLeft w:val="0"/>
              <w:marRight w:val="0"/>
              <w:marTop w:val="0"/>
              <w:marBottom w:val="0"/>
              <w:divBdr>
                <w:top w:val="none" w:sz="0" w:space="0" w:color="auto"/>
                <w:left w:val="none" w:sz="0" w:space="0" w:color="auto"/>
                <w:bottom w:val="none" w:sz="0" w:space="0" w:color="auto"/>
                <w:right w:val="none" w:sz="0" w:space="0" w:color="auto"/>
              </w:divBdr>
            </w:div>
          </w:divsChild>
        </w:div>
        <w:div w:id="1484349580">
          <w:marLeft w:val="0"/>
          <w:marRight w:val="0"/>
          <w:marTop w:val="0"/>
          <w:marBottom w:val="0"/>
          <w:divBdr>
            <w:top w:val="none" w:sz="0" w:space="0" w:color="auto"/>
            <w:left w:val="none" w:sz="0" w:space="0" w:color="auto"/>
            <w:bottom w:val="none" w:sz="0" w:space="0" w:color="auto"/>
            <w:right w:val="none" w:sz="0" w:space="0" w:color="auto"/>
          </w:divBdr>
          <w:divsChild>
            <w:div w:id="1584486605">
              <w:marLeft w:val="0"/>
              <w:marRight w:val="0"/>
              <w:marTop w:val="0"/>
              <w:marBottom w:val="0"/>
              <w:divBdr>
                <w:top w:val="none" w:sz="0" w:space="0" w:color="auto"/>
                <w:left w:val="none" w:sz="0" w:space="0" w:color="auto"/>
                <w:bottom w:val="none" w:sz="0" w:space="0" w:color="auto"/>
                <w:right w:val="none" w:sz="0" w:space="0" w:color="auto"/>
              </w:divBdr>
            </w:div>
          </w:divsChild>
        </w:div>
        <w:div w:id="1567301173">
          <w:marLeft w:val="0"/>
          <w:marRight w:val="0"/>
          <w:marTop w:val="0"/>
          <w:marBottom w:val="0"/>
          <w:divBdr>
            <w:top w:val="none" w:sz="0" w:space="0" w:color="auto"/>
            <w:left w:val="none" w:sz="0" w:space="0" w:color="auto"/>
            <w:bottom w:val="none" w:sz="0" w:space="0" w:color="auto"/>
            <w:right w:val="none" w:sz="0" w:space="0" w:color="auto"/>
          </w:divBdr>
          <w:divsChild>
            <w:div w:id="155727895">
              <w:marLeft w:val="0"/>
              <w:marRight w:val="0"/>
              <w:marTop w:val="0"/>
              <w:marBottom w:val="0"/>
              <w:divBdr>
                <w:top w:val="none" w:sz="0" w:space="0" w:color="auto"/>
                <w:left w:val="none" w:sz="0" w:space="0" w:color="auto"/>
                <w:bottom w:val="none" w:sz="0" w:space="0" w:color="auto"/>
                <w:right w:val="none" w:sz="0" w:space="0" w:color="auto"/>
              </w:divBdr>
            </w:div>
          </w:divsChild>
        </w:div>
        <w:div w:id="1628050891">
          <w:marLeft w:val="0"/>
          <w:marRight w:val="0"/>
          <w:marTop w:val="0"/>
          <w:marBottom w:val="0"/>
          <w:divBdr>
            <w:top w:val="none" w:sz="0" w:space="0" w:color="auto"/>
            <w:left w:val="none" w:sz="0" w:space="0" w:color="auto"/>
            <w:bottom w:val="none" w:sz="0" w:space="0" w:color="auto"/>
            <w:right w:val="none" w:sz="0" w:space="0" w:color="auto"/>
          </w:divBdr>
          <w:divsChild>
            <w:div w:id="1215000089">
              <w:marLeft w:val="0"/>
              <w:marRight w:val="0"/>
              <w:marTop w:val="0"/>
              <w:marBottom w:val="0"/>
              <w:divBdr>
                <w:top w:val="none" w:sz="0" w:space="0" w:color="auto"/>
                <w:left w:val="none" w:sz="0" w:space="0" w:color="auto"/>
                <w:bottom w:val="none" w:sz="0" w:space="0" w:color="auto"/>
                <w:right w:val="none" w:sz="0" w:space="0" w:color="auto"/>
              </w:divBdr>
            </w:div>
          </w:divsChild>
        </w:div>
        <w:div w:id="1632394660">
          <w:marLeft w:val="0"/>
          <w:marRight w:val="0"/>
          <w:marTop w:val="0"/>
          <w:marBottom w:val="0"/>
          <w:divBdr>
            <w:top w:val="none" w:sz="0" w:space="0" w:color="auto"/>
            <w:left w:val="none" w:sz="0" w:space="0" w:color="auto"/>
            <w:bottom w:val="none" w:sz="0" w:space="0" w:color="auto"/>
            <w:right w:val="none" w:sz="0" w:space="0" w:color="auto"/>
          </w:divBdr>
          <w:divsChild>
            <w:div w:id="1100643272">
              <w:marLeft w:val="0"/>
              <w:marRight w:val="0"/>
              <w:marTop w:val="0"/>
              <w:marBottom w:val="0"/>
              <w:divBdr>
                <w:top w:val="none" w:sz="0" w:space="0" w:color="auto"/>
                <w:left w:val="none" w:sz="0" w:space="0" w:color="auto"/>
                <w:bottom w:val="none" w:sz="0" w:space="0" w:color="auto"/>
                <w:right w:val="none" w:sz="0" w:space="0" w:color="auto"/>
              </w:divBdr>
            </w:div>
          </w:divsChild>
        </w:div>
        <w:div w:id="1759208536">
          <w:marLeft w:val="0"/>
          <w:marRight w:val="0"/>
          <w:marTop w:val="0"/>
          <w:marBottom w:val="0"/>
          <w:divBdr>
            <w:top w:val="none" w:sz="0" w:space="0" w:color="auto"/>
            <w:left w:val="none" w:sz="0" w:space="0" w:color="auto"/>
            <w:bottom w:val="none" w:sz="0" w:space="0" w:color="auto"/>
            <w:right w:val="none" w:sz="0" w:space="0" w:color="auto"/>
          </w:divBdr>
          <w:divsChild>
            <w:div w:id="558515074">
              <w:marLeft w:val="0"/>
              <w:marRight w:val="0"/>
              <w:marTop w:val="0"/>
              <w:marBottom w:val="0"/>
              <w:divBdr>
                <w:top w:val="none" w:sz="0" w:space="0" w:color="auto"/>
                <w:left w:val="none" w:sz="0" w:space="0" w:color="auto"/>
                <w:bottom w:val="none" w:sz="0" w:space="0" w:color="auto"/>
                <w:right w:val="none" w:sz="0" w:space="0" w:color="auto"/>
              </w:divBdr>
            </w:div>
          </w:divsChild>
        </w:div>
        <w:div w:id="1771464507">
          <w:marLeft w:val="0"/>
          <w:marRight w:val="0"/>
          <w:marTop w:val="0"/>
          <w:marBottom w:val="0"/>
          <w:divBdr>
            <w:top w:val="none" w:sz="0" w:space="0" w:color="auto"/>
            <w:left w:val="none" w:sz="0" w:space="0" w:color="auto"/>
            <w:bottom w:val="none" w:sz="0" w:space="0" w:color="auto"/>
            <w:right w:val="none" w:sz="0" w:space="0" w:color="auto"/>
          </w:divBdr>
          <w:divsChild>
            <w:div w:id="1692026978">
              <w:marLeft w:val="0"/>
              <w:marRight w:val="0"/>
              <w:marTop w:val="0"/>
              <w:marBottom w:val="0"/>
              <w:divBdr>
                <w:top w:val="none" w:sz="0" w:space="0" w:color="auto"/>
                <w:left w:val="none" w:sz="0" w:space="0" w:color="auto"/>
                <w:bottom w:val="none" w:sz="0" w:space="0" w:color="auto"/>
                <w:right w:val="none" w:sz="0" w:space="0" w:color="auto"/>
              </w:divBdr>
            </w:div>
          </w:divsChild>
        </w:div>
        <w:div w:id="1788502413">
          <w:marLeft w:val="0"/>
          <w:marRight w:val="0"/>
          <w:marTop w:val="0"/>
          <w:marBottom w:val="0"/>
          <w:divBdr>
            <w:top w:val="none" w:sz="0" w:space="0" w:color="auto"/>
            <w:left w:val="none" w:sz="0" w:space="0" w:color="auto"/>
            <w:bottom w:val="none" w:sz="0" w:space="0" w:color="auto"/>
            <w:right w:val="none" w:sz="0" w:space="0" w:color="auto"/>
          </w:divBdr>
          <w:divsChild>
            <w:div w:id="624971370">
              <w:marLeft w:val="0"/>
              <w:marRight w:val="0"/>
              <w:marTop w:val="0"/>
              <w:marBottom w:val="0"/>
              <w:divBdr>
                <w:top w:val="none" w:sz="0" w:space="0" w:color="auto"/>
                <w:left w:val="none" w:sz="0" w:space="0" w:color="auto"/>
                <w:bottom w:val="none" w:sz="0" w:space="0" w:color="auto"/>
                <w:right w:val="none" w:sz="0" w:space="0" w:color="auto"/>
              </w:divBdr>
            </w:div>
          </w:divsChild>
        </w:div>
        <w:div w:id="1856572667">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
          </w:divsChild>
        </w:div>
        <w:div w:id="1909723192">
          <w:marLeft w:val="0"/>
          <w:marRight w:val="0"/>
          <w:marTop w:val="0"/>
          <w:marBottom w:val="0"/>
          <w:divBdr>
            <w:top w:val="none" w:sz="0" w:space="0" w:color="auto"/>
            <w:left w:val="none" w:sz="0" w:space="0" w:color="auto"/>
            <w:bottom w:val="none" w:sz="0" w:space="0" w:color="auto"/>
            <w:right w:val="none" w:sz="0" w:space="0" w:color="auto"/>
          </w:divBdr>
          <w:divsChild>
            <w:div w:id="1684090636">
              <w:marLeft w:val="0"/>
              <w:marRight w:val="0"/>
              <w:marTop w:val="0"/>
              <w:marBottom w:val="0"/>
              <w:divBdr>
                <w:top w:val="none" w:sz="0" w:space="0" w:color="auto"/>
                <w:left w:val="none" w:sz="0" w:space="0" w:color="auto"/>
                <w:bottom w:val="none" w:sz="0" w:space="0" w:color="auto"/>
                <w:right w:val="none" w:sz="0" w:space="0" w:color="auto"/>
              </w:divBdr>
            </w:div>
          </w:divsChild>
        </w:div>
        <w:div w:id="1926917794">
          <w:marLeft w:val="0"/>
          <w:marRight w:val="0"/>
          <w:marTop w:val="0"/>
          <w:marBottom w:val="0"/>
          <w:divBdr>
            <w:top w:val="none" w:sz="0" w:space="0" w:color="auto"/>
            <w:left w:val="none" w:sz="0" w:space="0" w:color="auto"/>
            <w:bottom w:val="none" w:sz="0" w:space="0" w:color="auto"/>
            <w:right w:val="none" w:sz="0" w:space="0" w:color="auto"/>
          </w:divBdr>
          <w:divsChild>
            <w:div w:id="1336955265">
              <w:marLeft w:val="0"/>
              <w:marRight w:val="0"/>
              <w:marTop w:val="0"/>
              <w:marBottom w:val="0"/>
              <w:divBdr>
                <w:top w:val="none" w:sz="0" w:space="0" w:color="auto"/>
                <w:left w:val="none" w:sz="0" w:space="0" w:color="auto"/>
                <w:bottom w:val="none" w:sz="0" w:space="0" w:color="auto"/>
                <w:right w:val="none" w:sz="0" w:space="0" w:color="auto"/>
              </w:divBdr>
            </w:div>
          </w:divsChild>
        </w:div>
        <w:div w:id="1940094953">
          <w:marLeft w:val="0"/>
          <w:marRight w:val="0"/>
          <w:marTop w:val="0"/>
          <w:marBottom w:val="0"/>
          <w:divBdr>
            <w:top w:val="none" w:sz="0" w:space="0" w:color="auto"/>
            <w:left w:val="none" w:sz="0" w:space="0" w:color="auto"/>
            <w:bottom w:val="none" w:sz="0" w:space="0" w:color="auto"/>
            <w:right w:val="none" w:sz="0" w:space="0" w:color="auto"/>
          </w:divBdr>
          <w:divsChild>
            <w:div w:id="2018119834">
              <w:marLeft w:val="0"/>
              <w:marRight w:val="0"/>
              <w:marTop w:val="0"/>
              <w:marBottom w:val="0"/>
              <w:divBdr>
                <w:top w:val="none" w:sz="0" w:space="0" w:color="auto"/>
                <w:left w:val="none" w:sz="0" w:space="0" w:color="auto"/>
                <w:bottom w:val="none" w:sz="0" w:space="0" w:color="auto"/>
                <w:right w:val="none" w:sz="0" w:space="0" w:color="auto"/>
              </w:divBdr>
            </w:div>
          </w:divsChild>
        </w:div>
        <w:div w:id="1947761736">
          <w:marLeft w:val="0"/>
          <w:marRight w:val="0"/>
          <w:marTop w:val="0"/>
          <w:marBottom w:val="0"/>
          <w:divBdr>
            <w:top w:val="none" w:sz="0" w:space="0" w:color="auto"/>
            <w:left w:val="none" w:sz="0" w:space="0" w:color="auto"/>
            <w:bottom w:val="none" w:sz="0" w:space="0" w:color="auto"/>
            <w:right w:val="none" w:sz="0" w:space="0" w:color="auto"/>
          </w:divBdr>
          <w:divsChild>
            <w:div w:id="239757813">
              <w:marLeft w:val="0"/>
              <w:marRight w:val="0"/>
              <w:marTop w:val="0"/>
              <w:marBottom w:val="0"/>
              <w:divBdr>
                <w:top w:val="none" w:sz="0" w:space="0" w:color="auto"/>
                <w:left w:val="none" w:sz="0" w:space="0" w:color="auto"/>
                <w:bottom w:val="none" w:sz="0" w:space="0" w:color="auto"/>
                <w:right w:val="none" w:sz="0" w:space="0" w:color="auto"/>
              </w:divBdr>
            </w:div>
          </w:divsChild>
        </w:div>
        <w:div w:id="2003269698">
          <w:marLeft w:val="0"/>
          <w:marRight w:val="0"/>
          <w:marTop w:val="0"/>
          <w:marBottom w:val="0"/>
          <w:divBdr>
            <w:top w:val="none" w:sz="0" w:space="0" w:color="auto"/>
            <w:left w:val="none" w:sz="0" w:space="0" w:color="auto"/>
            <w:bottom w:val="none" w:sz="0" w:space="0" w:color="auto"/>
            <w:right w:val="none" w:sz="0" w:space="0" w:color="auto"/>
          </w:divBdr>
          <w:divsChild>
            <w:div w:id="2064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0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microsoft.com/office/2020/10/relationships/intelligence" Target="intelligence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19" ma:contentTypeDescription="Crear nuevo documento." ma:contentTypeScope="" ma:versionID="f289caff301342fe36b44ec236dc0475">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53720053523782027920b84b73f1bae4"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_Flow_SignoffStatu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03534a47-c999-4e0c-be1f-c40a0b9fe6e0}" ma:internalName="TaxCatchAll" ma:showField="CatchAllData" ma:web="7463e6f2-4cf7-4f37-8a7b-859c1e512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8K0TPEadf8FldRwjuiRyGub64ww==">AMUW2mU9T0p8O0B6Y5u3F+ezfZ3sRcwoJjiNnzRbPqjohrpT2uhsapaGV/sICPjBAHfBSp4d3mqIJXF0o/XpBUHG4lrI+Us3ysl78J4qVxIlUSRfk/EdpZNCGkVxnUnvsu1lb3woCAhY</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SharedWithUsers xmlns="7463e6f2-4cf7-4f37-8a7b-859c1e512b3c">
      <UserInfo>
        <DisplayName/>
        <AccountId xsi:nil="true"/>
        <AccountType/>
      </UserInfo>
    </SharedWithUsers>
    <lcf76f155ced4ddcb4097134ff3c332f xmlns="8175d881-c252-4cc7-85ac-127631b324fb">
      <Terms xmlns="http://schemas.microsoft.com/office/infopath/2007/PartnerControls"/>
    </lcf76f155ced4ddcb4097134ff3c332f>
    <TaxCatchAll xmlns="7463e6f2-4cf7-4f37-8a7b-859c1e512b3c" xsi:nil="true"/>
    <_Flow_SignoffStatus xmlns="8175d881-c252-4cc7-85ac-127631b324fb" xsi:nil="true"/>
  </documentManagement>
</p:properties>
</file>

<file path=customXml/itemProps1.xml><?xml version="1.0" encoding="utf-8"?>
<ds:datastoreItem xmlns:ds="http://schemas.openxmlformats.org/officeDocument/2006/customXml" ds:itemID="{CB49DA89-D2A4-7041-8F09-ADCCC9F9DC8D}">
  <ds:schemaRefs>
    <ds:schemaRef ds:uri="http://schemas.openxmlformats.org/officeDocument/2006/bibliography"/>
  </ds:schemaRefs>
</ds:datastoreItem>
</file>

<file path=customXml/itemProps2.xml><?xml version="1.0" encoding="utf-8"?>
<ds:datastoreItem xmlns:ds="http://schemas.openxmlformats.org/officeDocument/2006/customXml" ds:itemID="{4C03DED6-AD9A-4FA6-8420-29F3BA4ED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5d881-c252-4cc7-85ac-127631b324fb"/>
    <ds:schemaRef ds:uri="7463e6f2-4cf7-4f37-8a7b-859c1e512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E496F2-AC76-43F6-B4A9-CAA4F7DDCA0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F091954-7E76-43AC-8716-F3DF81872E7E}">
  <ds:schemaRefs>
    <ds:schemaRef ds:uri="http://schemas.microsoft.com/office/2006/metadata/properties"/>
    <ds:schemaRef ds:uri="http://schemas.microsoft.com/office/infopath/2007/PartnerControls"/>
    <ds:schemaRef ds:uri="7463e6f2-4cf7-4f37-8a7b-859c1e512b3c"/>
    <ds:schemaRef ds:uri="8175d881-c252-4cc7-85ac-127631b324f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3891</Words>
  <Characters>21406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VALDIVIA LIZBETH</dc:creator>
  <cp:keywords/>
  <cp:lastModifiedBy>FLORES SANCHEZ GENARO HILARION</cp:lastModifiedBy>
  <cp:revision>2</cp:revision>
  <dcterms:created xsi:type="dcterms:W3CDTF">2024-09-27T17:57:00Z</dcterms:created>
  <dcterms:modified xsi:type="dcterms:W3CDTF">2024-09-27T17:57:00Z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0x010100C8DF1E72B414054598023D5A721AC434</vt:lpwstr>
  </property>
  <property fmtid="{D5CDD505-2E9C-101B-9397-08002B2CF9AE}" pid="3" name="Order">
    <vt:r8>94116800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SourceUrl">
    <vt:lpwstr/>
  </property>
  <property fmtid="{D5CDD505-2E9C-101B-9397-08002B2CF9AE}" pid="11" name="_SharedFileIndex">
    <vt:lpwstr/>
  </property>
  <property fmtid="{D5CDD505-2E9C-101B-9397-08002B2CF9AE}" pid="12" name="MediaServiceImageTags">
    <vt:lpwstr/>
  </property>
</Properties>
</file>